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26-TA-743: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Degvielas tirgotāju solidaritātes maksājuma 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07.04.2026. 11:20</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tirgotāju solidaritātes maksājuma likums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(FICIL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“Degvielas tirgotāju solidaritātes maksājuma likums” un tā ietekmi uz investīciju vidi, tiesisko skaidrību un uzņēmējdarbības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(turpmāk – FICIL) vēršas pie Jums saistībā ar Ekonomikas ministrijas izstrādāto likumprojektu “Degvielas tirgotāju solidaritātes maksājuma likums” (projekta ID 26-TA-743), lai paustu bažas par likumprojekta pieeju, kvalitāti un iespējamo ietekmi uz uzņēmējdarbības vidi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izprot nepieciešamību reaģēt uz strauju degvielas cenu pieaugumu un mazināt negatīvo ietekmi uz tautsaimniecību. Vienlaikus ārvalstu investoru skatījumā jebkurai valsts intervencei tirgū ir jābūt tiesiski skaidrai, samērīgai, pienācīgi izvērtētai un paredzamai. Tieši šie priekšnoteikumi ir būtiski, lai saglabātu uzticību Latvijas regulatīvajai videi un mazinātu risku, ka īstermiņa risinājumi rada ilgtermiņa negatīvas sekas investīciju pievilcībai.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īpašas bažas rada tas, ka likumprojekts paredz solidaritātes maksājumu degvielas mazumtirgotājiem gadījumos, kad faktiskā mazumtirdzniecības cena pārsniedz objektīvi aprēķināto orientējošo mazumtirdzniecības cenu par vairāk nekā 3%, turklāt likumprojektā noteiktā maksājuma likme ir 100% no solidaritātes maksājuma bāzes. Ārvalstu investoru skatījumā šāda pieeja rada nopietnus jautājumus par regulējuma samērīgumu, ekonomisko loģiku un tā faktisko raksturu. Ņemot vērā konstrukciju un likmes apmēru, rodas iespaids, ka instruments funkcionāli var darboties tuvāk netiešai cenu regulēšanai, nevis klasiskam fiskālam mehānismam.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būtiska nenoteiktība izriet no tā, ka virkne regulējuma būtisko elementu tiek nodota turpmākai noteikšanai Ministru kabinetā, tostarp solidaritātes maksājuma piemērošanas periods, orientējošās degvielas mazumtirdzniecības cenas noteikšanas kārtība un citi maksājuma iekasēšanas nosacījumi. Šāda pieeja samazina paredzamību tirgus dalībniekiem brīdī, kad tiem jau sākotnēji būtu jāspēj novērtēt savi pienākumi, atbildība un potenciālais risks. Investīciju vidē regulējuma skaidrība un iepriekšēja prognozējamība ir priekšnoteikumi uzticībai, īpaši nozarēs, kuras ietekmē starptautiskas cenu svārstības un sarežģītas piegādes ķēdes.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papildu bažas rada likumprojekta administratīvā ietekme. Anotācijā ir norādīts, ka mazumtirgotājiem tiks noteikts pienākums veikt iknedēļas uzskaiti par katru degvielas uzpildes staciju un iesniegt ikmēneša deklarācijas, savukārt pats likumprojekts paredz detalizētu datu reģistrēšanu pa nedēļām un stacijām. FICIL ieskatā tas rada papildu administratīvo slogu un atbilstības izmaksas, kuras nevar vērtēt atrauti no kopējā tiesiskās noteiktības un samērīguma jautājuma.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ne mazāk būtiski ir tas, ka anotācijas budžeta sadaļā ieņēmumi no šī risinājuma ir norādīti kā nulle, kamēr vienlaikus pats mehānisms tiek pamatots kā valsts rīcībpolitikas instruments tirgus situācijas korekcijai. Tas pastiprina bažas par regulējuma patieso mērķi, konstrukciju un sagaidāmo praktisko efektu. FICIL ieskatā šādos apstākļos būtu īpaši svarīgi nodrošināt padziļinātu juridisko un ekonomisko izvērtējumu, lai novērstu risku, ka tiek ieviests instruments ar neskaidru darbības modeli un potenciāli plašākām sekām par tieši deklarēto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ārvalstu investoru skatījumā šis jautājums pārsniedz vienas nozares ietvaru. Tas skar likumdošanas kvalitāti kopumā un signālu, ko Latvija raida investoriem par valsts spēju krīzes apstākļos rīkoties konsekventi, samērīgi un tiesiski pamatoti. Ja tirgus dalībniekiem rodas iespaids, ka būtiski finanšu pienākumi var tikt ieviesti sasteigtā kārtībā, bez pietiekami skaidras metodoloģijas un ar plašu deleģējumu izpildvarai precizēt galvenos piemērošanas elementus vēlāk, tas neizbēgami ietekmē uztveri par Latvijas tiesisko vidi un investīciju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ieskatā valsts rīcībai šādos jautājumos ir jāstiprina, nevis jāmazina uzticēšanās Latvijas regulatīvajai videi. Tādēļ aicinām likumprojekta turpmāko izskatīšanu balstīt samērīguma, tiesiskās skaidrības, prognozējamības un kvalitatīvas likumdošanas principos. Tie ir priekšnoteikumi ne vien atbildīgai krīzes vadībai, bet arī Latvijas ilgtermiņa konkurētspējai un spējai piesaistīt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Guzņajeva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izpilddirektore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Likumprojektā paredzētais solidaritātes maksājums ir fiskāls instruments pārmērīga uzcenojuma gadījumiem, nevis kā cenu kontroles mehānisms. Likumprojekts skaidri nosaka, ka orientējošās cenas publicēšana “nenorāda uz degvielas mazumtirgotājiem piemērojamo vēlamo vai ieteicamo pārdošanas cenu”, un tirgotāji saglabā pilnīgu brīvību noteikt savas cenas. Vienlaikus, ja faktiskā cena būtiski pārsniedz objektīvi pamatotu līmeni, no šīs pārsnieguma daļas tiek iekasēts solidaritātes maksājums. Tādējādi tas nav cenu griestu instruments, bet gan pārdales mehānisms, kas tiek aktivizēts tikai noteiktos tirgus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precizēt, ka šī mehānisma primārais mērķis nav tieši ierobežot cenas, bet gan nodrošināt papildu finansējumu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finansētu sabiedrības atbalsta instrumentus un pieaugošos publiskos izdevumus, kas rodas augstu energoresursu cenu apstākļos (piemēram, atbalsts mājsaimniecībām un uzņēmumiem, transporta un publisko pakalpojumu sadārdzinājuma kompensēšana).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Orientējošā cena (OC) savukārt ietver visus objektīvi pamatotus izmaksu elementus – degvielas iegādes izmaksas, loģistiku, uzglabāšanu, nodokļus, drošības rezervju izmaksas, saimnieciskās darbības izmaksas, kā arī ekonomiski pamatotu un samērīgu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saskaņā ar Konkurences padome tirgus izpēti aptuveni 93% no degvielas mazumtirdzniecības cenas veido komponentes, kuras tirgotājs nevar vai var tikai minimāli ietekmēt. Attiecīgi 3% robeža virs OC nodrošina pietiekamu telpu likumīgai peļņai.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arī aizsargmehānismu – ja tirgotājs var dokumentāri pierādīt, ka tā faktiskās izmaksas pārsniedz OC vairāk nekā par 3%, solidaritātes maksājums netiek piemērots. Tas nodrošina, ka regulējums neskar godprātīgus tirgus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ir ietverti visi būtiskie regulējuma elementi: maksātāju loks, orientējošās cenas (OC) aprēķina principi un izmaksu struktūra, maksājuma bāzes aprēķina formula un piemērojamā likme, deklarēšanas un maksāšanas kārtība, kā arī mehānisma terminētais raksturs – piemērošana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apstākļu pie kuriem Ministru kabinets aktivizēts šis mehānisms, tas ir: lai nodrošinātu nodokļu vai citu valsts obligāto maksājumu, kas attiecas uz degvielu, izmaiņu atbilstošu un savlaicīgu atspoguļošanu degvielas mazumtirdzniecības cenās, vai konstatētu situācijas, kurās degvielas cenu pieaugums mazumtirdzniecībā būtiski pārsniedz naftas produktu cenu izmaiņas pasaules tirgos.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Ministru kabinetam tiek deleģēts noteikt tehniska rakstura aspektus, tostarp konkrētus datu avotus orientējošās cenas aprēķinam, deklarācijas formu un iesniegšanas kārtību, kā arī piemērošanas nosacījumu detalizāciju.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deleģējums ir pamatots,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tirgus ir pakļauts straujām un grūti prognozējamām starptautiskām svārstībām,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nepieciešama operatīva un elastīga reakcija, neveicot biežus likuma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likumā ir nostiprināti visi būtiskie elementi, tādējādi saglabājot tiesisko skaidrību un prognozējamību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nodrošināts līdzsvars starp skaidru likumdevēja noteiktu ietvaru un izpildvaras spēju mērķēti un samērīgi reaģēt uz tirgus izmaiņām, saglabājot mehānisma terminētu un situatīvu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Solidaritātes maksājums ir terminēts un ārkārtas rakstura instruments, kas piemērojams tikai konkrētos tirgus apstākļos un ierobežots laikā (līdz 2026. gada 31. decembrim), kā arī nav nav pastāvīgs nodokļu sistēmas elements. Tas būtiski ierobežo iespējamo ietekmi uz investīciju vidi un nodrošina, ka valsts iejaukšanās ir samērīga, mērķēta un īslaicīga.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mehānisma mērķi, administratīvās izmaksas ir vērtējamas kā samērīgas. Piemēram, vienas deklarācijas sagatavošanas izmaksas tiek lēstas aptuveni 26 euro apmērā vienam tirgotājam.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degvielas mazumtirdzniecības nozare jau darbojas augstas uzskaites un regulācijas apstākļos, līdz ar to papildu prasības nav nesamērīgas salīdzinājumā ar sasniedzamo sabiedrības ieguvumu.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Likumprojekta anotācijā norādītā nulles vērtība budžeta sadaļā izriet no tehniskām anotācijas prasībām un neatspoguļo mehānisma ekonomisko būtību. Mehānismam ir divkāršs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tirgus dalībnieki nepārsniedz objektīvo cenu līmeni, maksājums netiek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pārsniegums tiek konstatēts, iekasētie līdzekļi tiek novirzīti valsts budžetam, lai finansētu sabiedrības atbalsta pasākumus un segtu pieaugošos publiskos izdevumus, tostarp arī energoapgādes drošības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mehānisms jebkurā gadījumā sasniedz savu mērķi – vai nu preventīvi, vai fiskāli.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Likumprojektā ietvertais risinājums atbilst plaši izmantotai Eiropas Savienībā esošajai praksei,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 ar Padomes Regulu (ES) 2022/1854 noteica solidaritātes ieguldījumu fosilās enerģijas uzņēmumiem, paredzot, ka ieņēmumi izmantojami sabiedrības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Itālija ar Decreto-Legge n. 21/2022 ieviesa ārkārtas solidaritātes maksājumu enerģētikas uzņēmumiem, lai finansētu valsts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 ar Ley 38/2022 ieviesa pagaidu nodokli enerģētikas sektoram ar mērķi finansēt sociālekonomiskos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piemēri apliecina, ka solidaritātes maksājumi tiek izmantoti kā leģitīms fiskāls instruments sabiedrības atbalstam krīzes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tirgotāju solidaritātes maksājuma likums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tirgotāju solidaritātes maksājuma likums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LDTA neatbalsta likumprojekta tālāku virzību, uzturot spēkā iepriekš paustos iebildumus. Tāpat LDTA atsaucas uz zvērinātu advokātu biroja COBALT atzinumu, kas apliecina likumprojekta “Degvielas tirgotāju solidaritātes maksājuma likums” neatbilstību Satversmei. Šis atzinums 2026. gada 7. aprīlī tika nosūtīts Ministru prezidentei un atbildīgajiem ministriem, taču tajā paustie argumenti likumprojektā un tā anotācijā ir ignorēti.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noteiktais ierobežojums atbilst Satversmei, sīkāk pamatojumu skatīt anotācijā.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tirgotāju solidaritātes maksājuma likums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tirgotāju solidaritātes maksājuma likums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šāda normatīvā akta pieņemšanu bez mazumtirdzniecības degvielas tirgus faktiskajiem darbības apstākļiem, tostarp degvielas iepirkuma specifikai, atbilstoša orientējošās mazumtirdzniecības cenas aprēķina mehānisma izstrādes. Ekonomikas ministrijas 2026. gada martā prezentētais dokuments “Orientējošās cenas mehānisms un solidaritātes maksājums” bija konceptuāli un metodoloģiski neatbilstošs faktiskajai tirgus situācijai, par ko nozares dalībnieki savlaicīgi sniedza attiecīgus iebildumus un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tālāk norādīti iebildumi pret konkrētiem likumprojekta pantiem.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Plānotajos MK noteikumos paredzēts iekļaut OC aprēķināšanas metodiku. Kā jau iepriekš norādīts, par likuma pieņemšanu, lai izlemj Ministru kabinets.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tirgotāju solidaritātes maksājuma likums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tirgotāju solidaritātes maksājuma likums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Darba devēju konfederācija (turpmāk – LDDK) ir iepazinusies ar Ekonomikas ministrijas virzīto likumprojektu “Degvielas tirgotāju solidaritātes maksājuma likums” (turpmāk – likumprojekts) un tā anotāciju. LDDK secina, ka likumprojekts paredz būtisku valsts iejaukšanos brīva tirgus mehānismā, nosakot orientējošo mazumtirdzniecības cenu un piemērojot pēc būtības konfiscējošu 100% solidaritātes maksājumu par tās pārsniegšanu.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norāda, ka šāds regulējums rada risku neatbilstībai konkurences tiesību pamatprincipiem. Atbilstoši Konkurences likuma 2. pantam valstij ir pienākums nodrošināt brīvu, godīgu un vienlīdzīgu konkurenci. Savukārt Komerclikuma 1. pants nosaka, ka komercdarbība ir atklāta saimnieciskā darbība, kuru komersants savā vārdā veic peļņas gūšanas nolūkā. LDDK ieskatā valsts noteikta peļņas līmeņa ierobežošana tiešā veidā nonāk pretrunā ar šo komercdarbības pamatbūtību.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LDDK vērš uzmanību uz būtiskiem Satversmības riskiem saistībā ar Satversmes 105. pantu, kas garantē tiesības uz īpašumu un nosaka, ka īpašumu nedrīkst izmantot pretēji sabiedrības interesēm, taču vienlaikus paredz, ka īpašuma tiesību ierobežojumi ir pieļaujami tikai saskaņā ar likumu un tiem jābūt samērīgiem. LDDK ieskatā 100% solidaritātes maksājuma likme faktiski ir uzskatāma par īpašuma (ieņēmumu) piespiedu atsavināšanu bez atbilstošas kompensācijas un individuāla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vērš uzmanību, ka valsts noteikts cenu etalons rada būtiskus konkurences kropļošanas riskus, jo tirgus dalībniekiem tiek ierobežota motivācija un iespējas diferencēt cenu politiku atbilstoši individuālajām izmaksām, loģistikas specifikai un komercdarbības stratēģijām, kas ilgtermiņā var negatīvi ietekmēt arī patērētāju intereses. Papildu LDDK norāda, ka nepieciešams izvērtēt regulējuma atbilstību Līguma par Eiropas Savienības darbību 101. un 102. pantā nostiprinātajiem konkurences principiem, jo valsts noteikts mehānisms, kas faktiski ietekmē cenu līmeni tirgū un var veicināt cenu saskaņošanai līdzīgu efektu, var radīt netiešu konkurences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vienlaikus vērš uzmanību uz plašāku principu, ka peļņas normu valstiska regulēšana atsevišķās nozarēs un t.s. “virspeļņas” identificēšana un aplikšana ar nesamērīgi augstām nodokļu vai maksājumu likmēm nav savienojama ar tirgus ekonomikas pamatprincipiem. Šāda pieeja rada risku selektīvai iejaukšanai konkrētās nozarēs, tostarp cikliskās nozarēs, kur peļņas līmenis var būt būtiski svārstīgs, kā arī var radīt negatīvu precedentu un būtiski ietekmēt investīciju vidi, atturot potenciālos ārvalstu investorus.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konstrukcijai ir izteikti preventīvs raksturs, kas vērsts uz tirgus dalībnieku uzvedības ierobežošanu pirms iespējamu pārkāpumu konstatēšanas. Turklāt jānorāda, ka konkurences uzraudzība un negodprātīgas komercprakses izvērtēšana ir Konkurences padomes kompetencē. Jaunu paralēlu mehānismu veidošana dublē esošo uzraudzības sistēmu un rada lieku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LDDK uzsver, ka šāda veida regulējums, kas paredz tiešu vai netiešu iejaukšanos cenu veidošanā, var negatīvi ietekmēt investīciju vidi, jo tas rada tiesisko nenoteiktību un samazina uzņēmējdarbības vides prognozējamību. Likumprojekts neparedz skaidru un tieši likumā nostiprinātu cenu aprēķina metodiku, deleģējot tās noteikšanu Ministru kabinetam. Tas ierobežo uzņēmēju iespējas prognozēt savu darbību un izvērtēt solidaritātes maksājuma piemērošanas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anotācijā minētais Ministru kabineta 2026. gada 24. marta lēmums par akcīzes nodokļa samazinājumu dīzeļdegvielai nonāk pretrunā ar likumprojektā ietverto solidaritātes maksājuma mehānismu. Šāda paralēla un savstarpēji pretrunīga regulējuma piemērošana vienā nozarē var mazināt nodokļu politikas pasākumu efektivitāti un radīt papildu administratīvo slogu bez samērīga ieguvuma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6. sadaļā norādīts, ka sabiedrības līdzdalība uz projektu neattiecas (“Nē”). LDDK uzsver, ka atbilstoši Ministru kabineta noteikumu Nr. 617 “Tiesību akta projekta sākotnējās ietekmes izvērtēšanas kārtība” 7. punktam, tik apjomīgam tiesību aktam, kas tieši ietekmē tautsaimniecības nozari, sabiedriskā apspriešana ir obligāta. Līdz ar to pašreizējā procesa virzība uzskatāma par procesuālu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LDDK uzskata, ka likumprojektā paredzētais regulējums rada būtiskus konkurences riskus, un ir nepieciešams padziļināti izvērtēt tā samērīgumu, ietekmi uz tirgus struktūru, kā arī izskatīt alternatīvus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TAP portālā pie papildus dokumentiem ir pievienota vēstule ar EM viedokli saistībā ar likuma ietekmi uz konkurences riskiem. Tāpat anotācijā ir norādīts pamatojums likuma atbilstībai Satversmes tiesai. Plānotajos MK noteikumos būs tehniska rakstura normas, tajā skaitā OC aprēķināšanas metodika, neietekmējot tirgus dalībniekiem jau šobrīd novērst savus pienākumus pēc likuma stāšanos spēkā.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tirgotāju solidaritātes maksājuma likums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degviela - naftas izcelsmes produkts, kas paredzēts transportlīdzekļu iekšdedzes dzinēju darbināšanai un, kas klasificējams atbilstoši Kombinētajai nomenklatūrai ar kodiem 2710 12 41, 2710 12 45, 2710 12 49, 2710 12 51, 2710 12 59, 2710 19 44 vai 2710 20 11;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nepieļaut juridisko kāzusu, kad vienāda spēka divos tiesību aktos tiek noteiktas dažāda tvēruma definīcijas, tādējādi radot neskaidrības nozarei un publiskai pārvaldei par tiesību aktu piemērošanu. KEM aicina svītrot minēto definīciju un pieteikt terminu “degviela” pirmajā vietā likumprojektā, kur tiek minēta dīzeļdegviela un benzīns, to neizsakot kā definīciju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redakcija paredz, ka degviela ir tikai dīzeļdegviela un benzīns, lai gan degviela var būt arī sašķidrinātā naftas gāze, sašķidrinātā vai saspiestā dabasgāze.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tvērums a</w:t>
            </w:r>
            <w:r w:rsidR="00000000" w:rsidRPr="00000000" w:rsidDel="00000000">
              <w:rPr>
                <w:u w:val="single"/>
                <w:rtl w:val="0"/>
              </w:rPr>
              <w:t xml:space="preserve">ttiecas tikai uz benzīnu un dīzeļdegvielu</w:t>
            </w:r>
            <w:r w:rsidR="00000000" w:rsidRPr="00000000" w:rsidDel="00000000">
              <w:rPr>
                <w:rtl w:val="0"/>
              </w:rPr>
              <w:t xml:space="preserve">, kas atbilst konkrētiem Kombinētās nomenklatūras kodiem. Šie kodi ir noteikti arī definīcijā "degviela".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degviela - naftas izcelsmes produkts, kas paredzēts transportlīdzekļu iekšdedzes dzinēju darbināšanai un, kas klasificējams atbilstoši Kombinētajai nomenklatūrai ar kodiem 2710 12 41, 2710 12 45, 2710 12 49, 2710 12 51, 2710 12 59, 2710 19 44 vai 2710 20 11;</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degviela - naftas izcelsmes produkts, kas paredzēts transportlīdzekļu iekšdedzes dzinēju darbināšanai un, kas klasificējams atbilstoši Kombinētajai nomenklatūrai ar kodiem 2710 12 41, 2710 12 45, 2710 12 49, 2710 12 51, 2710 12 59, 2710 19 44 vai 2710 20 11;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nošķirts 95 un 98 markas benzīns, kur 98 benzīns tiek traktēts kā premium produkts ar augstāku mark-up. Nav nošķirti premium dīzeļdegvielas produkti. Frāze, ka šis attiecas uz to, kas nav premium produkts, neder - varbūt visi produkti ir premium. Šāda likuma interpretācija faktiski nozīmē, ka tirgotājiem ir jāpārtrauc premium produkta realizācija, kas būtiski samazina CO2 izmešu ietaupījumu. Tāpat arī ierobežo tīras parafinizētās dīzeļdegvielas realizāciju, kas ir pretrunā Transporta enerģijas likuma garam par atjaunojamo energoresursu veicināšanu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Definīcijā ir skaidri noteikts uz kādu konkrētu benzīnu vai dīzeļdegvielu attiecas likumā noteiktās normas.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degviela - naftas izcelsmes produkts, kas paredzēts transportlīdzekļu iekšdedzes dzinēju darbināšanai un, kas klasificējams atbilstoši Kombinētajai nomenklatūrai ar kodiem 2710 12 41, 2710 12 45, 2710 12 49, 2710 12 51, 2710 12 59, 2710 19 44 vai 2710 20 11;</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orientējošā mazumtirdzniecības cena - objektīvi noteikta atsauces cena (</w:t>
            </w:r>
            <w:r w:rsidR="00000000" w:rsidRPr="00000000" w:rsidDel="00000000">
              <w:rPr>
                <w:i w:val="1"/>
                <w:rtl w:val="0"/>
              </w:rPr>
              <w:t xml:space="preserve">euro</w:t>
            </w:r>
            <w:r w:rsidR="00000000" w:rsidRPr="00000000" w:rsidDel="00000000">
              <w:rPr>
                <w:rtl w:val="0"/>
              </w:rPr>
              <w:t xml:space="preserve"> par vienu degvielas litru), kas atspoguļo degvielas cenu līmeni tirgū, izslēdzot atsevišķu mazumtirgotāju piemēroto pārmērīgo uzcenojumu un individuālās cenu novirzes;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 orientējošā cena pilonā vai faktiskā orientējošā gala 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nesaskata nepieciešamību mainīt OC definīciju.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orientējošā mazumtirdzniecības cena - objektīvi noteikta atsauces cena (</w:t>
            </w:r>
            <w:r w:rsidR="00000000" w:rsidRPr="00000000" w:rsidDel="00000000">
              <w:rPr>
                <w:i w:val="1"/>
                <w:rtl w:val="0"/>
              </w:rPr>
              <w:t xml:space="preserve">euro</w:t>
            </w:r>
            <w:r w:rsidR="00000000" w:rsidRPr="00000000" w:rsidDel="00000000">
              <w:rPr>
                <w:rtl w:val="0"/>
              </w:rPr>
              <w:t xml:space="preserve"> par vienu degvielas litru), kas atspoguļo degvielas cenu līmeni tirgū, izslēdzot atsevišķu mazumtirgotāju piemēroto pārmērīgo uzcenojumu un individuālās cenu novirzes;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mērķis ir mazināt ar degvielas cenu pieaugumu saistīto negatīvo sociālekonomisko ietekmi uz patērētājiem un nodrošināt valsts apgādes drošību.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ir likumprojekta  saistība ar apgādes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Apgādes drošība paredz regulējumu, kas nodrošina nepieciešamo resursu pieejamību un nepārtrauktu piegādi, kā arī ļauj valstij vai atbildīgajām institūcijām savlaicīgi rīkoties apdraudējuma gadījumā, tādējādi mazinot riskus ekonomikai un sabiedrībai.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mērķis ir mazināt ar degvielas cenu pieaugumu saistīto negatīvo sociālekonomisko ietekmi uz patērētājiem un nodrošināt valsts apgādes drošību.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mērķa sasniegšanai solidaritātes maksājuma maksātājs veic solidaritātes maksājumu terminētā periodā valsts budžetā, kas vērsts uz valsts apgādes drošības stiprināšanu, mazinot ar degvielas cenu pieaugumu saistīto ietekmi.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tieši ar maksājumiem tiek stiprināta valsts apgādes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Maksājumi tiek novirzīti piegādes infrastruktūras uzturēšanai, jaunu jaudu attīstīšanai, rezervju veidošanai un sistēmas stabilitātes nodrošināšanai. Tas ļauj savlaicīgi investēt apgādes sistēmā, uzturēt nepieciešamās rezerves un nodrošināt nepārtrauktu resursu piegādi, tādējādi mazinot riskus krīzes situācijās un stiprinot valsts enerģētisko un ekonomisko drošību.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mērķa sasniegšanai solidaritātes maksājuma maksātājs veic solidaritātes maksājumu terminētā periodā valsts budžetā, kas vērsts uz valsts apgādes drošības stiprināšanu, mazinot ar degvielas cenu pieaugumu saistīto ietekmi.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piemērošana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ir jānoteic nosacījumi, kurā brīdī likumā iekļautie nosacījumiem “tiek iedarbināti”,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likums darbojas mērķtiecīgi un tajās situācijās, kad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nepalielinātu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tirgotājiem - cenām atgriežoties normālā līmenī tiem joprojām līdz gada beigām būs jāziņo par cenu katrā degvielas uzpildes stacijā (un arī par pārdotajiem degvielas apjomiem,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iestādēm – cenām atgriežoties normālā līmenī turpinot aprēķināt iknedēļas teorētisko degvielas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jau šobrīd Enerģētikas likumā ir iekļautas normas par naftas rezervju izlaišanas brīvajā apgrozībā pēc IEA aicinājuma, kas var nebūt saistīts ar augstām degvielas cenām.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KEM nepiedāvā noteikt šī mehānisma nepārtrauktu darbību, bet piedāvā noteikt, pie kādiem nosacījumiem un kad mehānisms “tiek iedarbināts”.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anotācijā iekļautais skaidrojums nerisina KEM norādīto situāciju - tāpat likums un Ministru kabineta noteikumi būs spēkā visu laiku līdz 2026.gada 31.decembrim, degvielas tirgotājiem katru nedēļu nevis tikai konkrētajā situācijā būs jāiesniedz likumā noteiktā informācija un dati, kā arī Ekonomikas ministrijai visu laiku būs jāaprēķina orientējošā cena, bet komersantiem būs jāmaksā solidaritātes maksājums arī gadījumā, ja degvielas cena ir būtiski mazinājusies.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varētu arī apsvērt kā risinājumu iekļaut deleģējumu Ministru kabinetam noteikt likumā noteikto pienākumu piemērošanas  / izpildes nosacījumus un likuma nosacījumu piemērošanas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iekļautie nosacījumi tiek iedarbināti ar MK noteikumiem, kuros tiks noteikts konkrēts piemērošanas periods atkarībā no tirgus situācijas. Šāda veida pieeja dos elastību un nodrošinās, ka mehānisms tiks piemērots tikai tad, kad tas būs objektīvi nepieciešams un tik ilgi, cik tas būs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Degvielu tirgotājiem dokumentācijas sagatavošana un iesniegšana ir jāiesniedz tikai piemērošanas periodā, kāds tiks noteikts MK noteikumos. Atgriežoties normālā stāvoklī, ne degvielas tirgotājiem, ne valsts iestādēm nav nekas jāaprēķina, jāsagatavo un jāiesniedz.</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piemērošana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nosaka kārtību, kādā aprēķināma orientējošā mazumtirdzniecības cena degvielai, kurā paredz, ka orientējošajā mazumtirdzniecības cenā tiek ietverti visi būtiskie degvielu veidojošie cenu elementi, tostarp degvielas iegādes izmaksas vairumtirdzniecībā, degvielas piegādes, uzglabāšanas un loģistikas izmaksas, normatīvajos aktos noteiktie nodokļi un citi obligātie  maksājumi valstij, naftas produktu drošības rezervju uzturēšanas izmaksas, kā arī citas ar degvielas realizāciju saistītās saimnieciskās darbības izmaksas, kā ekonomiski pamatota un samērīga mazumtirdzniecības peļņa.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solidaritātes maksājuma būtiskie elementi – piemērošanas fakts, periods, bāzes aprēķina metodoloģija – ir nodoti izpildvaras ziņā, un Saeima pati nav izlēmusi nevienu no šiem jautājumiem. Kā tas ir norādīts zvērinātu advokātu biroja COBALT neatkarīgi veiktajā izvērtējumā un atzinumā “Par likumprojekta “Degvielas tirgotāju solidaritātes maksājuma likums” neatbilstību Satversmei” (07.04.2026 nosūtīts Ministru prezidentei, ekonomikas ministram, finanšu ministram un tieslietu ministrei), šāds deleģējuma apjoms neatbilst Satversmes 64. pantā nostiprinātajam varas dalīšanas principam, it īpaši ņemot vērā, ka solidaritātes maksājums tieši skar Satversmes 105. pantā aizsargātās degvielas mazumtirgotāju tiesības uz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2., 3.punktu.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nosaka kārtību, kādā aprēķināma orientējošā mazumtirdzniecības cena degvielai, kurā paredz, ka orientējošajā mazumtirdzniecības cenā tiek ietverti visi būtiskie degvielu veidojošie cenu elementi, tostarp degvielas iegādes izmaksas vairumtirdzniecībā, degvielas piegādes, uzglabāšanas un loģistikas izmaksas, normatīvajos aktos noteiktie nodokļi un citi obligātie  maksājumi valstij, naftas produktu drošības rezervju uzturēšanas izmaksas, kā arī citas ar degvielas realizāciju saistītās saimnieciskās darbības izmaksas, kā ekonomiski pamatota un samērīga mazumtirdzniecības peļņa.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 katras nedēļas pirmajā darba dienā, ne vēlāk kā plkst. 10:00, aprēķina un publicē orientējošo mazumtirdzniecības cenu degvielai tās tīmekļvietnē.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nozīmē “nedēļas vidējā cena” pieeju, kas vairākiem mazumtirgotājiem nav pieņemama un atbilstoša, jo iepirkumi ir pēc citām formulām un var radīt tiešus zaudējumus, vai likt vispār pārtraukt tirgot degvielu.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nesaskata nepieciešamību mainīt 5.panta otro daļu.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 katras nedēļas pirmajā darba dienā, ne vēlāk kā plkst. 10:00, aprēķina un publicē orientējošo mazumtirdzniecības cenu degvielai tās tīmekļvietnē.</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Orientējošā mazumtirdzniecības cena tiek izmantota kā solidaritātes maksājuma bāzes aprēķina instruments. Tās publicēšana nenorāda uz degvielas mazumtirgotājiem piemērojamo vēlamo vai ieteicamo pārdošanas cenu, un tirgotāji saglabā pilnīgu brīvību noteikt savas degvielas mazumtirdzniecības cenas.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pilnīgas brīvības, ja virs noteiktas summas tirgotājiem ir jāmaksā 100% maksājums valstij. Ja ir pilna brīvība noteikt cenu, tajā skaitā, virs orientējošās cenas, kas zināmos momentos varētu rasties, un degvielas mazumtirgotājs maksās šo solidaritātes maksājumu, tad kāda ir pievienotā vērtība patērētājam un kāda ir ietekme uz cenu samazinājumu? Cena paliek tāda pati, ieņēmumi budžetā palielinās, tautsaimniecība turpina ciest.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nepiekrīt, ka tirgotājiem nav pilnīgas brīvības noteikt savu cenu. Tāpat likums pieļauj izņēmuma gadījumu, ja tirgotājam OC pārsniedz virs 3% dēļ augstās degvielas iegādes izmaksām, tad tirgotājam dokumentāri apliecinot, maksājums nav piemērojams.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Orientējošā mazumtirdzniecības cena tiek izmantota kā solidaritātes maksājuma bāzes aprēķina instruments. Tās publicēšana nenorāda uz degvielas mazumtirgotājiem piemērojamo vēlamo vai ieteicamo pārdošanas cenu, un tirgotāji saglabā pilnīgu brīvību noteikt savas degvielas mazumtirdzniecības cenas.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Solidaritātes maksājuma bāzi aprēķina atsevišķi katrai degvielas uzpildes stacijai. Ja solidaritātes maksājuma maksātājam pieder vai tas apsaimnieko vairākas degvielas uzpildes stacijas, bāze tiek summēta visās stacijās maksāšanas perioda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Administratīvs slogs uzturēt individuālu cenošanu katrā stacijā. Kamēr ir krīze un pieaugoša tendence, cenas visās stacijās parasti ir fiksētas, otrā virzienā parasti cenas konkurences ietvaros krīt brīvajā kritienā un šāds ierobežojums faktiski nozīmē, ka mikrotirgus ietvaros konkurences nebūs.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ir tik ilgi, cik ilgi būs noteikts mehānisma piemērošanas periods. Sīkāk skatīties administratīvā sloga aprēķināšanu anotācijā, kas nav būtiski augsts.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Solidaritātes maksājuma bāzi aprēķina atsevišķi katrai degvielas uzpildes stacijai. Ja solidaritātes maksājuma maksātājam pieder vai tas apsaimnieko vairākas degvielas uzpildes stacijas, bāze tiek summēta visās stacijās maksāšanas perioda ietvaros.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Solidaritātes maksājums nav piemērojams, ja degvielas mazumtirgotājs var dokumentāri apliecināt, ka faktiskās degvielas iepirkuma izmaksas attiecīgajā periodā pārsniedz orientējošā mazumtirdzniecības cenu aprēķinā izmantoto iepirkuma cenu par vairāk nekā 3 procentiem. Šādā gadījumā solidaritātes maksājuma bāzi samazina proporcionāli dokumentāri apliecinātajai iepirkuma cenas pārsnieguma daļai. Dokumentāros pierādījumus (pirkuma rēķinus, importa muitas deklarācijas) iesniedz šī likuma 9. panta pirmajā daļā minētajai administrējošai iestādei kopā ar solidaritātes maksājuma deklarāciju.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Tirgotāji jau šobrīd Konkurences padomei ir snieguši informāciju, kā veidojas degvielas cenas un kāda ir bruto peļņa. Tas prasīs lielu administratīvo darbu abās pusēs, bez pievienotās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Solidaritātes maksājuma administrējošā iestāde ir Possessor nevis Konkurences padome, kas attiecīgi izvērtē dokumentāciju.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Solidaritātes maksājums nav piemērojams, ja degvielas mazumtirgotājs var dokumentāri apliecināt, ka faktiskās degvielas iepirkuma izmaksas attiecīgajā periodā pārsniedz orientējošā mazumtirdzniecības cenu aprēķinā izmantoto iepirkuma cenu par vairāk nekā 3 procentiem. Šādā gadījumā solidaritātes maksājuma bāzi samazina proporcionāli dokumentāri apliecinātajai iepirkuma cenas pārsnieguma daļai. Dokumentāros pierādījumus (pirkuma rēķinus, importa muitas deklarācijas) iesniedz šī likuma 9. panta pirmajā daļā minētajai administrējošai iestādei kopā ar solidaritātes maksājuma deklarāciju.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Administrējošās iestādes izmaksas tiek segtas no drošības rezervju uzkrāšanas fonda līdzekļiem.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rezerves nodeva ir paredzēta drošības rezervēm, nevis nevajadzīga administratīvā sloga apmaksai - lietderīgāk būtu samazināt nodevu.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administratīvās izmaksas tiek segtas no drošības rezervju uzkrāšanas fondu līdzekļiem, tādējādi nodrošinot, ka Possessor saimnieciskai darbībai šīs funkcijas izpildes rezultātā nav negatīvas ietekmes uz vispārējās valdības budžeta bilanci. Kā arī drošības rezervju fonda līdzekļi turpmākajos gados netiek plānoti paaugstināt.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Administrējošās iestādes izmaksas tiek segtas no drošības rezervju uzkrāšanas fonda līdzekļiem.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Patērētāju tiesību aizsardzības centram ir tiesības, lai nodrošinātu šā panta piektajā daļā noteikto uzdevumu izpildi, pieprasīt no solidaritātes maksājuma maksātājiem informāciju un dokumentus, kā arī veikt pārbaudes to tirdzniecības vietās, kā arī izmantot patērētāju sūdzību izskatīšanā iegūto informāciju.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 ir šī punkta pievienotā vērtība, ja likums neaizliedz tirgot virs orientējošās cenas, kas realitātē varētu būt klientiem, kas neizmanto lojalitātes programmas, ko monitorēs PTAC? To, ka tirgotāji maksās solidaritātes maksājumu?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veiks pārbaudes, izskatīs patērētāju sūdzības, kā arī sadarbojoties ar Possessor nepieciešamības gadījumā pieprasīs papildus informāciju par maksājumu. Tāpat PTAC var piemērot administratīvo atbildību, ja tirgotājs noteiktajā termiņā nesniedz pieprasīto informāciju un nesadarbojas.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Patērētāju tiesību aizsardzības centram ir tiesības, lai nodrošinātu šā panta piektajā daļā noteikto uzdevumu izpildi, pieprasīt no solidaritātes maksājuma maksātājiem informāciju un dokumentus, kā arī veikt pārbaudes to tirdzniecības vietās, kā arī izmantot patērētāju sūdzību izskatīšanā iegūto informāciju.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tiek konstatētas pazīmes, ka degvielas mazumtirgotāji ir koordinējuši savas faktiskās mazumtirdzniecības cenas vai izmantojuši publicēto orientējošo mazumtirdzniecības cenu kā koordinācijas instrumentu, administrējošā iestāde par to informē Konkurences padomi.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formula rada situācijas, kad degvielas tirgotājam tiek radīti zaudējumi, kas radīs precedentu, ka tirgotāji bez saskaņošanas turēs maksimāli orientējošo cenu, un lai izvairītos no pārmetumiem par konkurences neievērošanu, cels cenu augstāk, kas būs ļoti nejauks signāls tautsaimniecībai - ieņēmumi budžetā pieaug, cenas nesamazinās, tautsaimniecība turpina ciest.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situācija pasliktinās, tad jebkurā brīdī MK var izlemt par turpmākajām darbībām.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tiek konstatētas pazīmes, ka degvielas mazumtirgotāji ir koordinējuši savas faktiskās mazumtirdzniecības cenas vai izmantojuši publicēto orientējošo mazumtirdzniecības cenu kā koordinācijas instrumentu, administrējošā iestāde par to informē Konkurences padomi.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uzturot iepriekš pausto iebildumu, pievērš uzmanību, ka likumprojekta anotācijā sniegtā informācija un paskaidrojumi joprojām nesniedz pietiekamu priekšstatu par to, ka likumprojekta izstrādē ir pilnvērtīgi veikts novērtējums par iespējamajām izmaksām, ko likumprojekta regulējums radīs degvielas tirdzniecības uzņēmumiem, tai skaitā, piemēram, nepieciešamību piesaistīt lielākus apgrozāmos līdzekļus no citiem avotiem līdzekļus degvielas nākotnes iepirkumu nodrošināšanai strauja cenu kāpuma gadījumā. Atbilstoši publiski pieejamajai informācijai, kredītlīnijas piesaistes  iespējamās papildus  izmaksas var veidot līdz pat 5%+ Euribor likme gadā, kā arī komisijas maksu par neizmantoto kredītlīnijas apjomu, attiecīgi, Ministrijas ieskatā, pastāv risks, ka likumā noteiktais maksimāli pieļaujamais uzcenojuma slieksnis, kurš likumprojekta anotācijā nav padziļināti analīzēts, var būt neatbilstošs faktiskajām tirdzniecības uzņēmumu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nepiekrīt KEM izteiktajam iebildumam - anotācijā ir skaidri aprakstītas administratīvās izmaksas, kas nav būtiski augstas. Un šīs izmaksas iestāsies tikai tad, kad mehānisms tiks iedarbināts nevis visu laiku.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panta otrajā daļā ir noteikts pienākums degvielas mazumtirgotājiem katru nedēļu reģistrēt informāciju, kas ir regulārs, normatīvi noteikts informācijas sniegšanas pienākums un attiecīgi rada administratīvo slogu visiem degvielas mazumtirgotājiem. Informācijas reģistrēšana ir uzskatāma par informācijas sniegšanas pienākumu, jo tā paredz datu ievadi un uzturēšanu noteiktā sistēmā vai reģistrā ar mērķi nodrošināt šo datu pieejamību iestādei, kas pēc būtības ir pielīdzināma informācijas nodošanai.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nav veikts šī pienākuma radīto administratīvo izmaksu novērtējums, lūdzam veikt administratīvo izmaksu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tirgotāju solidaritātes maksājuma likums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(KP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ir izvērtējusi precizētā likumprojekta “Degvielas tirgotāju solidaritātes maksājuma likums” (26-TA-743; turpmāk – Likumprojekts) ietekmi uz konkurenci. KP ir iepazinusies arī ar Likumprojekta izziņā ietverto Ekonomikas ministrijas skaidrojumu par KP 31.03.2026. atzinumā norādītajiem riskiem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ņēmusi vērā KP priekšlikumu par likuma darbības termiņa noteikšanu. Vienlaikus KP aicina Likumprojekta anotācijā precizēt pamatojumu šāda termiņa noteikšanai. KP priekšlikums ir Likumprojekta darbības termiņu noteikt atbilstošu arī citiem degvielas cenu pieauguma ierobežošanas pasākumiem, piemēram, akcīzes likmju samazinājumam [2] kā valsts vienotu, mērķtiecīgu un kompleksu risinājumu. Turklāt KP priekšlikums ir Likumprojektā vai tā anotācijā paredzēt ex-post ietekmes novērtējumu pēc laikā ierobežota likuma darbības termiņa beigām šādiem cenu pieaugumu ierobežojošiem pasākumiem. Šāds novērtējums ļautu vispusīgi analizēt, vai Likumprojekts ir sasniedzis izvirzītos mērķus un kāda ir bijusi tā faktiskā ietekme uz degvielas cenām, uzņēmējdarbības vidi un konkurences intensitāti. Šāda analīze būtu būtiska arī turpmāko politikas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KP vērš uzmanību Likumprojektā paredzētā risinājuma iespējamai ietekmei uz konkurenci saistībā ar cenu pielāgošanās risku. Proti, orientējošās cenas (ar pieļaujamo novirzi) regulāra publicēšana nodrošinātu visiem tirgus dalībniekiem vienotu un skaidri identificējamu atsauces (references) cenu, kas no valsts puses uzskatāma par samērīgu. Šādos apstākļos pastāvētu risks, ka tirgus dalībnieki, pat savstarpēji nevienojoties, varētu savas cenas pielāgot šim līmenim, kas var novest pie cenu konverģences un mazināt konkurenci [3]. Tomēr šādus riskus līdzsvaro tas, ka ir noteikts precīzs likuma darbības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KP 31.03.2026. atzinumu skatīt: https://tapportals.mk.gov.lv/reviews/resolutions/2f592fbf-64ef-4a0a-b196-96918366aff3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Naftas produktu cenu pieauguma ierobežošanas likuma 2. panta trešajā daļā ir noteikts akcīzes likmes samazinājuma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Skatīt, piemēram, Knittel, Christopher R; Stango, Victor. (2003). Price Ceilings as Focal Points for Tacit Collusion: Evidence from Credit Cards. American Economic Review, 93(5), 1703–1729.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pamatojumu attiecībā uz likuma darbības termiņu. Attiecībā uz konkurences riskiem, skatīt likumprojekta pievienotajos dokumentos sagatavoto EM viedokli.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tirgotāju solidaritātes maksājuma likums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degviela - naftas izcelsmes produkts, kas paredzēts transportlīdzekļu iekšdedzes dzinēju darbināšanai un, kas klasificējams atbilstoši Kombinētajai nomenklatūrai ar kodiem 2710 12 41, 2710 12 45, 2710 12 49, 2710 12 51, 2710 12 59, 2710 19 44 vai 2710 20 11;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Kombinētās nomenklatūras kodu  2710 12 51, 2710 12 59 aktualitāti.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nav nepieciešamība mainīt definīciju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degviela - naftas izcelsmes produkts, kas paredzēts transportlīdzekļu iekšdedzes dzinēju darbināšanai un, kas klasificējams atbilstoši Kombinētajai nomenklatūrai ar kodiem 2710 12 41, 2710 12 45, 2710 12 49, 2710 12 51, 2710 12 59, 2710 19 44 vai 2710 20 11;</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 katras nedēļas pirmajā darba dienā, ne vēlāk kā plkst. 10:00, aprēķina un publicē orientējošo mazumtirdzniecības cenu degvielai tās tīmekļvietnē.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priekšlikumu, ka orientējošās cenas būtu jāaprēķina un jāpublicē biežāk. Ņemot vērā to, ka š.g. 31.marta Ministru kabineta sēdē Ekonomikas ministrijas (EM) valsts sekretārs, prezentējot likumprojektu, minēja, ka, ja nepieciešams, cenu varēs aprēķināt arī biežāk kā reizi nedēļā, uzskatām, ka šāda pieeja lielu papildu slogu Ekonomikas ministrijai neradītu.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šobrīd nav nepieciešamība noteikt biežāku OC aprēķināšanu.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 katras nedēļas pirmajā darba dienā, ne vēlāk kā plkst. 10:00, aprēķina un publicē orientējošo mazumtirdzniecības cenu degvielai tās tīmekļvietnē.</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Solidaritātes maksājuma maksāšanas periods ir kalendāra mēnesis.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8.panta pirmajā daļā ir norādīts, ka solidaritātes maksājuma maksāšanas periods ir kalendāra mēnesis, lūdzam izvērtēt, vai ir nepieciešama likumā lietotā termina norādīšana arī likumprojekta 1.panta otrās daļas trešajā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dzēsts 1.panta otrās daļas 3.punkts.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Solidaritātes maksājuma maksāšanas periods ir kalendāra mēnesis.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iestādi, kuras padotībā atrodas administrējošā iestāde, un padotības formu attiecībā uz šajā pantā minēto uzdevumu izpildi.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atbalsta, ka administrējošā iestāde ir publiskā SIA “Possessor”, kā tas ir noteikts likumprojekta 9.panta pirmajā daļā. Saskaņā ar publiski pieejamo informāciju Possessor ir EM kapitālsabiedrība, līdz ar to uzskatām, ka EM, kā kapitāldaļu turētāja, ir atbildīga par Possessor darbību, tāpēc likumprojekta 9.panta ceturtā daļā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KEM ieskatā anotācijā sniegtais skaidrojums nav pietiekošs šādas normas iekļaušanai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iestādi, kuras padotībā ir Possessor, lai izlemj Ministru kabinets.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iestādi, kuras padotībā atrodas administrējošā iestāde, un padotības formu attiecībā uz šajā pantā minēto uzdevumu izpildi.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iestādi, kuras padotībā atrodas administrējošā iestāde, un padotības formu attiecībā uz šajā pantā minēto uzdevumu izpildi.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š.g. 31.marta atzinumā aicināja Ekonomikas ministriju izvērtēt iespēju likumā noteikt iestādi, kuras padotībā atradīsies administrējošā iestāde, un padotības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priekšlikums ņemts vēra un precizēts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precizēto likumprojekta redakciju, no tās neizriet, ka Finanšu ministrijas priekšlikums būtu ņemts vērā, jo likumprojektā joprojām tiek paredzēts, ka Ministru kabinets noteiks iestādi, kuras padotībā būs administrējošā iestāde un padotības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izziņu, norādot, ka Finanšu ministrijas priekšlikums nav ņemts vērā, kā arī sniegt pamatojumu tā vērā neņemšanai, piemēram, skaidrojot, kādi apstākļi ir pamatā tam, ka likumprojekta izstrādes laikā nav iespējams šo augstāko iestādi noteikt.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Ministru kabinetam ir jāizlemj, kurai no ministrijām būtu jābūt padotībā administrējošai iestādei.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iestādi, kuras padotībā atrodas administrējošā iestāde, un padotības formu attiecībā uz šajā pantā minēto uzdevumu izpildi.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Patērētāju tiesību aizsardzības centram ir tiesības, lai nodrošinātu šā panta piektajā daļā noteikto uzdevumu izpildi, pieprasīt no solidaritātes maksājuma maksātājiem informāciju un dokumentus, kā arī veikt pārbaudes to tirdzniecības vietās, kā arī izmantot patērētāju sūdzību izskatīšanā iegūto informāciju.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Ekonomikas ministrijas precizētais likumprojekts “Degvielas tirgotāju solidaritātes maksājuma likums”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pants paredz solidaritātes maksājuma administrēšanu, kas ar ārējo normatīvo aktu būs noteikta sabiedrībai ar ierobežotu atbildību “Publisko aktīvu pārvaldītājs Possessor”, tai skaitā atbilstoši Valsts pārvaldes iekārtas likuma 41. panta trešajai daļa tās kompetencē būs administratīvo aktu izdošana. Tādējādi piedāvājam izvērtēt Patērētāju tiesību aizsardzības centra iesaisti projektā paredzētā valsts pārvaldes uzdevuma veikšanā no valsts pārvaldes efektivitātes viedokļa, jo šobrīd projektā Patērētāju tiesību aizsardzības centram tiek paredzēta tikai pārbaužu veikšana, faktiski atbalsts sabiedrībai ar ierobežotu atbildību “Publisko aktīvu pārvaldītājs Possessor”, nevis, piemēram, lēmumu pieņemšana par administratīvo sodu, kā tas sākotnēji projektā tika paredzēts, vai administratīvo aktu izdošana. Vienlaikus projektā būtu vēlams noteikt augstāku iestādi projekta 10.pantā paredzētā administratīvā akta apstrīdēšanai.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PTAC ir tiesīgs ne tikai veikt pārbaudes un izskatīt sūdzības, bet arī pieprasīt no maksātāja papildus informāciju un nepieciešamo dokumentāciju. Līdz ar to PTAC netiek papildinātas tās funkcijas. Kā arī jau šobrīd PTAC var pieņemt lēmumu par administratīvo sodu.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Patērētāju tiesību aizsardzības centram ir tiesības, lai nodrošinātu šā panta piektajā daļā noteikto uzdevumu izpildi, pieprasīt no solidaritātes maksājuma maksātājiem informāciju un dokumentus, kā arī veikt pārbaudes to tirdzniecības vietās, kā arī izmantot patērētāju sūdzību izskatīšanā iegūto informāciju.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noteic ierobežojumus komercdarbībai brīvā tirgus apstākļos pēc būtības regulējot / ierobežojot degvielas cenu. Ņemot vērā iepriekšminēto lūgums Ekonomikas ministrijai likumprojekta anotācijā iekļaut izvērtējumu, vai likumprojekts skar personām Latvijas Republikas Satversmē 105.pantā garantētās tiesības un, ja skar, tad lūdzam anotācijā arī ietvert detalizētu minētā panta satversmības izvērtējumu 105.panta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solidaritātes maksājums definīcijas izpratnē nav cenu regulēšana, jo tirgotājs var noteikt jebkuru cenu - augstāku, zemāku vai vienādu ar OC. Šis instruments darbojas kā fiskāls mehānisms - tirgotājs var izvēlēties noteikt cenu virs OC, bet tad maksā solidaritātes maksājumu no pārsnieguma. Tā ir brīva saimnieciska izvēle, kurai ir finanšu sekas. Turklāt, ja tirgotājs izvēlas nepārsniegt OC, solidaritātes maksājums vispār nerodas, kas atšķiras no tiešas cenu regulēšanas, kur valsts nosaka konkrētu cenas līmeni.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š.g. 31.marta atzinumā aicināja Ekonomikas ministriju papildināt anotāciju ar ekonomisko izvērtējumu par degvielas tirgus darbību un identificētās problēmas pamatojumu, tostarp izvērtējot likumprojekta atbilstību tirgus ekonomikas principiem, īpaši attiecībā uz brīvu cenu veidošanos un konkurenci, kā arī iespējamo ietekmi uz tirgus dalībnieku cenu noteikšanas uzvedību un patērētāju cenām, kā arī aicināja papildināt anotācijā ietverto Satversmes 105.panta izvērtējumu, sniedzot detalizētāku pamatojumu ierobežojuma nepieciešamībai un samērīgumam, tostarp ņemot vērā Satversmes tiesas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priekšlikums ņemts vērā un anotācija papildināta ar Satversmes 105.pantu.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precizēto anotācijas tekstu, secināms, ka izstrādātā regulējuma atbilstības izvērtējums Satversmes 105.pantam būtībā nav mainīts, tas ir, anotācijā nav iekļauta papildu informācija par izvērtējuma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izziņu, norādot, ka Finanšu ministrijas priekšlikums nav ņemts vērā, vai arī – izziņu papildinot ar skaidrojumu, kādi papildinājumi ir veikti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atkārtoti aicinām papildināt anotāciju ar ekonomisko izvērtējumu par degvielas tirgus darbību un identificētās problēmas pamatojumu, tostarp izvērtējot likumprojekta atbilstību tirgus ekonomikas principiem, īpaši attiecībā uz brīvu cenu veidošanos un konkurenci, kā arī iespējamo ietekmi uz tirgus dalībnieku cenu noteikšanas uzvedību un patērētāju cenām. Tāpat lūdzam papildināt anotācijā ietverto Satversmes 105.panta izvērtējumu, sniedzot detalizētāku pamatojumu ierobežojuma nepieciešamībai un samērīgumam, tostarp ņemot vērā Satversmes tiesas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Latvijas Degvielas tirgotāju asociācija ar š.g. 7.aprīļa vēstuli Nr.4/2026 ir informējusi par to, ka tā ir lūgusi zvērinātu advokātu biroju sniegt atzinumu par likumprojekta atbilstību Satversmei un zvērinātu advokātu birojs ir paudis viedokli, ka likumprojektā paredzētais solidaritātes maksājums neatbilst Satversmes 105.pantam. Tādēļ it īpaši būtu svarīgi anotācijā iekļaut detalizētāku izvērtējumu par regulējuma atbilstību Satversmei.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ekonomisko izvērtējumu par tirgus darbību un problemātikas pamatojumu, tirgus ekonomikas principiem. Kā arī anotācijā papildināta ar informāciju par Satversmes 105.pantu.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svītrot informāciju par ierobežojuma samērīgumu "3. ierobežojums ir samērīgs...", ņemot vērā, ka likumprojekts neparedz ieņēmumus no solidaritātes maksājuma novirzīt izdevumu segšanai.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tiek virzīts kā steidzams un tā mērķis ir mazināt ar degvielas cenu pieaugumu saistīto negatīvo sociālekonomisko ietekmi uz patērētājiem, kā arī nodrošināt valsts apgādes drošību, Valsts kancelejas ieskatā tas ir vērtējams kā tiesību akts ar augstu ietekmes līmeni. Attiecīgi aicinām apsvērt nepieciešamību veikt tiesību akta ex post ietekmes izvērtējumu pēc tā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 post izvērtējuma mērķis ir noskaidrot, kā regulējuma prasības ir ieviestas praksē, vai ir sasniegts izvirzītais mērķis un kāda ir ietekme uz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Nr.617 "Tiesību akta projekta sākotnējās ietekmes izvērtēšanas kārtība" 20.punktu, ja projektam paredzēta tiesību akta pēcpārbaudes ietekmes (ex-post) izvērtēšana, šo informāciju iekļauj anotācijā, norādot pamatojumu, termiņu, kā arī projekta mērķa sasniegšanas rezultātus un to vērtēšanas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Valsts kanceleja ir izstrādājusi vadlīnijas tiesību aktu ex-post ietekmes novērtēšanai, kas ir publicētas Ministru kabineta mājaslapā - https://www.mk.gov.lv/lv/media/25598/download?attachment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spēju patstāvīgi veikt tiesību aktu ietekmes izvērtēšanu, Valsts kanceleja plāno kapacitāti stiprinošus pasākumus nozaru ministriju speciālistiem.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par Ex post izvērtējumu, lai izlemj Ministru kabinets.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sākotnējās ietekmes novērtēšanai un novērtējuma ziņojuma sagatavošanai vienotajā TAP portālā noteiktajam lūdzam veiktajā administratīvo izmaksu aprēķinā par deklarācijas iesniegšanas pienākumu skaidrojuma sadaļā norādīt, uz kuriem likumprojekta pantiem, panta daļām vai to punktiem attiecas veiktais aprēķins,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un koriģēt veikto aprēķinu, jo tas satur pretrunīgu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norādīts, ka tas veikts par vienu reizi gadā, pamatojot ar to, ka nav iespējams noteikt biežumu, savukārt skaidrojuma daļā ir norādīts, ka pienākums ir ikmēneša deklarācijas sagatavošana un iesniegšana, kas nozīmē, ka biežums ir nosakāms (12 reizes gadā). Līdz ar to aprēķinā izmantotais biežums ir nekorekts un rada neatbilstību starp aprēķina parametriem un aprēķina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administratīvo izmaksu pārrēķinu, nodrošinot,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aprēķins balstīts uz faktisko informācijas sniegšanas pienākuma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aprēķina parametri ir savstarpēji saskaņoti un atbilstoši normatīvajā aktā noteiktajam pienākumam.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nepieciešams aprēķināt vismaz aptuveni administratīvā sloga izmaksas komersantam, jo aptuveni no komersantiem var uzzināt, cik daudz laika katru nedēļu komersantam būs nepieciešams, lai par katru degvielas uzpildes staciju, par 2 degvielas veidiem, par pārdoto degvielas apjomu, kas pārdots par katru cenu (ar/bez atlaidēm, maksājuma veidiem utt). Tāpat no Valsts ieņēmumu dienesta mājas lapas ir iespējams uzzināt, cik komersantiem ir izdotas licences naftas produktu mazumtirdzniecībai, kā arī ir iespējams uzzināt degvielas uzpildes staciju skaitu katram šādam komersantam (pēc KEM pieejamās informācijas, šie dati ir arī pieejami EM resorā).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anotācijā šobrīd ir aprēķināts tikai slogs par deklarācijas sagatavošanu un iesniegšanu, t.i. par situāciju, kas var arī neiestāties, bet nav aprēkināts tas informācijas un datu sniegšanas slogs, kāds komersantam tiek uzlikts, lai secinātu, vai nepieciešams iesniegt deklarāciju.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pietiekami skaidri aprakstīts par administratīvo slogu, iedarbinoties mehānismam.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sākotnējās ietekmes novērtēšanai un novērtējuma ziņojuma sagatavošanai vienotajā TAP portālā noteiktajam lūdzam veiktajā administratīvo izmaksu aprēķinā par Ekonomikas ministrijas pienākumu skaidrojuma sadaļā norādīt, uz kuriem likumprojekta pantiem, panta daļām vai to punktiem attiecas attiecīgais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un koriģēt veikto aprēķinu, jo tas satur neatbilstību starp aprēķinā izmantotajiem pieņēmumiem un likumprojektā noteikto pienākumu. Aprēķinā norādīts, ka tas veikts par vienu reizi gadā, pamatojot ar to, ka nav iespējams noteikt biežumu, savukārt likumprojekts skaidri nosaka, ka Ekonomikas ministrija orientējošo mazumtirdzniecības cenu aprēķina un publicē katru nedēļu. Līdz ar to informācijas sniegšanas pienākuma biežums ir nosakāms (52 reizes gadā), un aprēķinā izmantotais pieņēmums par vienu reizi gadā nav korekts.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administratīvo izmaksu pārrēķinu, nodrošinot,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aprēķins balstīts uz normatīvajā aktā noteikto pienākuma izpildes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aprēķina parametri ir savstarpēji saskaņoti un atbilstoši likumprojekta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sniegto informāciju par institūciju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Patērētāju tiesību aizsardzības centru (PTAC) norādām, ka likumprojekts neparedz iestādei informācijas sniegšanas pienākumus, līdz ar to informācija par ietekmi uz administratīvajām izmaksām nav attiecināma uz administratīvo slogu un ir svītrojama no šīs sadaļas.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publisko aktīvu pārvaldītāju “Possessor” lūdzam svītrot veikto administratīvo izmaksu aprēķinu, jo tas attiecas uz deklarāciju pieņemšanu un pārbaudi, kas ir kontroles funkcijas izpilde, nevis informācijas sniegšanas pienākums. Līdz ar to šīs izmaksas nav uzskatāmas par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pilnīgu un skaidru informāciju par visu iesaistīto institūciju funkciju un uzdevumu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publisko aktīvu pārvaldītāju “Possessor” lūdzam skaidri norādīt, ka tiek paplašinātas funkcijas un uzdevumi, ietverot maksājuma aprēķināšanu, maksājuma kontroli un faktiskās degvielas cenas salīdzināšanu ar orientējošo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sadaļu ar informāciju par Patērētāju tiesību aizsardzības centra funkciju un uzdevumu izmaiņām, ja likumprojekts paredz šai institūcijai jaunu vai papildu pienākumu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31.03.2026. 14:58</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piemērošana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- 31.03.2026.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iebilst, ka likums darbojas bez nosacījumiem, kas pēc būtības nozīmē, ka degvielas tirgus tiek regulēts un valsts līmenī tiek noteiktas degvielas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likuma piemērošana konkrētajā termiņā nevis konkrētajā situācijās, piemēram, enerģijas cenu krīzes situācijās, nepamatoti ierobežo brīvo tirgu un kropļo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lūgums iekļaut nosacījumu, ka likums tiek piemērots tikai tad, kad atbilstoši Enerģētikas likumā noteiktajam tiek izsludināta enerģētiskā krīze naftas produktu / degvielas cenu būtiska pieauguma gadījumā. Papildus tam Ministrija aicina izvērtēt, vai grozījumu veikšana Enerģētikas likumā, papildinot to ar deleģējumu Ministru kabinetam noteikt ietvaru šī likumprojekta primāra mērķa īstenošanai, nevis virzīt jaunu tiesību aktu, tādejādi sadrumstalojot enerģētikas nozares likumdošanu.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iebildums par to, ka likumprojekts regulē degvielas cenas un ierobežo brīvo tirgu, nav pamatots. Šobrīd likumā ir ielikts spēkā esamības termiņš - 2026.gada beigas.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nenosaka administratīvas vai maksimālās cenas un neierobežo tirgotāju tiesības brīvi noteikt mazumtirdzniecības cenas. Orientējošā mazumtirdzniecības cena ir tikai informatīvs rādītājs, savukārt </w:t>
            </w:r>
            <w:r w:rsidR="00000000" w:rsidRPr="00000000" w:rsidDel="00000000">
              <w:rPr>
                <w:u w:val="single"/>
                <w:rtl w:val="0"/>
              </w:rPr>
              <w:t xml:space="preserve">solidaritātes maksājums iestājas vienīgi gadījumā, ja tirgotājs pats nosaka cenu, kas būtiski pārsniedz objektīvi pamatotu līmeni, proti, 3%</w:t>
            </w:r>
            <w:r w:rsidR="00000000" w:rsidRPr="00000000" w:rsidDel="00000000">
              <w:rPr>
                <w:rtl w:val="0"/>
              </w:rPr>
              <w:t xml:space="preserve">. Līdz ar to tiek saglabāts brīvā tirgus princips, vienlaikus novēršot nepamatotu virspeļņu krīzes apstākļos. Kā arī likums paredz, ka šo likumu iedarbina Ministru kabinets tāpat kā enerģētisko krīzi.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izteiktais, ka likuma piemērošanu sasaistīt ar  Enerģētikas likumā noteiktās enerģētiskās krīzes izsludināšanu nav atbalstāms, jo enerģētiskās krīzes mehānisms ir vērsts uz apgādes drošību, nevis cenu dinamiku. Degvielas cenu straujš pieaugums var rasties arī situācijās, kad apgāde nav apdraudēta, bet ietekme uz tautsaimniecību un mājsaimniecībām ir būtiska. Terminēts un Ministru kabineta kontrolēts mehānisms nodrošina savlaicīgu, samērīgu un prognozējamu rīcību. Tāpat solidaritātes maksājuma regulējums pēc būtības ir fiskāls instruments, tādēļ tā ietveršana atsevišķā likumā ir pamatota un atbilst normatīvo aktu sistēmiskajai loģikai.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piemērošana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- 31.03.2026.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atbilstoši energoapgādes tirgus vispārējai praksei, lielākā daļa energoapgādes komersantu energoresursu piegādēm veido uzkrājumus, kas nozīmē, ka energoresursu cenu svārstības mazumtirdzniecībā nav sinhronas un tiešā veidā saistītas ar cenu svārstībām mazumtirdzniecībā. Turklāt, neskatoties uz to, ka sabiedrība tradicionāli ļoti negatīvi vērtē faktu, ka degvielas mazumtirdzniecības cenas uz svārstībām vairumtirdzniecības tirgū reaģē ļoti strauji, ir būtiski ņemt vērā, ka šādai praksei var būt identificējams būtisks pamatojums -  strauja cenu kāpuma rezultātā energoresursu tirdzniecības uzņēmuma ekonomiskās ilgtspējas apsvērumi nosaka to, ka mazumtirdzniecības cenu vai tālāk pārdošanas cenu tam var būt jāpalielina vēl pirms jauna energoresursu krājuma iepirkšanas, jo uzņēmuma darbības nepārtrauktībai un jaunu resursu krājumu iepirkšanai jau par augstāku iepirkuma cenu, tirgotājam ir nepieciešams nodrošināt lielāko apgrozāmo līdzekļu apjomu, un novērst riskus uzņēmuma darbības nepārtrauktībai vai radīt nepamatotas uzņēmuma papildus izmaksas saistībā ar iespēju nepieciešamību nodrošināt apgrozāmos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ieviešot likumu, tiks novērsti riski uzņēmumu izmaksu pieaugumam vai apdraudējumam to darbības nepārtrauktībai saistībā ar normatīvā akta ieviešanu. Ministrija vērš uzmanību, ka ir būtiski, lai normatīvais regulējums neradītu situāciju, kurā cenu svārstību rezultātā degvielas tirgotājiem vienlaikus palielinās apgrozāmo līdzekļu nepietiekamības risks vai arī rodas papildus nozīmīgas izmaksas saistībā ar nepieciešamo apgrozāmo līdzekļu piesaisti, šādi potenciāli palielinot arī degvielas fiziskās pieejamības riskus mazumtirdzniecībā vai spiež pieņemt lēmumus par nerentablu degvielas uzpildes staciju slēgšanu, tādejādi potenciāli radot situācijas par degvielas pieejamību reģionos.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likumu, riski nav plānoti attiecībā uz uzņēmuma izmaksu pieaugumu vai apdraudējumu  uzņēmuma darbībai, jo likums neietekmēs mazumtirgotājus, ja tie mērķtiecīgi nepalielinās degvielas cenu. Turklāt to apliecina EM veiktā 2020-2026.gada degvielas cenu analīze.Kā arī nepiekrītam argumentam, ka likums varētu radīt  fiziskās pieejamības riskus mazumtirdzniecībā vai DUS slēgšanu. Vienlaikus netiek radīts administratīvais slogs, ja mazumtirgotājs darbojas atbilstoši normālai praksei un nepārsniedz noteikto limitu - 3% , kā arī nav nekas jāiesniedz un administratīvo slogu nerada.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papildus kredītlīniju palielināšanos pārmērīgas maržas dēļ, jo maksājums attiecas tikai uz pārmērīgu daļu virs 3%. Mehānisms ir pašregulējošs, līdz ar to nav nepieciešams datu apkopojums.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benzīns -  jebkura gaistoša minerāleļļa, kas atbilst Kombinētās nomenklatūras kodiem 2710 12 41, 2710 12 45, 2710 12 49, 2710 12 51 un 2710 12 59 un paredzēta transportlīdzekļu iekšdedzes dzinējiem ar dzirksteļaizdedzi;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- 31.03.2026.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benzīns kā termins tiek lietots tikai citā definīcijā, lūgums izslēgt benzīna definīciju, jo definīciju sadaļā neiekļauj terminu, kas netiek lietots likumā, bet tiek lietots tikai citā definīcijā.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benzīns jau ir definēts Ministru kabineta 2000.gada 26.septembra noteikumos Nr.332 "Noteikumi par benzīna un dīzeļdegvielas atbilstības novērtēšanu".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MK noteikumi ir zemāka spēka esošais normatīvais akts, kā arī likumā nevajag atsaukties uz konkrētiem MK noteikumiem. Likumā ietvertās definīcijas atbilst definīcijām, kas iekļautas MK noteikumos.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degviela - dīzeļdegviela vai benzīns šā likuma izpratnē;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- 31.03.2026.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izslēgt šo definīciju, ņemot vērā, ka degviela ir jau definēta Transporta enerģijas likumā, tādējādi neradot terminu neatbilstību vienāda spēka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likumprojekta tekstā, kur pirmo reizi tiek lietots termins degviela, to lietot, piemēram, šādi "benzīns un dīzeļdegviela (turpmāk - degviela)", tādējādi tiktu pieteikts saīsinājums nevis definīcija.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likums attiecas uz benzīnu un dīzeļdegvielu, līdz ar to, šie abi produkti likuma izpratnē tiek apzīmēti kā degviela. Turklāt Transporta enerģijas likumā definīcija "degviela" ietver plašāku jēdzienu - cita fosila šķidrā un gāzveida viela.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degviela - naftas izcelsmes produkts, kas paredzēts transportlīdzekļu iekšdedzes dzinēju darbināšanai un, kas klasificējams atbilstoši Kombinētajai nomenklatūrai ar kodiem 2710 12 41, 2710 12 45, 2710 12 49, 2710 12 51, 2710 12 59, 2710 19 44 vai 2710 20 11;</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dīzeļdegviela - gāzeļļa, kas atbilst Kombinētās nomenklatūras kodiem 2710 19 44 un 2710 20 11 un paredzēta transportlīdzekļu iekšdedzes dzinējiem ar kompresijas aizdedzi;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- 31.03.2026.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dīzeļdegviela kā termins tiek lietots tikai citā definīcijā, lūgums izslēgt dīzeļdegvielas definīciju, jo definīciju sadaļā neiekļauj terminu, kas netiek lietots likumā, bet tiek lietots tikai citā definīcijā.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dīzeļdegviela jau ir definēta Ministru kabineta 2000.gada 26.septembra noteikumos Nr.332 "Noteikumi par benzīna un dīzeļdegvielas atbilstības novērtēšanu".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3.punktu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 katras nedēļas pirmajā darba dienā, ne vēlāk kā plkst. 10:00, aprēķina un publicē orientējošo mazumtirdzniecības cenu degvielai tās tīmekļvietnē.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- 31.03.2026.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degvielas cena var mainīties katru dienu, ierosinām pārskatīt piedāvāto priekšlikumu, ka orientējošo mazumtirdzniecības cenu aprēķina tikai reizi nedēļā, un noteikt, ka minētā cena tiek aprēķināta biežāk.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orientējošās mazumtirdzniecības cenas aprēķināšana reizi nedēļā ir optimāls termiņš, kas laika gaitā izlīdzināsies.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 katras nedēļas pirmajā darba dienā, ne vēlāk kā plkst. 10:00, aprēķina un publicē orientējošo mazumtirdzniecības cenu degvielai tās tīmekļvietnē.</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Solidaritātes maksājuma maksātājs katru nedēļu reģistrē: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- 31.03.2026.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šajā daļā iekļauto pienākumu komersantam, lūgums likumprojekta anotācijā aprēķināt arī administratīvās izmaksas iknedēļas datu reģistrēšanai, ņemot vērā, ka komersantam būs jāsniedz dati par katru degvielas uzpildes staciju (degvielas mazumtirdzniecības cena var atšķirties katrā konkrētā mazumtirdzniecības vietā un atšķirties konkrētiem pircējiem un konkrēto pircēju izvēlētajiem maksāšanas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lūgums anotācijā sniegt skaidrojumu, kāpēc komersantam tiek prasīts reģistrēt Ekonomikas ministrijas aprēķināto un publicēto orientējošo cenu, jo šī informācija jau būs administrējošās iestādes rīcībā, un prasīt komersantam iesniegt datus, kas jau ir iestādes rīcībā, ir pretrunā ar spēkā esošajiem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lūgums ņemt vērā, ka mazumtirdzniecību cenu ziņošanu noteic jau Ministru kabineta 2023. gada 1. jūnija noteikumos Nr. 262 "Kārtība, kādā komersanti sniedz informāciju par naftas produktu mazumtirdzniecības cenām", kas nozīmē, ka likumprojekts paredz konkrētiem komersantiem šo informāciju sniegt atkārtoti - gan Būvniecības valsts kontroles birojam, gan Possesor.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anotācijā ir norādīts, ka nav iespējams aprēķināt administratīvās izmaksas iknedēļas datu reģistrācijai, jo katra mazumtirgotāja tehniskais risinājums datu apmaiņai uzņēmuma ietvaros ir atšķirīgs – tas var būt pilnīgi vai daļēji automatizēts, kā arī var notikt manuāli. Turklāt, lai arī dati pārklājas, to izmantošanas mērķis atšķiras, proti, MK noteikumu Nr.262 ietvaros dati tiek izmantoti tirgus monitoringam, savukārt likuma ietvaros - fiskāla pienākuma noteikšanai. Kā jau iepriekš minēts, ar likumu tiek ierobežota mazumtirgotāju mērķtiecīga darbība, palielinot degvielas cenu krīzes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Solidaritātes maksājuma maksātājs katru nedēļu reģistrē:</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iestādi, kas ir Ekonomikas ministrijas pārraudzībā esoša administrējošā iestāde, un padotības formu attiecībā uz šajā pantā minēto uzdevumu izpildi.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- 31.03.2026.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izslēgt minēto daļu, jo panta pirmajā daļā ir jau noteikts, kas ir administrējošā iestāde, līdz ar to nav nepieciešams vēl Ministru kabinetam noteikt Ekonomikas ministrijas padotībā esošo administrējošo iestādi. Ja šeit ir runa par citu iestādi, lūgums attiecīgo skaidrojumu iekļaut likumprojekta anotācijā un izziņā.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iestādi, kuras padotībā atrodas administrējošā iestāde, un padotības formu attiecībā uz šajā pantā minēto uzdevumu izpildi.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- 31.03.2026.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Ministrijas sākotnējam vērtējumam, likumprojekts lielā mērā dublē jau šobrīd enerģētikas nozares likumdošanā noteiktās tiesību normas, šādā veidā potenciāli sekmējot lielāku enerģētikas nozares normatīvo aktu sadrumstalotību. Piemēram, vēršam uzmanību, ka Enerģētikas likuma normas jau šobrīd nosaka, ka Enerģētikas likuma viens no mērķiem ir praktiski analoģisks jaunizstrādātā likumprojekta "Degvielas tirgotāju solidaritātes maksājuma likums" *turpmāk - Likumprojekts) mērķiem. Enerģētikas likuma 3. panta  2. daļa nosaka, ka "Likuma mērķis ir: (...) 2) nodrošināt enerģijas lietotāju efektīvu, drošu un kvalitatīvu apgādi ar enerģiju pieprasītajā daudzumā un par pamatotām cenām, dažādojot izmantojamo energoresursu veidus, palielinot energoapgādes drošumu un ievērojot vides aizsardzības prasības;" Turklāt jau šobrīd Enerģētikas likumā Ministru kabinetam ir piešķirts deleģējums veikt vairākas no funkcijām, kas atbilst Likumprojekta mērķiem un uzdevumiem. Piemēram, Enerģētikas likuma 72.2 pants šobrīd paredz, ka "Ministru kabinets nosaka kārtību, kādā komersanti, kam izsniegta speciāla atļauja (licence) naftas produktu mazumtirdzniecībai, sniedz informāciju energoresursu informācijas sistēmā par naftas produktu mazumtirdzniecības cenām." Atbilstoši Ministrija pauž viedokli, ka Likumprojektā noteikto mērķu īstenošanai nepieciešamais deleģējums Ministru kabinetam var tikt potenciāli arī Enerģētikas likuma XI nodaļā "Enerģētiskā krīze", un, balstoties uz šo deleģējumu, Ekonomikas ministrijas izstrādātos Ministru kabineta noteikumos. Ministrija uzskata, ka minētais risinājums potenciāli, ja tas tiek saskaņots ar iesaistītajām pusēm un tiek identificēts, ka tam nav nelabvēlīgas ietekmes uz tirgus darbību un ekonomiski pamatotu, konkurencē balstītu komercdarbību nozarē,  var sekmēt nepieciešamo tiesību normu ātrāku izstrādi un apstiprināšanu.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likumprojekts pēc būtības ir pagaidu risinājums ar noteiktu spēkā esošo termiņu - 2026.gada beigas. Turklāt, ja šī likumprojekta normas ietver Enerģētikas likumā, tad tas darbosies visu laiku, kas nesakrīt ar šobrīd esošo situāciju un EM viedokli.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- 31.03.2026.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aicina anotācijā un normatīvā akta izstrādes gaitā veikt izvērtējumu par normatīvā regulējuma skarto komersantu un to kontrolējošo uzņēmumu piederību valstīm, kas ir parakstījušas Enerģētikas hartas nolīgumu. Ņemot vērā iespēju, ka Latvija šobrīd vēl nav izstājusies no Enerģētikas hartas, ir vērtējams, vai normatīvā akta izstrāde nevar tikt uzskatīta par Enerģētikas hartas nosacījumu pārkāpumu, piemēram, no investīciju aizsardzības viedokļa un nerada riskus tiesvedībai starptautiskā šķīrējtiesā ar kādu no Enerģētikas hartas nolīguma dalībvalstīm.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nerada būtiskus tiesvedības riskus Enerģētikas hartas nolīguma (turpmāk - ECT) ietvaros, jo solidaritātes maksājums pēc savas būtības ir fiskāls instruments, kas ECT izpratnē ir pielīdzināms nodokļa uzlikšanas apmēram (ECT 21.panta 5.punkts). Atbilstoši ECT 21.panta 5.b) apakšpunktam, jebkurš strīds par to, vai maksājums ir ekspropriācija vai diskriminējošs, vispirms jāizskata kompetentajai nodokļu institūcijai. Atbilstoši ECT ietvaram, tiesvedības riski ir maz iespējami, jo solidaritātes maksājums ir pagaidu risinājums, nediskriminējošs, samērīgs un kalpo leģitīmam sabiedriskajam mērķim (patērētāju aizsardzība, apgādes drošība). Kā arī likumprojekts paredz izņēmumu godprātīgajiem mazumtirgotājiem, to dokumentāri apliecinot par augstām degvielas iegādes izmaksām. Tāpat likumprojekts neatbilst ekspropriācijas kritērijiem, proti, nav nacionalizācija, ir kompensācijas mehānisms caur izņēmumiem, publisks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30.03.2026. 10:22</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tirgotāju solidaritātes maksājuma likums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LDTA uztur kategoriskus iebildumus pret Likumprojekta tālāku virzību piedāvātajā redakcijā. Piedāvātais risinājums pēc būtības nav vērsts pret ārkārtas peļņu, bet gan ievieš slēptu pārdošanas cenas regulēšanu, kas ir pretrunā ar brīvā tirgus ekonomikas un tiesiskas valsts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šādus konceptuālus, juridiskus un ekonomiskus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Likumprojekta darbības termiņa neesamība: </w:t>
            </w:r>
            <w:r w:rsidR="00000000" w:rsidRPr="00000000" w:rsidDel="00000000">
              <w:rPr>
                <w:rtl w:val="0"/>
              </w:rPr>
              <w:t xml:space="preserve">Lai gan Likumprojekta 2. panta otrā daļa un anotācija norāda uz instrumenta "terminētu" dabu, pašā Likumprojektā (Pārejas noteikumos) nav iestrādāts konkrēts termiņš tā darbībai. Šādas ārkārtas tirgus iejaukšanās ieviešana uz nenoteiktu laiku nav pieļaujama un pārkāpj tiesiskās paļāvības un samērīguma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b w:val="1"/>
                <w:i w:val="1"/>
                <w:rtl w:val="0"/>
              </w:rPr>
              <w:t xml:space="preserve">Prima facie</w:t>
            </w:r>
            <w:r w:rsidR="00000000" w:rsidRPr="00000000" w:rsidDel="00000000">
              <w:rPr>
                <w:b w:val="1"/>
                <w:rtl w:val="0"/>
              </w:rPr>
              <w:t xml:space="preserve"> neatbilstība Latvijas Republikas Satversmei:</w:t>
            </w:r>
            <w:r w:rsidR="00000000" w:rsidRPr="00000000" w:rsidDel="00000000">
              <w:rPr>
                <w:rtl w:val="0"/>
              </w:rPr>
              <w:t xml:space="preserve"> Likumprojekts satur saskatāmus Satversmes 1., 91. un 105. panta pārkāpuma riskus. Mākslīga maržas ierobežošana nozarei, kuras vēsturiskā rentabilitāte ir kritiski zema, ir nesamērīga īpašuma tiesību ierobežošana. Anotācijā ietvertais apgalvojums par ierobežojuma samērīgumu ir pretrunā ar pašas anotācijas 2.2.2. punktā atzīto faktu, ka regulējuma dēļ "atsevišķas uzpildes stacijas ar zemu peļņas maržu varētu tikt slēgtas". Likumdevējs nedrīkst apzināti virzīt normatīvo aktu, kas paredzami iznīcinās legāli strādājošus, godprātīgus reģionālos komersantus, tādējādi samazinot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Metodoloģiskās nepilnības un pretējs efekts likuma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Kotāciju nesakritība: Ekonomikas ministrija paredz izmantot nedēļas ICE vidējās vērtības, taču norēķiniem par degvielas piegādēm atskaites punkts ir Plattz. Pie tam degvielas tirgotāju reālie piegādes līgumi bieži ir bāzēti uz atšķirīgiem periodiem (piemēram, 3 dienu, 7 dienu, 2 nedēļu vai mēneša vidējo cenu). Šī strukturālā nesakritība nozīmē, ka valsts "aprēķinātā" iepirkuma cena atšķirsies no reālās, atsevišķos periodos radot tirgotājiem tiešus, ar likumu uzspiestus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Cenu nesamazināšanās brīvajā tirgū: Lai kompensētu augstākminētos metodoloģiski radītos zaudējumus, mazumtirgotāji būs spiesti turēt augstāku cenu brīžos, kad globālo kotāciju krituma dēļ cena varētu strauji samazināties. Tādējādi Likumprojekts ilgtermiņā bremzēs cenu kritumu degvielas uzpildes stacijās, kas ir tiešā pretrunā ar likuma deklarēto mērķi aizsargāt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necaurskatāmība: Līdz pat šim brīdim nozares pārstāvji nav iepazīstināti ar "orientējošās mazumtirdzniecības cenas" aprēķina gala kalkulācijām. Nav pieļaujama tāda normatīvā akta virzība, kura galvenā formula un ietekme uz komercdarbību vēl nav zināma pašai nozarei.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Likumprojektā papildināts ar spēkā esamības laiku, proti, līdz 2026.gada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 papildināta ar Satversmes 105.pantu.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Stājoties spēkā likumam tiks izstrādi noteikumi, kas noteiks kārtību, kā tiek aprēķināta orientējošā mazumtirdzniecības cena degvielai, kā arī solidaritātes maksājuma piemērošanas periodu.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tirgotāju solidaritātes maksājuma likums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tirgotāju solidaritātes maksājuma likums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(KP) ir izvērtējusi likumprojekta “Degvielas tirgotāju solidaritātes maksājuma likums” (26-TA-743; turpmāk – Likumprojekts) ietekmi uz konkurenci un tirgu. Vispirms KP uzsver, ka šādi pasākumi ir jāvērtē kopsakarā ar Eiropas Savienības tiesībās nostiprināto principu par atvērtu tirgus ekonomiku ar brīvu konkurenci, kas izriet no Līguma par Eiropas Savienības darbību 119. panta. Šis princips paredz, ka cenu veidošanās primāri notiek tirgus mehānismu ietekmē, un valsts iejaukšanās ir pieļaujama tikai izņēmuma gadījumos. </w:t>
            </w:r>
            <w:r w:rsidR="00000000" w:rsidRPr="00000000" w:rsidDel="00000000">
              <w:rPr>
                <w:b w:val="1"/>
                <w:rtl w:val="0"/>
              </w:rPr>
              <w:t xml:space="preserve">KP ieskatā, Likumprojekts ir pretrunā tirgus ekonomikas darbības principiem, un tādējādi ir īpaši svarīgi padziļināti izvērtēt, vai izvēlētais instruments patiesi ir samērīgs ar riskiem, ko tas var radīt.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Likumprojektā paredzētā solidaritātes maksājuma konstrukcija var būtiski ietekmēt cenu veidošanās mehānismu degvielas mazumtirdzniecības tirgū, kropļojot cenu signālus. Lai arī formāli ar Likumprojektu netiek paredzēts noteikt tiešu aizliegumu pārdot degvielu virs noteikta cenu līmeņa (noteikt cenu griestus), Likumprojektā paredzētā pieeja de facto ir cenu kontroles mehānisms, kas var radīt cenu griestiem līdzvērtīgu efektu, jo degvielas tirgotājiem nebūtu ekonomiska stimula noteikt cenu virs valsts noteiktā sliekšņa. Līdz ar to tiktu būtiski ierobežota brīva cenu veidošanās, kas ir viens no konkurences pamatprincipiem. Šādi atvērtu tirgus ekonomiku un brīvu konkurenci kropļojoši mehānismi var tikt ieviesti tikai izņēmuma gadījumos, uz ierobežotu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pastāv riski, kas ir saistīti ar orientējošās cenas (ietverot 3% tolerances slieksni) noteikšanas precizitāti. [1] Ja orientējošā cena tiktu noteikta pārāk zemu un neatbilstu faktiskajai tirgus situācijai, tirgus dalībniekiem no degvielas tirgošanas varētu rasties zaudējumi, kas savukārt varētu novest pie piedāvājuma ierobežošanas vai pat degvielas iztrūkuma atsevišķos tirgus segmentos (degvielas deficīta). Degvielas deficīts var vēl vairāk stimulēt patērētājus nodarboties ar degvielas uzkrāšanu lielos apjomos (“</w:t>
            </w:r>
            <w:r w:rsidR="00000000" w:rsidRPr="00000000" w:rsidDel="00000000">
              <w:rPr>
                <w:i w:val="1"/>
                <w:rtl w:val="0"/>
              </w:rPr>
              <w:t xml:space="preserve">hoarding</w:t>
            </w:r>
            <w:r w:rsidR="00000000" w:rsidRPr="00000000" w:rsidDel="00000000">
              <w:rPr>
                <w:rtl w:val="0"/>
              </w:rPr>
              <w:t xml:space="preserve">”). Savukārt, ja orientējošā cena tiktu noteikta pārāk augsta, regulējums savu ierobežojošo efektu zaudētu un pat veicinātu cenu līmeņa paaugstināšanos, proti, patērētāji par degvielu, salīdzinot ar situāciju, kur šāds regulējums nepastāv, pārmaksātu.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KP vērš uzmanību, ka tad, ja orientējošā cena tiktu aprēķināta kā vispārināts jeb visiem tirgus dalībniekiem vienots rādītājs, tas neatspoguļotu tirgus dalībnieku izmaksu struktūras atšķirības (izņemot attiecībā uz degvielas iepirkuma izmaksām, kur Likumprojekta anotācijā ietverts princips, kas pieļauj atšķirīgu izmaksu pierādīšanu). Tas nozīmē, ka Likumprojekts var nesamērīgi negatīvi ietekmēt tieši tos tirgus dalībniekus, kuru izmaksas objektīvi ir augstākas (īpaši mazākus tirgus dalībniekus, kas nedarbojas kā degvielas mazumtirdzniecības, tā vairumtirdzniecības līmenī, t.i. nav vertikāli integrēti), pat ja to rīcība ar pārmērīgu uzcenojumu nav saistīta.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KP norāda uz būtiskiem cenu koordinācijas riskiem. Orientējošās cenas regulāra publicēšana nodrošinātu visiem tirgus dalībniekiem vienotu un skaidri identificējamu atsauces (references) cenu. Šādos apstākļos pastāvētu risks, ka tirgus dalībnieki, pat savstarpēji nevienojoties, savas cenas pielāgotu šim līmenim, kas var novest pie cenu konverģences un mazināt konkurenci [2]. KP ieskatā, Likumprojekta 5. panta trešajā daļā minētais, ka orientējošās cenas publicēšana nenorāda uz degvielas tirgotājiem piemērojamo vēlamo vai ieteicamo pārdošanas cenu, nav ekonomikas loģikā un tirgus darbības principos balstīts pieņēmums. Turklāt Likumprojekta 12. pantā ietvertais mehānisms attiecībā uz konkurences ievērošanu šādus riskus, KP ieskatā, nenovērstu, it sevišķi ņemot vērā, ka valsts ar regulējumu, nosakot orientējošo cenu, pati veido priekšnoteikumus cenu saskaņotībai.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regulējuma piemērošana un it sevišķi tā atkarība no Ministru kabineta lēmuma par tā piemērošanu tirgus dalībniekiem var radīt nenoteiktību un negatīvi ietekmēt investīciju vidi [3], citstarp kavējot jaunu tirgus dalībnieku ienākšanu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ievērojot Likumprojekta anotācijā norādīto, ka Likumprojektam nav ietekmes uz konkurenci, KP secina, ka šāda ietekme nav pienācīgi un vispusīgi izvērtēta. Iepriekš izklāstītie argumenti, KP ieskatā, liecina, ka Likumprojekta ietekme uz konkurenci būtu negatīva un nozīmīga. Papildus būtu lietderīgi veikt ex-ante ietekmes novērtējumu, modelējot dažādu alternatīvu mehānismu iespējamo ietekmi uz cenām, piedāvājumu un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KP secina, ka Likumprojektā paredzētais regulējums rada būtiskus konkurences riskus un KP iebilst šāda tirgu un cenu signālus kropļojoša mehānisma ieviešanai. Gadījumā, ja, ievērojot iepriekš izklāstītos argumentus, šis Likumprojekts tomēr tiek virzīts pieņemšanai, KP aicina Likumprojekta tekstā skaidri noteikt likuma piemērošanas termiņu, to paredzot kā ārkārtas un īstermiņa risinājumu (piemēram, kā tas ir Grieķijā, kur, ieviešot peļņas maržas ierobežojumus degvielas tirgotājiem, tie tika noteikti uz ierobežotu laika periodu [4], vai, piemēram, nesen pieņemtajā Naftas produktu cenu pieauguma ierobežošanas likumā, kur akcīzes nodokļa pagaidu likmes tika noteiktas uz precīzi definētu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šiem un citiem riskiem saistībā ar cenu kontroles mehānismiem, tostarp cenu griestiem, skatīt, piemēram, Neely, C. (2022). Why Price Controls Should Stay in the History Books.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Skatīt, piemēram, Knittel, Christopher R; Stango, Victor. (2003). Price Ceilings as Focal Points for Tacit Collusion: Evidence from Credit Cards. American Economic Review, 93(5), 1703–1729.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Skatīt, piemēram, Dixit, Avinash. (1991). Irreversible Investment with Price Ceilings. Journal of Political Economy, 99(3), 541–557.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Skatīt, piemēram: https://www.reuters.com/business/retail-consumer/greece-cap-profit-margins-fuel-supermarkets-pm-says-2026-03-11/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w:t>
            </w:r>
            <w:r w:rsidR="00000000" w:rsidRPr="00000000" w:rsidDel="00000000">
              <w:rPr>
                <w:u w:val="single"/>
                <w:rtl w:val="0"/>
              </w:rPr>
              <w:t xml:space="preserve">Likumprojekts ir izstrādāts kā īslaicīgs, ārkārtas un samērīgs risinājums, kas reaģē uz konkrētiem riskiem degvielas mazumtirdzniecības tirgū un ir tieši vērsts uz patērētāju interešu aizsardzību. </w:t>
            </w:r>
            <w:r w:rsidR="00000000" w:rsidRPr="00000000" w:rsidDel="00000000">
              <w:rPr>
                <w:rtl w:val="0"/>
              </w:rPr>
              <w:t xml:space="preserve">Šobrīd noteikts, ka likums pēc izsludināšanas  ir spēkā līdz 2026.gada 31.decembrim. Līdz ar to, esam skaidri noteikuši likuma piemērošanas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solidaritātes maksājuma mehānisms netiek iedarbināts ar likuma spēkā stāšanos. Tas tiks aktivizēts ar Ministru kabineta noteikumiem, kuros tiks noteikts konkrēts piemērošanas periods (atkarīgs no tirgus situācijas), tiks definēti tehniskie parametri, tajā skaitā OC aprēķina metodika. Šāda veida pieeja dos elastību un nodrošinās, ka mehānisms tiks piemērots tikai tad, kad tas būs objektīvi nepieciešams un tik ilgi, cik tas būs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apzinās, ka ir iespējami riski attiecībā uz ekonomisko ietekmi. Nosakot solidaritātes maksājumu, tas ietekmēs mazumtirgotāju brīvu degvielas cenu noteikšanu. Tāpēc likuma piemērošana ir paredzēta tikai krīzes apstākļos, kad tirgus mehānismi paši nespēj novērst nepamatotu cenu pieaugumu patērētājiem. Paredzēts, ka OC tiek aprēķināta balstoties uz tirgus datiem  un ietverot pietiekamu tolerances slieksni , lai izvairītos no degvielas deficīta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Atzīstam, ka jebkurš ārkārtas regulējums potenciāli rada nenoteiktību mazumtirgotājiem. Tādēļ skaidri noteiktais likuma darbības termiņš un Ministru noteikumu mehānisms ir instruments, kas dos tirgotājiem skaidrību par regulējuma robežām un paredzamību.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w:t>
            </w:r>
            <w:r w:rsidR="00000000" w:rsidRPr="00000000" w:rsidDel="00000000">
              <w:rPr>
                <w:u w:val="single"/>
                <w:rtl w:val="0"/>
              </w:rPr>
              <w:t xml:space="preserve"> Ekonomikas ministrijas ieskatā likums</w:t>
            </w:r>
            <w:r w:rsidR="00000000" w:rsidRPr="00000000" w:rsidDel="00000000">
              <w:rPr>
                <w:rtl w:val="0"/>
              </w:rPr>
              <w:t xml:space="preserve">, ņemot vērā tā īstermiņa raksturu, Ministru kabineta noteikumos noteikto aktivizēšanas kārtību un skaidri noteikto termiņu līdz 2026. gada beigām, </w:t>
            </w:r>
            <w:r w:rsidR="00000000" w:rsidRPr="00000000" w:rsidDel="00000000">
              <w:rPr>
                <w:u w:val="single"/>
                <w:rtl w:val="0"/>
              </w:rPr>
              <w:t xml:space="preserve">rada samērīgu un kontrolētu ietekmi uz konkurenci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tirgotāju solidaritātes maksājuma likums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faktiskā mazumtirdzniecības cena - degvielas mazumtirgotāja attiecīgajā nedēļā faktiskā pārdošanas cena, ieskaitot pievienotās vērtības nodokli;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(Akciju sabiedrība "VIRŠI-A"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šo definīciju, lai būtu nepārprotami skaidrs, ka tā ir degvielas gala cena (ieskaitot PVN) pēc atlaižu piemērošanas. Problemātika ir tajā, ka tikai daļa klientu pērk degvielu par cenu, kas tiek norādīta cenrādī pie uzpildes stacijas jeb pilonā, bet lielākā daļa klientu degvielu pērk ar dažādām atlaidēm – klientu lojalitātes kartes, goda ģimenes, akcionāri, darbinieki utml. Papildus tam, klienti, kas norēķinās ar pēcapmaksu, uzpildes stacijā saņem čeku par pilnu summu, bet pēcapmaksas rēķinu ar tajā ietvertu piemērot atlaidi.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faktiskā mazumtirdzniecības cena - degvielas mazumtirgotāja attiecīgajā nedēļā faktiskā pārdošanas cena, ko samaksājis gala patērētājs pēc atlaižu piemērošanas, ieskaitot pievienotās vērtības nodokli;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mērķis un darbības joma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2. panta pirmajā daļā noteikto mērķi: "rodot papildu finanšu līdzekļus valsts fiskālo vajadzību nodrošināšanai". Šāds mērķis norāda uz fiskālā sloga pārnešanu uz vienu konkrētu tautsaimniecības nozari. Papildu ieņēmumu ģenerēšana valsts budžetam nevar tikt izmantota kā leģitīms pamats ārkārtas iejaukšanās mehānismam brīvajā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mērķis un darbības joma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mērķis ir mazināt ar degvielas cenu pieaugumu saistīto negatīvo sociālekonomisko ietekmi uz patērētājiem un nodrošināt valsts apgādes drošību, rodot papildu finanšu līdzekļus valsts fiskālo vajadzību nodrošināšanai.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2.panta pirmajā un otrajā daļā svītrot norādes, ka likuma mērķis un darbība ir nodrošināt papildu finanšu līdzekļus valsts fiskālo vajadzību nodrošināšanai un segšanai, attiecīgi precizējot arī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2.pants un attiecīgi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mērķis ir mazināt ar degvielas cenu pieaugumu saistīto negatīvo sociālekonomisko ietekmi uz patērētājiem un nodrošināt valsts apgādes drošību.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piemērošana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Ekonomikas ministrijas sagatavotais likumprojekts “Degvielas tirgotāju solidaritātes maksājuma likums”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3.pantā paredzēto regulējumu par Ministru kabineta kompetenci lēmumu pieņemšanā, kā arī pilnvarojumus Ministru kabinetam par noteikumu izdošanu nepieciešams precizēt. Vēršam uzmanību, ka Ministru kabineta kompetence lēmumu pieņemšanā jānosaka nepārprotami. Tādējādi projekta 3. panta pirmajā daļā jāparedz gadījumi, kādos Ministru kabinets pieņems lēmumu par solidaritātes maksājuma piemērošanu, nevis varēs pieņemt. Projekta 3. panta otrajā daļā pilnvarojums Ministru kabinetam par noteikumu izdošanu jāizsaka precīzi, atspoguļojot Ministru kabineta noteikumos iekļaujamo regulējumu un tas nevar būt vispārīgs par “likuma izpildes citiem lielumiem”. Savukārt projekta 3. panta trešajā daļā piedāvājam svītrot vārdus “Ministru kabineta noteikumos”, jo likumā nav jāveido formālas atsauces par Ministru kabineta noteikumu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3.pants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piemērošana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Orientējošās mazumtirdzniecības cenas aprēķins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panta pirmajā daļā paredzēto pilnvarojumu Ministru kabinetam par noteikumu izdošanu nepieciešams izteikt kā vienu teikumu, proti, otrā teikuma vārdus “Ministru kabinets paredz” aizstāt ar vārdiem “kurā paredz”, nepieciešamības gadījumā normu redakcionāli precizējot. Tāpat arī projekta 5. panta otrajā daļā vārdus “Ministru kabineta noteiktā iestāde” nepieciešams aizstāt ar konkrētas kompetentās iestādes norādi. Tas radīs tiesiskā regulējuma noteiktību. Līdzīgi piedāvājam precizēt projekta 9.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5.pants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Orientējošās mazumtirdzniecības cenas aprēķins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noteiktā iestāde katras nedēļas pirmajā darba dienā, ne vēlāk kā plkst. 10:00, aprēķina un publicē orientējošo mazumtirdzniecības cenu degvielai tās tīmekļvietnē.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 saskaņojot ar likumprojekta 12.pantu, kur noteikts, ka Ekonomikas ministrija publicē orientējošo mazumtirdniecības cenu.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likumprojekta 12.pants.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 katras nedēļas pirmajā darba dienā, ne vēlāk kā plkst. 10:00, aprēķina un publicē orientējošo mazumtirdzniecības cenu degvielai tās tīmekļvietnē.</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Solidaritātes maksājuma maksāšanas un deklarēšanas kārtība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8. panta otrās daļas 3. punkta redakciju, kas pieprasa reģistrēt "faktisko mazumtirdzniecības cenu". Likumprojektā nav definēts šī lieluma agregācijas līmenis – vai datu iesniegšana attiecas uz katru atsevišķu darījumu (kas ir komerciāli sensitīva informācija un radītu nesamērīgu IT un administratīvo slogu), vai uz degvielas uzpildes stacijas nedēļas vidējo svērto cenu.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izlems par solidaritātes maksājuma maksāšanas un deklarēšanas kārtību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Solidaritātes maksājuma maksāšanas un deklarēšanas kārtība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Solidaritātes maksājuma deklarācijā aprēķināto solidaritātes maksājuma summu maksātājs iemaksā valsts pamatbudžetā ne vēlāk kā maksāšanas periodam sekojošā mēneša 23. datumā.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solidaritātes iemaksa atbilstoši budžetu ieņēmumu klasifikācijai atbilst pārējo nenodokļu ieņēmumu veidam (12.0.0.0. kodu grupa), un ka likumprojektā kā administrējošā iestāde noteikta sabiedrība ar ierobežotu atbildību "Publisko aktīvu pārvaldītājs Possessor" (turpmāk — administrējošā iestāde), šāda ieņēmumu veidam piemērojama Ministru kabineta 2023.gada 3.oktobra noteikumos Nr.553 "Nenodokļu ieņēmumu ieskaitīšanas valsts pamatbudžeta ieņēmumos un atmaksas kārtība" noteiktā kārtība, ka valsts budžeta maksājumus administrējošā institūcija šo noteikumu 2. punktā minēto ieņēmumu veidu maksājumus pirms to pārskaitīšanas valsts pamatbudžeta ieņēmumos uzskaita savā kontā Valsts kasē. Līdz ar to precizējams likumprojektā noteiktais, kur maksātājs iemaksā solidaritātes maksājumu.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Administrējošā iestāde pēc nenodokļu ieņēmumu maksājumu atpazīšanas valsts budžeta maksājumus ne retāk kā reizi mēnesī līdz mēneša pēdējai darbdienai ieskaita atpazīto nenodokļu ieņēmumu summu valsts pamatbudžeta ieņēmumu kontā, ko rīko Valsts kase.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Solidaritātes maksājuma deklarācijā aprēķināto solidaritātes maksājuma summu maksātājs iemaksā </w:t>
            </w:r>
            <w:r w:rsidR="00000000" w:rsidRPr="00000000" w:rsidDel="00000000">
              <w:rPr>
                <w:b w:val="1"/>
                <w:rtl w:val="0"/>
              </w:rPr>
              <w:t xml:space="preserve">administrējošās iestādes norādītā kontā Valsts kasē </w:t>
            </w:r>
            <w:r w:rsidR="00000000" w:rsidRPr="00000000" w:rsidDel="00000000">
              <w:rPr>
                <w:rtl w:val="0"/>
              </w:rPr>
              <w:t xml:space="preserve">ne vēlāk kā maksāšanas periodam sekojošā mēneša 23. datumā.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8.panta ceturtā daļa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Solidaritātes maksājuma deklarācijā aprēķināto solidaritātes maksājuma summu maksātājs iemaksā administrējošās iestādes norādītā kontā Valsts kasē ne vēlāk kā maksāšanas periodam sekojošā mēneša 23. datumā.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Solidaritātes maksājumu administrē sabiedrība ar ierobežotu atbildību "Publisko aktīvu pārvaldītājs Possessor" (turpmāk — administrēšanas iestāde).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konstatējams, ka sabiedrībai ar ierobežotu atbildību "Publisko aktīvu pārvaldītājs Possessor" tiek deleģēti valsts pārvaldes uzdevumi. Deleģēšanas pamatnoteikumi ir regulēti Valsts pārvaldes iekārtas likuma V nodaļā. Projekta anotācijā nav pamatota privātpersonas atbilstība valsts pārvaldes uzdevumu deleģēšanai. Tādējādi anotācija ir papildināma ar atbilstoši pamatojumu. Norādām, ka atbilstoši Valsts pārvaldes iekārtas likuma 41.panta trešās daļas 5.punktam privātpersonai nevar deleģēt pārvaldes uzdevumus, kuri pēc savas būtības ir valsts pārvaldes funkcijas pamats un kurus drīkst veikt tikai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Solidaritātes maksājumu administrē sabiedrība ar ierobežotu atbildību "Publisko aktīvu pārvaldītājs Possessor" (turpmāk — administrējošā iestāde).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Administrējošās iestādes izmaksas tiek segtas no drošības rezervju uzkrāšanas fonda līdzekļiem.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9. panta trešo daļu, kas paredz administrējošās iestādes izmaksas segt no drošības rezervju uzkrāšanas fonda (CSO) līdzekļiem. Ir nepamatoti un klaji netaisnīgi ar šo regulējumu ierobežot mazumtirgotāju ieņēmumus, vienlaikus uzliekot nozarei pienākumu finansēt pašu šī regulējuma birokrātisko administrēšanu. Ja valsts mērķis ir atvieglot izmaksu slogu patērētājam, racionālāk būtu samazināt CSO iemaksas, nevis novirzīt tās jaunu iestāžu funkciju apmaksai.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lems par administrējošās iestādes izmaksām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Administrējošās iestādes izmaksas tiek segtas no drošības rezervju uzkrāšanas fonda līdzekļiem.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Patērētāju tiesību aizsardzības centram ir tiesības, lai nodrošinātu šā panta ceturtajā daļā noteikto uzdevumu izpildi, pieprasīt no solidaritātes maksājuma maksātājiem informāciju un dokumentus, kā arī veikt pārbaudes to tirdzniecības vietās, kā arī izmantot patērētāju sūdzību izskatīšanā iegūto informāciju.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atsauci uz šā panta ceturto daļu ar atsauci uz piekto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centram ir tiesības, lai nodrošinātu šā panta piektajā daļā noteikto uzdevumu izpildi, pieprasīt no solidaritātes maksājuma maksātājiem informāciju un dokumentus, kā arī veikt pārbaudes to tirdzniecības vietās, kā arī izmantot patērētāju sūdzību izskatīšanā iegūto informāciju.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Patērētāju tiesību aizsardzības centram ir tiesības, lai nodrošinātu šā panta piektajā daļā noteikto uzdevumu izpildi, pieprasīt no solidaritātes maksājuma maksātājiem informāciju un dokumentus, kā arī veikt pārbaudes to tirdzniecības vietās, kā arī izmantot patērētāju sūdzību izskatīšanā iegūto informāciju.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Patērētāju tiesību aizsardzības centram ir tiesības, lai nodrošinātu šā panta ceturtajā daļā noteikto uzdevumu izpildi, pieprasīt no solidaritātes maksājuma maksātājiem informāciju un dokumentus, kā arī veikt pārbaudes to tirdzniecības vietās, kā arī izmantot patērētāju sūdzību izskatīšanā iegūto informāciju.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panta sesto daļu nepieciešams savstarpēji saskaņot ar šī panta ceturto daļu, jo projektā esošā iekšējā atsauce neatbilst normas būtībai, proti, ceturtā daļa neparedz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Patērētāju tiesību aizsardzības centram ir tiesības, lai nodrošinātu šā panta piektajā daļā noteikto uzdevumu izpildi, pieprasīt no solidaritātes maksājuma maksātājiem informāciju un dokumentus, kā arī veikt pārbaudes to tirdzniecības vietās, kā arī izmantot patērētāju sūdzību izskatīšanā iegūto informāciju.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Administratīvā pārkāpuma atbildība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Paredzētais administratīvās atbildības regulējums ir izslēdzams no projekta. Tas ne saturiski (pastāv nesodoša rakstura administratīvi tiesiski risinājumi, dublē citā likumā regulējamus jautājumus, neprecīzi noteikti pārkāpumi, neatbilstoša pārkāpuma subjektu noteikšana utt.), ne redakcionāli neatbilst administratīvās atbildības noteikšanas prasībām. Turklāt par būtiskiem administratīvās atbildības priekšnoteikumiem projekts pieļauj lemt ne tikai Ministru kabinetam, bet pat privātpersonai, lai gan administratīvo atbildību un tās priekšnoteikumus var noteikt tikai Saeima. Nemaz nav vērtēti administratīvās atbildības nepieciešamības un pieļaujamības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projektā nav paredzama atbildība par nepatiesas informācijas sniegšanu. Turklāt administratīvā pārkāpuma procesā nevērtē t. s. subjektīvo pusi un nav izmantojamas tāda veida pazīmes kā "apzināti". Savukārt par "kontrolei nepieciešamās pieprasītās informācijas neiesniegšanu" vai citam nolūkam pieprasītas informācijas nesniegšanu vispār nav paredzama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atbildība par normatīvajos tiesību aktos noteiktas informācijas nesniegšanu, informācijas nepienācīgu sniegšanu vai nepatiesas informācijas sniegšanu iestādei ir paredzēta Administratīvo sodu likuma par pārkāpumiem pārvaldes, sabiedriskās kārtības un valsts valodas lietošanas jomā (turpmāk – Administratīvo sodu likums) 3. pantā. Šajā pantā ir paredzēts apvienot visus administratīvos pārkāpumus, kas saistīti ar normatīvajos aktos noteiktas informācijas sniegšanu iestādei (</w:t>
            </w:r>
            <w:r w:rsidR="00000000" w:rsidRPr="00000000" w:rsidDel="00000000">
              <w:rPr>
                <w:i w:val="1"/>
                <w:rtl w:val="0"/>
              </w:rPr>
              <w:t xml:space="preserve">sk. likumprojekta "Administratīvo sodu likums par pārkāpumiem pārvaldes, sabiedriskās kārtības un valsts valodas lietošanas jomā" (Nr. 342/Lp13) sākotnējās ietekmes novērtējuma ziņojuma (anotācijas) I sadaļas 2. punktā esošo skaidrojumu par administratīvajiem pārkāpumiem pārvaldes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citos attiecīgo nozari regulējošajos likumos nav iekļaujami administratīvie pārkāpumi, kas izpaužas kā normatīvajos tiesību aktos noteiktas informācijas nesniegšana, informācijas nepienācīga sniegšana vai nepatiesas informācijas sniegšana iestādei. Savukārt iestādes pieprasītas informācijas nesniegšanas sekas risināmas ar administratīvā procesa piespiedu izpildes līdzekļiem vai citiem procesuālajiem līdzekļiem (atkarībā no procesa veida, informācijas pieprasījuma juridiskās kvalifikācijas u. tml.). Tāpat jāpievērš uzmanība krimināltiesiskajam regulējumam. Piemēram, Krimināllikuma 272. pantā ir paredzēta kriminālatbildība par apzināti nepatiesu ziņu sniegšanu valsts institūcijai, ja to izdarījusi persona, kurai saskaņā ar likumu ir pienākums sniegt ziņas valsts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 atbildība "par jebkuru citu apzinātu darbību vai bezdarbību, kuras rezultātā solidaritātes maksājums nav samaksāts pilnā apmērā" nav paredzama. Pirmkārt, šāds pārkāpums ir formulēts neskaidri, neievērojot tiesiskās noteiktības prasības. Tas satur administratīvās atbildības sistēmai neatbilstošu pazīmi "apzināti". Otrkārt, projektā ir paredzēti solidaritātes maksājuma piespiedu izpildes līdzekļi, tostarp vēl paredzēta nokavējuma nauda.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Administratīvās atbildības regulējums projekta 11. pantā ir veidots klaji neatbilstoši administratīvās atbildības noteikšanas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Solidaritātes maksājumu maksā degvielas mazumtirgotāji (projekta 4. pants). Domājams, tās ir juridiskās personas. Projektā atbildība juridiskām personām tiešā tekstā nav paredzēta (Administratīvās atbildības likuma 7. panta pirmā daļa). Tas netieši izriet arī no izvēlētā naudas soda apmēra regulējuma. Turklāt vienlaikus ir paredzēta atbildība solidaritātes maksājuma maksātājam vai tā valdes loceklim. Šāda situācija nav pieļaujama. Ja pienākums ir noteikts juridiskai personai, tad tai arī būtu paredzama administratīvā atbildība. Ja kaut kādu apsvērumu dēļ atbildību par pārkāpumiem, kurus izdarījusi privāto tiesību juridiskā persona, paredz valdes loceklim (Administratīvās atbildības likuma 8. panta otrā daļa), tad juridiskajai personai atbildību nenoteic. Tomēr šajā gadījumā nav nekāda pamata atbildību pārnest valdes loceklim.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administratīvās atbildības regulējums veidots, neievērojot tā noformēšanas redakcionālās prasības (piemēram, regulējumu iekļauj kā pēdējo normu projektā, panta nosaukuma veidošana, kompetences regulējuma veidošana).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 atbildība ir ekskluzīvs formālā likumdevēja kompetences jautājums. Satversmes tiesa ir atzinusi, ka sankciju noteikšana par noziedzīgu nodarījumu ir saistīta ar demokrātijas un tiesiskuma izpratni valstī, tādējādi sankciju noteikšana kā politisks jautājums ir likumdevēja kompetencē (</w:t>
            </w:r>
            <w:r w:rsidR="00000000" w:rsidRPr="00000000" w:rsidDel="00000000">
              <w:rPr>
                <w:i w:val="1"/>
                <w:rtl w:val="0"/>
              </w:rPr>
              <w:t xml:space="preserve">Satversmes tiesas 2015. gada 8. aprīļa sprieduma lietā Nr. 2014-34-01 11.3. punkts; Satversmes tiesas 2003. gada 29. oktobra sprieduma lietā Nr. 2003-05-01 29. punkts</w:t>
            </w:r>
            <w:r w:rsidR="00000000" w:rsidRPr="00000000" w:rsidDel="00000000">
              <w:rPr>
                <w:rtl w:val="0"/>
              </w:rPr>
              <w:t xml:space="preserve">). Minētais attiecināms arī uz administratīvo atbildību un citām krimināltiesiska (sodoša) rakstura sankcijām. Sodam ir jābalstās uz parlamenta (formālā likumdevēja) pieņemtu likumu vai parlamentam vismaz jābūt galvenajam un galīgajam likumdevējam (</w:t>
            </w:r>
            <w:r w:rsidR="00000000" w:rsidRPr="00000000" w:rsidDel="00000000">
              <w:rPr>
                <w:i w:val="1"/>
                <w:rtl w:val="0"/>
              </w:rPr>
              <w:t xml:space="preserve">nulla poena sine lege parlamentaria; sk. Gröning L. Nulla Poena Sine Lege Parlamentaria? Democratic Legitimacy and European Penal Law. In: Legislation in Context: Essays in Legisprudence. Edited by Luc J. Wintgens. Hampshire: Ashgate, 2007, p. 185</w:t>
            </w:r>
            <w:r w:rsidR="00000000" w:rsidRPr="00000000" w:rsidDel="00000000">
              <w:rPr>
                <w:rtl w:val="0"/>
              </w:rPr>
              <w:t xml:space="preserve">). Tas nozīmē, ka vienīgi parlaments var noteikt administratīvos pārkāpumus un par tiem piemērojamos sodus. Minētais attiecas arī uz jautājumiem, kas tieši saistīti ar sodu un tā tiesiskajām sekām. Pretējā gadījumā šādā veidā izpildvara varētu būtiski izmainīt likumdevēja īstenoto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likumā nepieciešams gan pienācīgs administratīvās atbildības regulējums, gan arī atbilstoši noteiktas prasības, par kuru neievērošanu vai saistībā ar kurām varētu tikt piemērota administratīvā atbildība. Nekādā gadījumā nevar pastāvēt situācija, ka administratīvās atbildības saturu faktiski noteic Ministru kabinets, lai arī šķietami balstoties uz likumā esošu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Neskarot plašo Ministra kabineta rīcības brīvību, projektā ir paredzēts, ka solidaritātes maksājuma deklarācijā iekļaujamās informācijas apjomu un formu nosaka administrējošā iestāde, proti, sabiedrība ar ierobežotu atbildību "Publisko aktīvu pārvaldītājs Possessor" (projekta 8. panta sestā daļa). Tas nozīmē, ka būtisku administratīvās atbildības priekšnoteikumu patiesībā noteiks privātpersona. Administratīvās atbildības kontekstā šāda situācija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anotācijā vispār nav vērtēti administratīvās atbildības nepieciešamības un pieļaujamības kritēriji. Tas ir būtisks priekšnoteikums, lai vispār varētu paredzēt administratīvo atbildību, to izvērtēt un nodrošināt atbilstību administratīvās atbildības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noteikt jaunu administratīvās atbildības pamatu, jāizvērtē vismaz šādi kritēriji: 1) administratīvā akta prioritātes princips;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anotācijā iekļaujams pamatojums izvēlētajam soda veidam un apmēram. Viens no soda samērīguma un soda veida un apmēra izvēles pamatkritērijiem ir pārkāpuma smagums un tā iespējamās sekas (</w:t>
            </w:r>
            <w:r w:rsidR="00000000" w:rsidRPr="00000000" w:rsidDel="00000000">
              <w:rPr>
                <w:i w:val="1"/>
                <w:rtl w:val="0"/>
              </w:rPr>
              <w:t xml:space="preserve">Cafaggi F., Iamiceli P. The Principles of Effectiveness, Proportionality and Dissuasiveness in the Enforcement of EU Consumer Law: The Impact of a Triad on the Choice of Civil Remedies and Administrative Sanctions. European Review of Private Law, 2017, Vol. 25, Iss. 3, p. 599</w:t>
            </w:r>
            <w:r w:rsidR="00000000" w:rsidRPr="00000000" w:rsidDel="00000000">
              <w:rPr>
                <w:rtl w:val="0"/>
              </w:rPr>
              <w:t xml:space="preserve">). Lai to izvērtētu, citstarp nozīmīgs ir ar attiecīgajām tiesību normām aizsargātā tiesiskā labuma (interešu) svarīgums un pārkāpuma sabiedriskais nosodījums (</w:t>
            </w:r>
            <w:r w:rsidR="00000000" w:rsidRPr="00000000" w:rsidDel="00000000">
              <w:rPr>
                <w:i w:val="1"/>
                <w:rtl w:val="0"/>
              </w:rPr>
              <w:t xml:space="preserve">Ģenerāladvokāta Damaso Ruisa-Harabo Kolomera 2005. gada 26. maija secinājumu lietā C-176/03 46. punkts</w:t>
            </w:r>
            <w:r w:rsidR="00000000" w:rsidRPr="00000000" w:rsidDel="00000000">
              <w:rPr>
                <w:rtl w:val="0"/>
              </w:rPr>
              <w:t xml:space="preserve">). Protams, šie kritēriji neļauj precīzi noteikt (aprēķināt) pārkāpumam atbilstošu soda veidu vai apmēru, tie vairāk vērtējoši raksturo pārkāpumu salīdzinājumā ar citiem pārkāpumiem (</w:t>
            </w:r>
            <w:r w:rsidR="00000000" w:rsidRPr="00000000" w:rsidDel="00000000">
              <w:rPr>
                <w:i w:val="1"/>
                <w:rtl w:val="0"/>
              </w:rPr>
              <w:t xml:space="preserve">Evaluation Study on the Implementation of Directive 2008/99/EC on the Protection of the Environment through Criminal Law by Member States. Brussels: 2014, p. 81</w:t>
            </w:r>
            <w:r w:rsidR="00000000" w:rsidRPr="00000000" w:rsidDel="00000000">
              <w:rPr>
                <w:rtl w:val="0"/>
              </w:rPr>
              <w:t xml:space="preserve">). Soda samērīgumu ietekmē arī citi kritēriji, piemēram, pārkāpuma rezultātā iespējamais iegūtais labums (ekonomiskais izdevīgums), kā arī tas, vai sods nerada pārmērīgu apgrūtinājumu personai, kurai tas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iekļaujams arī paredzētā pārkāpuma satura skaidrojums, tostarp jānorāda korespondējošās tiesību normas, par kuru neievērošanu būs paredzēts pārkāpums. Projektā anotācijā ietverams arī iestādes, kuras amatpersonas veiks administratīvā pārkāpuma procesu, izvēles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11.pants.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tiek konstatētas pazīmes, ka degvielas mazumtirgotāji ir koordinējuši savas faktiskās mazumtirdzniecības cenas vai izmantojuši Ekonomikas ministrijas publicēto orientējošo mazumtirdzniecības cenu kā koordinācijas instrumentu, administrējošā iestāde par to informē Konkurences padomi.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12. panta redakciju. Ja Ministru kabineta (MK) noteiktā orientējošā cena ir zemāka par mazumtirgotāju faktiskajām izmaksām vai liedz gūt adekvātu atdevi, komersantiem zūd ekonomiskā interese un iespēja tirgot degvielu virs MK noteiktā sliekšņa (jo jebkurš pārsniegums pakļauts 100% konfiskācijai solidaritātes maksājuma veidā). Rezultātā mazumtirgotāji objektīvu un valsts radītu apstākļu spiesti ilgstoši turēs cenu tieši uz MK noteiktās cenas sliekšņa, lai minimizētu zaudējumus. Šāda likumsakarīga tirgus reakcija uz valsts noteiktiem "cenu griestiem" nav uzskatāma par apzinātu koordināciju, par kuru būtu jāziņo Konkurences padomei.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likuma 12.pantu izlems Ministru kabinets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tiek konstatētas pazīmes, ka degvielas mazumtirgotāji ir koordinējuši savas faktiskās mazumtirdzniecības cenas vai izmantojuši publicēto orientējošo mazumtirdzniecības cenu kā koordinācijas instrumentu, administrējošā iestāde par to informē Konkurences padomi.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norādītās "bažas" par pārmērīgu peļņu ir nepamatotas. Saskaņā ar Konkurences padomes 2022. gada pētījumu par līdzīgu tirgus situāciju, aptuveni 93% no degvielas gala cenas veido komponentes (birža, nodokļi), kuras tirgotājs nevar ietekmēt. Cenu paralēlisms ir skaidrojams ar caurskatāma tirgus "inteliģento pielāgošanos", nevis aizliegtām vienošanām. "Aizdomas" nevar būt par tiesisku pamatu jaunu nodokļu instrumentu ieviešanai un īpašuma tiesību ierobežošanai. Turklāt anotācijā ietvertais arguments par izņēmumu piemērošanu (kur komersantam regulāri jāpierāda sava "nevainība", iesniedzot rēķinus un muitas deklarācijas Possessor) rada nesamērīgu birokrātisko slogu, kas ir pretrunā ar valsts politiku administratīvā sloga mazināšanā.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birokrātisko slogu izlems Ministru kabinets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risinājuma aprakstā tekstu "Likumprojektā noteikts, ka solidaritātes maksājuma administrēšanu nodrošina Possessor, kas kontrolē maksājuma aprēķināšanas un maksājuma kontroli [..]" saskaņojot ar likumprojekta 10.panta pirmās daļas precizēto redakciju. Piemēram, vārdu "kontrolē" aizstājot ar vārdu "veic".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ietekmes aprakstu degvielas mazumtirgotājiem, jo saskaņā ar likumprojektu iknedēļas uzskaite ir jāveic neatkarīgi no faktiskās cenas pārsnieguma pār OC*1.03.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 atbilstoši likumprojekta 10.panta pirmās daļas precizētai redakcijai. Piemēram, vārdu "kontrolēt" aizstājot ar vārdu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 atbilst likumā "Par nodokļiem un nodevām", likumā “Par akcīzes nodokli” un Enerģētikas likumā lietotajiem terminiem, ja šajā likumā nav noteikts citādi.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2.panta pirmajā daļā noteikta šī likuma darbības sfēra. Proti, "</w:t>
            </w:r>
            <w:r w:rsidR="00000000" w:rsidRPr="00000000" w:rsidDel="00000000">
              <w:rPr>
                <w:i w:val="1"/>
                <w:rtl w:val="0"/>
              </w:rPr>
              <w:t xml:space="preserve">likums nosaka nodokļu un nodevu sistēmas principus, valsts nodokļu veidus, nodevu veidus, pašvaldības nodevu objektus, nodokļu un nodevu noteikšanas, aprēķināšanas, iekasēšanas un atmaksāšanas kārtību, nodokļu un nodevu maksātāju (turpmāk — nodokļu maksātāji) un nodokļu administrācijas, kā arī valsts nodevas administrācijas un pašvaldības nodevu administrācijas (turpmāk — nodevu administrācija) tiesības un pienākumus, nodokļu maksātāju klasifikāciju un reģistrācijas kārtību, nodokļu un nodevu jautājumos pieņemto lēmumu apstrīdēšanas un pārsūdzēšanas kārtību, informācijas apmaiņas kārtību nodokļu jomā, elektronisko informācijas uzskaiti būvlaukumā un tās izmantošanas kārtību, kā arī atbildību par nodokļu pārkāpumiem, tajā skaitā nosakot administratīvos pārkāpumus nodokļu jomā, par tiem piemērojamos sodus un kompetenci sodu piemērošanā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panta otrajā daļā noteikts, ka "</w:t>
            </w:r>
            <w:r w:rsidR="00000000" w:rsidRPr="00000000" w:rsidDel="00000000">
              <w:rPr>
                <w:i w:val="1"/>
                <w:rtl w:val="0"/>
              </w:rPr>
              <w:t xml:space="preserve">šis likums attiecas uz visiem nodokļiem un nodevām, ja konkrētā nodokļa vai nodevas likums neparedz citu, konkrētā nodokļa vai nodevas specifikai atbilstošu kārtību, kura nedrīkst būt pretrunā ar šo likumu. Muitas nodokļa noteikšanas kārtību, iekasēšanu un sankciju piemērošanu reglamentē arī Muitas likums un citi muitas lietās noteikto kārtību reglamentējoši normatīvie akti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solidaritātes maksājums atbilstoši likuma "Par nodokļiem un nodevām" 1.panta 1., 2. un 26.punktam nav uzskatāms ne par nodokli, ne valsts nodevu, ne valsts noteikto maksājumu, tad attiecīgi secināms, ka minētā likuma darbības sfēra neaptver solidaritātes maksājumu. Ievērojot minēto, lūdzam likumprojekta 1.panta pirmajā daļā svītrot atsauci uz likumu "Par nodokļiem un nodevām" (tas, ir, tajā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 atbilst likumā “Par akcīzes nodokli” un Enerģētikas likumā lietotajiem terminiem, ja šajā likumā nav noteikts citādi.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faktiskā mazumtirdzniecības cena - degvielas mazumtirgotāja attiecīgajā nedēļā faktiskā pārdošanas cena, ieskaitot pievienotās vērtības nodokli;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(Akciju sabiedrība "VIRŠI-A"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šo definīciju, lai būtu nepārprotami skaidrs, ka tā ir degvielas gala cena (ieskaitot PVN) pēc atlaižu piemērošanas. Problemātika ir tajā, ka tikai daļa klientu pērk degvielu par cenu, kas tiek norādīta cenrādī pie uzpildes stacijas jeb pilonā, bet lielākā daļa klientu degvielu pērk ar dažādām atlaidēm – klientu lojalitātes kartes, goda ģimenes, akcionāri, darbinieki utml. Papildus tam, klienti, kas norēķinās ar pēcapmaksu, uzpildes stacijā saņem čeku par pilnu summu, bet pēcapmaksas rēķinu ar tajā ietvertu piemērot atlaidi.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Faktiskā mazumtirdzniecības cena - degvielas mazumtirgotāja attiecīgajā nedēļā faktiskā pārdošanas cena, ko samaksājis gala patērētājs pēc atlaižu piemērošanas, ieskaitot pievienotās vērtības nodokli;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definīcija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faktiskā mazumtirdzniecības cena - degvielas mazumtirgotāja attiecīgajā nedēļā faktiskā pārdošanas cena, ko samaksājis gala patērētājs pēc atlaižu piemērošanas, ieskaitot pievienotās vērtības nodokli;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orientējošā mazumtirdzniecības cena - objektīvi noteikta atsauces cena (</w:t>
            </w:r>
            <w:r w:rsidR="00000000" w:rsidRPr="00000000" w:rsidDel="00000000">
              <w:rPr>
                <w:i w:val="1"/>
                <w:rtl w:val="0"/>
              </w:rPr>
              <w:t xml:space="preserve">euro</w:t>
            </w:r>
            <w:r w:rsidR="00000000" w:rsidRPr="00000000" w:rsidDel="00000000">
              <w:rPr>
                <w:rtl w:val="0"/>
              </w:rPr>
              <w:t xml:space="preserve"> par vienu degvielas litru), kas atspoguļo degvielas cenu līmeni tirgū, izslēdzot atsevišķu mazumtirgotāju piemēroto pārmērīgo uzcenojumu un individuālās cenu novirzes;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(Akciju sabiedrība "VIRŠI-A"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kabinets ir pilnvarots sagatavot šos noteikumus, lūdzu tos publiskot apspriešanai. Orientējošās cenas aprēķina formula un metodika ir kritiski svarīga, lai būtu pilnīga informācija viedokļa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stājoties spēkā likumam, tiks izstrādāti jauni MK noteikumi, kas tiks izsludināti TAP portālā sabiedriskai apspriešanai.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orientējošā mazumtirdzniecības cena - objektīvi noteikta atsauces cena (</w:t>
            </w:r>
            <w:r w:rsidR="00000000" w:rsidRPr="00000000" w:rsidDel="00000000">
              <w:rPr>
                <w:i w:val="1"/>
                <w:rtl w:val="0"/>
              </w:rPr>
              <w:t xml:space="preserve">euro</w:t>
            </w:r>
            <w:r w:rsidR="00000000" w:rsidRPr="00000000" w:rsidDel="00000000">
              <w:rPr>
                <w:rtl w:val="0"/>
              </w:rPr>
              <w:t xml:space="preserve"> par vienu degvielas litru), kas atspoguļo degvielas cenu līmeni tirgū, izslēdzot atsevišķu mazumtirgotāju piemēroto pārmērīgo uzcenojumu un individuālās cenu novirzes;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mērķa sasniegšanai solidaritātes maksājuma veicējs veic solidaritātes maksājumu terminētā periodā valsts budžetā, kas vērsts uz valsts apgādes drošības stiprināšanu, mazinot ar degvielas cenu pieaugumu saistīto ietekmi un nodrošinot papildu finanšu līdzekļus ar to saistīto fiskālo vajadzību segšanai.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terminu "veicējs", jo likumprojekta 4.pantā lietots termins "maksātājs".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mērķa sasniegšanai solidaritātes maksājuma maksātājs veic solidaritātes maksājumu terminētā periodā valsts budžetā, kas vērsts uz valsts apgādes drošības stiprināšanu, mazinot ar degvielas cenu pieaugumu saistīto ietekmi.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nosaka solidaritātes maksājuma piemērošanas periodu, avotus, kas izmantojami degvielas vairumtirdzniecības cenas noteikšanai un citus lielumus, kas ir nepieciešami šī likuma izpildē.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pirms vārda "avotus" ar vārdu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solidaritātes maksājuma piemērošanas periodu, informācijas avotus, kas izmantojami degvielas vairumtirdzniecības cenas noteikšanai un citus lielumus, kas ir nepieciešami šī likuma izpildē.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solidaritātes maksājuma piemērošanas periodu, kārtību orientējošās degvielas mazumtirdzniecības cenas noteikšanai un citus šajā likumā paredzētos nosacījumus solidaritātes maksājuma iekasēšanai.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nosaka kārtību, kādā aprēķināma orientējošā mazumtirdzniecības cena degvielai. Ministru kabinets paredz, ka orientējošajā mazumtirdzniecības cenā tiek ietverti visi būtiskie degvielu veidojošie cenu elementi, tostarp degvielas iegādes izmaksas vairumtirdzniecībā, degvielas piegādes, uzglabāšanas un loģistikas izmaksas, normatīvajos aktos noteiktie nodokļi un valsts noteiktās maksas, naftas produktu drošības rezervju uzturēšanas izmaksas, kā arī citas ar degvielas realizāciju saistītās saimnieciskās darbības izmaksas, kā ekonomiski pamatota un samērīga mazumtirdzniecības peļņa.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anotācijā skaidrot, kas tiek saprasts ar "normatīvajos aktos noteiktajām valsts noteiktām maksām" jeb citiem vārdiem - kāda veida maksājumi ietilpst zem šīs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nosaka kārtību, kādā aprēķināma orientējošā mazumtirdzniecības cena degvielai, kurā paredz, ka orientējošajā mazumtirdzniecības cenā tiek ietverti visi būtiskie degvielu veidojošie cenu elementi, tostarp degvielas iegādes izmaksas vairumtirdzniecībā, degvielas piegādes, uzglabāšanas un loģistikas izmaksas, normatīvajos aktos noteiktie nodokļi un citi obligātie  maksājumi valstij, naftas produktu drošības rezervju uzturēšanas izmaksas, kā arī citas ar degvielas realizāciju saistītās saimnieciskās darbības izmaksas, kā ekonomiski pamatota un samērīga mazumtirdzniecības peļņa.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Solidaritātes maksājums nav piemērojams, ja degvielas mazumtirgotājs var dokumentāri apliecināt, ka faktiskās degvielas iepirkuma izmaksas attiecīgajā periodā pārsniedzas orientējošā mazumtirdzniecības cenu aprēķinā izmantoto iepirkuma cenu par vairāk nekā 3 procentiem. Šādā gadījumā solidaritātes maksājuma bāzi samazina proporcionāli dokumentāri apliecinātajam iepirkuma cenas pārsnieguma daļā. Dokumentāros pierādījumus (pirkuma rēķinus, importa muitas deklarācijas) iesniedz šī likuma 9. panta pirmajā daļā minētajai administrējošai iestādei kopā ar solidaritātes maksājuma deklarāciju.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1.teikumā vārda "pārsniedzas" redakciju, kā arī 2.teikumā precizēt tekstu "iepirkuma cenas pārsnieguma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Solidaritātes maksājums nav piemērojams, ja degvielas mazumtirgotājs var dokumentāri apliecināt, ka faktiskās degvielas iepirkuma izmaksas attiecīgajā periodā pārsniedz orientējošā mazumtirdzniecības cenu aprēķinā izmantoto iepirkuma cenu par vairāk nekā 3 procentiem. Šādā gadījumā solidaritātes maksājuma bāzi samazina proporcionāli dokumentāri apliecinātajai iepirkuma cenas pārsnieguma daļai. Dokumentāros pierādījumus (pirkuma rēķinus, importa muitas deklarācijas) iesniedz šī likuma 9. panta pirmajā daļā minētajai administrējošai iestādei kopā ar solidaritātes maksājuma deklarāciju.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orientējošo mazumtirdzniecības cenu attiecīgajā nedēļā (no publicētajiem datiem);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atsauci uz 5.panta otro daļu, kur noteikts pienākums publicēt šo cenu.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orientējošo mazumtirdzniecības cenu attiecīgajā nedēļā (no publicētajiem datiem) atbilstoši 5.panta otrajai daļai;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Solidaritātes maksājuma deklarācijā iekļaujamās informācijas apjomu un formu nosaka šā likuma 9. panta pirmajā daļā noteiktā administrējošā iestāde.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panta sesto daļu nepieciešams precizēt un izteikt kā pilnvarojumu Ministru kabinetam par noteikumu izdošanu par solidaritātes maksājuma deklarācijas saturu, tajā iekļaujamās informācijas apjomu un formu. Vēršam uzmanību, ka projektā paredzētā administrējošā iestāde nav tiesīga noteikt citām personām saistošas darbības un tas jānosaka ar ārējo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 solidaritātes maksājuma deklarācijā iekļaujamās informācijas apjomu un formu.  </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Solidaritātes maksājumu administrē sabiedrība ar ierobežotu atbildību "Publisko aktīvu pārvaldītājs Possessor" (turpmāk — administrēšanas iestāde).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saīsinājumu "administrēšanas iestāde", jo citur likumprojektā lietots termins "administrējošā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Solidaritātes maksājumu administrē sabiedrība ar ierobežotu atbildību "Publisko aktīvu pārvaldītājs Possessor" (turpmāk — administrējošā iestāde).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kontrolē solidaritātes maksājuma aprēķināšanas un maksājumu kontroli (pārbaudi);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piedāvātās normas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10.panta pirmajā daļā noteikts, ka administrēšanas iestāde, pārbaudot šī likuma 8.pantā solidaritātes maksājuma maksātājam noteiktā pienākuma izpildi, var veikt solidaritātes maksājuma aprēķina un samaksas kontroli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iespēju likumprojekta 9.panta otrās daļas 1.punktā noteikt nevis to, ka administrēšanas iestāde kontrolē solidaritātes maksājuma aprēķināšanas un maksājumu kontroli (pārbaudi) (jo no 9.panta pirmās daļas izriet, ka pārbaude tiek veikta, nevis kontrolēta no administrēšanas iestādes puses), bet gan, piemēram, noteikt, ka administrēšanas iestāde kontrolē solidaritātes maksājuma maksāšanas un deklarēšanas pareizību.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kontrolē solidaritātes maksājuma maksāšanas un deklarēšanas pareizību;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iestādi, kuras padotībā atrodas administrējošā iestāde, un padotības formu attiecībā uz šajā pantā minēto uzdevumu izpildi.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jau likumā noteikt iestādi, kuras padotībā atradīsies administrējošā iestāde, un padotības formu attiecībā uz šajā pantā minēto uzdevumu izpildi (jo anotācijā nav ietverts objektīvs pamatojums šāda deleģējuma nepieciešamībai). Tāpat minēto informāciju lūdzam ietvert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iestādi, kuras padotībā atrodas administrējošā iestāde, un padotības formu attiecībā uz šajā pantā minēto uzdevumu izpildi.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Solidaritātes maksājuma samaksas kontroli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panta pirmajā daļā </w:t>
            </w:r>
            <w:r w:rsidR="00000000" w:rsidRPr="00000000" w:rsidDel="00000000">
              <w:rPr>
                <w:rtl w:val="0"/>
              </w:rPr>
              <w:t xml:space="preserve">tiek paredzēts, ka administrēšanas iestāde var veikt </w:t>
            </w:r>
            <w:r w:rsidR="00000000" w:rsidRPr="00000000" w:rsidDel="00000000">
              <w:rPr>
                <w:u w:val="single"/>
                <w:rtl w:val="0"/>
              </w:rPr>
              <w:t xml:space="preserve">solidaritātes maksājuma aprēķina un samaksas kontroli (pārbaudi)</w:t>
            </w:r>
            <w:r w:rsidR="00000000" w:rsidRPr="00000000" w:rsidDel="00000000">
              <w:rPr>
                <w:rtl w:val="0"/>
              </w:rPr>
              <w:t xml:space="preserve">. Ievērojot minēto, aicinām izvērtēt iespēju atbilstoši precizēt arī panta nosaukumu (piemēram, Solidaritātes maksājuma aprēķina un samaksas kontrole (pārbaude)).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Solidaritātes maksājuma aprēķina un samaksas kontrole (pārbaude)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Administrēšanas iestāde, pārbaudot šī likuma 8.pantā solidaritātes maksājuma maksātājam noteiktā pienākuma izpildi, var veikt solidaritātes maksājuma aprēķina un samaksas kontroli (pārbaudi). Ja pēc pārbaudes konstatēta solidaritātes maksājuma aprēķina neatbilstība šim likumam, administrēšanas iestāde nosūta maksātājam paziņojumu par solidaritātes maksājuma un nokavējuma naudas samaksu. Par solidaritātes maksājuma termiņa nokavējumu solidaritātes maksājuma maksātājs maksā nokavējuma naudu 0,05 procentu apmērā par katru nokavēto dienu no laikā nesamaksātā pamatparāda rašanās dienas.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nokavējuma nauda tiek aprēķināta par katru nokavēto dienu un maksātajam būtu skaidri jāsaprot aprēķinātās nokavējuma naudas apmērs uz paziņojuma saņemšanas brīdi, aicinām izvērtēt iespēju paredzēt, ka kontroles (pārbaudes)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nokavējuma nauda tiek aprēķināta līdz pārbaudes uzsākšanas dienai (ja šo pārbaudes uzsākšanas dienu ir iespējams identificēt);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maksātājs 10 dienu laikā no paziņojuma saņemšanas dienas nesamaksā paziņojumā aprēķinātos maksājumus, tad nokavējuma naudas aprēķināšana tiek atjaunota ar nākamo dienu pēc maksāšanas termiņa iestāšanās (tas ir, ar 11 dienu no paziņojuma paziņošanas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10.panta pirmajā daļā noteiktais ir līdzīgs normām, kas iekļauts Ministru kabineta 2025. gada 27. maija noteikumos Nr. 313 "Valsts naftas produktu drošības rezervju veidošanas un uzturēšanas kārtība"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Administrējošā iestāde, pārbaudot šī likuma 8.pantā solidaritātes maksājuma maksātājam noteiktā pienākuma izpildi, var veikt solidaritātes maksājuma aprēķina un samaksas kontroli (pārbaudi). Ja pēc pārbaudes konstatēta solidaritātes maksājuma aprēķina neatbilstība šim likumam, administrējošā iestāde nosūta maksātājam paziņojumu par solidaritātes maksājuma un nokavējuma naudas samaksu. Par solidaritātes maksājuma termiņa nokavējumu solidaritātes maksātājs maksā nokavējuma naudu 0,05 procentu apmērā par katru nokavēto dienu, skaitot no laikā nesamaksātā pamatparāda rašanās dienas līdz tā pilnīgai samaksai.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solidaritātes maksājuma maksātājs nav samaksājis solidaritātes maksājumu un nokavējuma naudu paziņojumā par solidaritātes maksājumu un nokavējuma naudas samaksu norādītajā termiņā, administrējošā iestāde īsteno ar piespiedu izpildi saistītās darbības Administratīvā procesa likuma noteiktajā kārtībā.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panta trešo daļu nepieciešams izvērtēt sadarbībā ar Finanšu ministriju un precizēt, proti, vārdus “Administratīvā procesa likuma noteiktajā kārtībā” aizstāt ar vārdiem “likuma “Par nodokļiem un nodevām” noteiktajā kārtībā”. Vēršam uzmanību, ka Administratīvā procesa likums neparedz tiešo maksājumu (solidaritātes maksājumu) un nokavējuma naudu piedziņu Administratīvā procesa likuma noteiktajā kārtībā. Lai piedziņa varētu notikt Administratīvā procesa likumā noteiktajā kārtībā, vispirms kompetentajai iestādei jāizdod atbilstošs administratīvais akts un tikai tad, kad administratīvais akts netiks izpildīts labprātīgi, varēs notikt uz naudas maksājumu vērsta administratīvā akta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Nr.21 Finanšu ministrijas priekšlikumu attiecībā uz likuma "Par nodokļiem un nodevām" piemērošanu.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solidaritātes maksājuma maksātājs nav samaksājis solidaritātes maksājumu un nokavējuma naudu paziņojumā par solidaritātes maksājumu un nokavējuma naudas samaksu norādītajā termiņā, administrējošā iestāde īsteno ar piespiedu izpildi saistītās darbības Administratīvā procesa likuma noteiktajā kārtībā.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1.3.sadaļu papildināt ar izvērtējumu komercdarbības atbalsta kontekstā. Vēršam uzmanību, ka informatīvajā ziņojumā </w:t>
            </w:r>
            <w:r w:rsidR="00000000" w:rsidRPr="00000000" w:rsidDel="00000000">
              <w:rPr>
                <w:i w:val="1"/>
                <w:rtl w:val="0"/>
              </w:rPr>
              <w:t xml:space="preserve">Degvielas cenas samazināšanas pasākumi </w:t>
            </w:r>
            <w:r w:rsidR="00000000" w:rsidRPr="00000000" w:rsidDel="00000000">
              <w:rPr>
                <w:rtl w:val="0"/>
              </w:rPr>
              <w:t xml:space="preserve">(26-TA-62) tika iekļauts šāds izvērtējums no komercdarbības atbalsta kontroles viedokļa par Solidaritātes maksājumu: "</w:t>
            </w:r>
            <w:r w:rsidR="00000000" w:rsidRPr="00000000" w:rsidDel="00000000">
              <w:rPr>
                <w:i w:val="1"/>
                <w:rtl w:val="0"/>
              </w:rPr>
              <w:t xml:space="preserve">Tas tiek ieviests kā patstāvīgs, jauns publiskais maksājums ar atsevišķu likumu, ar savu iemaksu bāzi (faktiskās cenas pārsniegums virs orientējošās cenas sliekšņa), savu likmi (100%), savu deklarēšanas un administrēšanas kārtību. Līdz ar to solidaritātes maksājums pats veido jaunu, atsevišķu normatīvo sistēmu, nevis atkāpjas no kādas esošās.", </w:t>
            </w:r>
            <w:r w:rsidR="00000000" w:rsidRPr="00000000" w:rsidDel="00000000">
              <w:rPr>
                <w:rtl w:val="0"/>
              </w:rPr>
              <w:t xml:space="preserve">kā arī </w:t>
            </w:r>
            <w:r w:rsidR="00000000" w:rsidRPr="00000000" w:rsidDel="00000000">
              <w:rPr>
                <w:i w:val="1"/>
                <w:rtl w:val="0"/>
              </w:rPr>
              <w:t xml:space="preserve">"Solidaritātes maksājums, kā tas definēts likumprojektā, ir jauna, patstāvīga publisko maksājumu sistēma, kas piemērojama vispārēji un vienlīdzīgi visiem degvielas mazumtirgotājiem bez selektīviem izņēmumiem. Tas nav atkāpšanās no esošas nodokļu atsauces sistēmas Komisijas paziņojuma 2016/C 262/01 5.2.3. sadaļas izpratnē un nav kvalificējams kā komercdarbības atbalsts LESD 107. panta 1. punkta izpratnē".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ekonomisko izvērtējumu par degvielas tirgus darbību un identificētās problēmas pamatojumu, tostarp izvērtējot likumprojekta atbilstību tirgus ekonomikas principiem, īpaši attiecībā uz brīvu cenu veidošanos un konkurenci, kā arī iespējamo ietekmi uz tirgus dalībnieku cenu noteikšanas uzvedību un patērētāju cenām. Tāpat lūdzam papildināt anotācijā ietverto Satversmes 105. panta izvērtējumu, sniedzot detalizētāku pamatojumu ierobežojuma nepieciešamībai un samērīgumam, tostarp ņemot vērā Satversmes tiesas praksi.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Satversmes 105.pantu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risinājuma aprakstā teikumu "Ministru kabineta noteiktā iestāde katras nedēļas pirmajā darba dienā aprēķina un publicē tīmekļvietnē orientējošo mazumtirdzniecības cenu (OC)", papildinot iekavas ar vārdu "turpmāk".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 OC)</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6.punkta pēdējo teikumu par Possessor kā atbildīgās iestādes izmaksām pārcelt uz punktu "Cita informācija", kā arī to papildināt ar informāciju, ka EM un PTAC likumprojektā paredzēto funkciju un uzdevumu izpildi nodrošinās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6.punkta pēdējo teikumu "Possessor iestādes izmaksas tiek segtas no drošības rezervju uzkrāšanas fondu līdzekļiem" papildināt ar tekstu aiz komata "tādējādi nodrošinot, ka Possessor saimnieciskai darbībai šīs funkcijas izpildes rezultātā nav negatīvas ietekmes uz vispārējās valdības budžeta bilanci." Papildus lūdzam anotācijas 3.sadaļā indikatīvi norādīt administratīvo izmaksu kopapjomu Possessor solidaritātes maksājuma administrēšanai. Kā arī lūgums skaidrot vai administratīvo izmaksu segšanai izmantotie drošības rezervju fonda līdzekļi turpmākajos gados tiks atjaunoti, t.i. vai tiks paaugstināta drošības rezervju pakalpojuma maksa.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26-TA-743</w:t>
    </w:r>
    <w:r>
      <w:br/>
    </w:r>
    <w:r w:rsidR="00000000" w:rsidRPr="00000000" w:rsidDel="00000000">
      <w:rPr>
        <w:rtl w:val="0"/>
      </w:rPr>
      <w:t xml:space="preserve">13.04.2026. 13.27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26-TA-743</w:t>
    </w:r>
    <w:r>
      <w:br/>
    </w:r>
    <w:r w:rsidR="00000000" w:rsidRPr="00000000" w:rsidDel="00000000">
      <w:rPr>
        <w:rtl w:val="0"/>
      </w:rPr>
      <w:t xml:space="preserve">13.04.2026. 13.27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Izziņa_26-TA-743.docx</dc:title>
</cp:coreProperties>
</file>

<file path=docProps/custom.xml><?xml version="1.0" encoding="utf-8"?>
<Properties xmlns="http://schemas.openxmlformats.org/officeDocument/2006/custom-properties" xmlns:vt="http://schemas.openxmlformats.org/officeDocument/2006/docPropsVTypes"/>
</file>