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13. aprīļa noteikumos Nr. 352 "Eļļas augu un šķiedraugu sēklaudzēšanas un sēklu tirdzniecības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(03.03.2023.)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 sadaļu, ņemot vērā, ka vairākas, anotācijas 5.4. apakšsadaļas 1. tabulā norādītās, pārņemtās Padomes 2002. gada 13. jūnija Direktīvas 2002/57/EK par eļļas augu un šķiedraugu sēklu tirdzniecību (direktīva - 2002/57) tiesību normas ir grozītas ar citiem tiesību aktiem. Attiecīgi, aktuālā tiesību normu redakcija izriet nevis no Direktīvas 2002/57, bet to grozošajiem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2002/57 2. panta 1. punkta "e" apakšpunkta iv) daļa grozīta ar Padomes 2004. gada 22. decembra Direktīvas 2004/117/EK, ar ko groza Direktīvas 66/401/EEK, 66/402/EEK, 2002/54/EK, 2002/55/EK un 2002/57/EK attiecībā uz oficiālā uzraudzībā veiktajām pārbaudēm un trešās valstīs ražotu sēklu līdzvērtību (turpmāk - Direktīva 2004/117) 4. panta 1. punkta d)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2002/57 19. panta 3. punkts grozīts ar Direktīvas 2004/117 4.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anotācijas 5. sadaļā iesakām norādīt arī uz grozošo Eiropas Savienības tiesību akta pārņemšanu, bet 5.4. apakšsadaļas 1. tabulā pilnībā atspoguļot Eiropas Savienības tiesību aktu pārņemšanu, uztveramības uzlabošanai paredzot atsauci uz korespondējošām tiesību normām, piemēram: "Direktīvas 2004/117 4. panta 1. punkta d) apakšpunkts (grozīta Direktīvas 2002/57 2. panta 1. punkta e) apakšpunkts iv) daļa)" vai "Direktīvas 2004/117 4. panta 5. punkts (grozīts Direktīvas 2002/57 19. panta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noteikumu projekta anotācijas 5.4. apakšsadaļas 1. tabula un papildināta ar Padomes 2004. gada 22. decembra Direktīvu 2004/117/EK, ar ko groza Direktīvas 66/401/EEK, 66/402/EEK, 2002/54/EK, 2002/55/EK un 2002/57/EK attiecībā uz oficiālā uzraudzībā veiktajām pārbaudēm un trešās valstīs ražotu sēklu līdzvērtību, pārņemot attiecīgos pantus, kas attiecas uz Direktīvu 2002/57/EK  t.i. Direktīvas 2004/117 4. panta 1. punkta d) apakšpunkts (grozīta Direktīvas 2002/57 2. panta 1. punkta "e" apakšpunkta iv) daļa, kas ir noteikumu projekta 14. punktā izteiktais noteikumu Nr. 352  81.punkts, ko papildina ar safloru).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2004/117 4. panta 5. punkts (grozīts Direktīvas 2002/57 19. panta 3. punkts - attiecas uz  sēklaudzēšanu un sertificēšanas procedūru trešās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izvērtēt noteikumu projekta atbilstību Eiropas Savienības tiesību aktiem un nodrošināt anotācijā korektus un pilnīgus skaidrojumus par Eiropas Savienības tiesību aktu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pārņemts ne 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2002/57 2. panta 1. punkta "b" apakšpunkts, piemēram, noteikumu projekta 1. pielikumā nav iekļauts tāds eļļas augs kā "</w:t>
            </w:r>
            <w:r w:rsidR="00000000" w:rsidRPr="00000000" w:rsidDel="00000000">
              <w:rPr>
                <w:i w:val="1"/>
                <w:rtl w:val="0"/>
              </w:rPr>
              <w:t xml:space="preserve">apaver somniferum L. Magones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2002/57 I pielikuma 2. punkts, piemēram, noteikumu projekta 3. pielikumā nav iekļauts tāds augs kā "Helianthus annuus" vai "Gossypium hirsutum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2002/57 II pielikuma 4. punkta A daļas tabula vai III pielikums, piemēram, noteikumu projekta 4. un 5. pielikumā nav iekļauts, piemēram: "Arachis hypogaea" un "Gossypium spp.".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šķietami neprecīzi skaidrota Direktīvas 2002/57 pārņemšana noteikumu projekta 5.- 8. punktā. Noteikumu projekta 5. punktā atbilstoši skaidrojumam pārņemts Direktīvas 2002/57 10. panta 1. punkts. Noteikumu projekta 5. punktā paredzēti noteikumi, kas attiecas uz sēklu iesaiņojuma oficiālo etiķeti, bet uz to attiecinātajā Direktīvas 2002/57 10. panta 1. punktā noteikts, ka "</w:t>
            </w:r>
            <w:r w:rsidR="00000000" w:rsidRPr="00000000" w:rsidDel="00000000">
              <w:rPr>
                <w:i w:val="1"/>
                <w:rtl w:val="0"/>
              </w:rPr>
              <w:t xml:space="preserve">Dalībvalstis pieprasa, lai visu kategoriju bāzes sēklas, sertificētas sēklas un komercsēklas tirgotu tikai pietiekami viendabīgos sūtījumos un noslēgtos konteineros, uz kuriem ir noslēgšanas sistēma un marķējumi, kā noteikts 11. un 12. pantā</w:t>
            </w:r>
            <w:r w:rsidR="00000000" w:rsidRPr="00000000" w:rsidDel="00000000">
              <w:rPr>
                <w:rtl w:val="0"/>
              </w:rPr>
              <w:t xml:space="preserve">". Noteikumu projekta 6. un 8. punktā, kas pēc būtības līdzīgi 5. punktam, tiek norādīts uz Direktīvas 2002/57 11. panta 1. punkta pārņemšanu. Domājams tie nav saturiski saistīti, jo noteikumu projekta punktos paredzētas prasības attiecībā uz etiķetes saturu, bet no Direktīvas 2002/57 11. panta 1. punkta izriet prasība nodrošināt  "</w:t>
            </w:r>
            <w:r w:rsidR="00000000" w:rsidRPr="00000000" w:rsidDel="00000000">
              <w:rPr>
                <w:i w:val="1"/>
                <w:rtl w:val="0"/>
              </w:rPr>
              <w:t xml:space="preserve">[..], lai visu kategoriju bāzes sēklu, sertificētu sēklu un komercsēklu iepakojumi būtu noslēgti oficiāli vai oficiālā uzraudzībā tādā veidā, lai tos nevarētu atvērt, nesabojājot iepakojuma noslēgšanas sistēmu vai neatstājot vai nu uz oficiālās etiķetes [..]</w:t>
            </w:r>
            <w:r w:rsidR="00000000" w:rsidRPr="00000000" w:rsidDel="00000000">
              <w:rPr>
                <w:rtl w:val="0"/>
              </w:rPr>
              <w:t xml:space="preserve">". Proti no noteikumu projekta 6. un 8. punkta izriet prasības etiķetes saturam, bet no Direktīvas 2002/57 11. panta 1. punkta prasība attiecībā uz pašu iepakojumu. Noteikumu projekta 7. punkts, kas pēc būtības līdzīgs iepriekšminētajiem, atbilstoši skaidrojumiem, pārņem Direktīvas 2002/57 19. panta 3. punktu, par to, kādos gadījumos tiek nodrošināta eļļas augu un šķiedraugu sēklu, kas novāktas trešā valstī, oficiālā sertificēšana pēc pieprasījuma. Taču no paša noteikumu projekta 7. punkta izriet noteikumi attiecībā uz to, kādi dokumenti apliecina izsētās sēklas kvalitāti sēklām, kas sertificētas trešajās valstīs. Attiecīgi lūdzam izvērtēt un nodrošināt precīzu Direktīvas 2002/57 tiesību normu pārņemšanu un tās atspoguļojumu.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15.-21. punkts nosaka, kādi ir sēklu kvalitāti apliecinoši dokumenti dažādos veidos iegūtām sēklām, savukārt kā pārņemtās tiesību normas tiek norādīts Direktīvas 2002/57 19.panta 2. punkts un Direktīvas 2002/57 22.panta 2.punkts, kuros noteiktas prasības dokumentu saturam. Lūdzam izvērtēt, vai pārņemšanas atspoguļojums ir korekts un nepieciešamības gadījumā veikt vajadzīgos precizējumus. Vienlaicīgi vēršam uzmanību, ka sākotnējās noteikumu redakcijas anotācijā nav norādīta minēto Eiropas Savienības tiesību normu pārņemšana konkrētajos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noteikumu projekta 10. punkta izriet Valsts augu aizsardzības dienesta inspektoru uzdevums lauku apskates laikā sējas kaņepju, sāreptas sinepju, ķimeņu un saflora sējumos noteikt šķirnei neatbilstošo augu skaitu uz 200 kvadrātmetriem, bet tas šķietami tieši nepārņem Direktīvas 2002/57 I pielikuma 3. punkta "A" daļu (līdzīgi arī noteikumu projekta 12. punkts). Tā domājams pārņemta noteikumu projekta 23. punktā un 2. pielikumā, 28. punktā un 7. pielikumā kā arī 29.punktā un 8.pielikumā;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26. punkts, 5.pielikums šķietami pārņem Direktīvas 2002/57 II pielikuma 1. daļas 4.punkta A apakšpunktu (Carthamus tinctorius).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Pārskatīta un precizēta noteikumu projekta anotācijas 5.4. apakšsadaļas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1.punkta a) apakšpunkts -  papildināts ar Komisijas 2009. gada 26. jūnijs Direktīvu 2009/74/EK, ar ko groza Padomes Direktīvu 66/401/EEK, Padomes Direktīvu 66/402/EEK, Padomes Direktīvu 2002/55/EK un Padomes Direktīvu 2002/57/EK attiecībā uz augu botāniskajiem nosaukumiem, citu organismu zinātniskajiem nosaukumiem un konkrētiem Direktīvu 66/401/EEK, 66/402/EEK un 2002/57/EK pielikumiem, ņemot vērā jaunākās zinātnes un tehnikas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Direktīvas  2009/74/EK 4. panta 1. punktu (grozīts Direktīvas 2002/57 2. panta 1. punkta "b)" apakšpunkts)  - nepārņem magoņu (</w:t>
            </w:r>
            <w:r w:rsidR="00000000" w:rsidRPr="00000000" w:rsidDel="00000000">
              <w:rPr>
                <w:i w:val="1"/>
                <w:rtl w:val="0"/>
              </w:rPr>
              <w:t xml:space="preserve">Papaver somniferum</w:t>
            </w:r>
            <w:r w:rsidR="00000000" w:rsidRPr="00000000" w:rsidDel="00000000">
              <w:rPr>
                <w:rtl w:val="0"/>
              </w:rPr>
              <w:t xml:space="preserve"> L.) sēklaudzēšanu, jo saskaņā ar likuma “Par narkotisko un psihotropo vielu un zāļu likumīgās aprites kārtību” 6.pantu  Latvijā noteikts  aizliegums audzēt šo sugu.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1.punkta b)  un c) apakšpunktu  skaidrojums sadaļā 5.3.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2.punkts  -</w:t>
            </w:r>
            <w:r w:rsidR="00000000" w:rsidRPr="00000000" w:rsidDel="00000000">
              <w:rPr>
                <w:b w:val="1"/>
                <w:rtl w:val="0"/>
              </w:rPr>
              <w:t xml:space="preserve"> projekta 5.- 8. punkti</w:t>
            </w:r>
            <w:r w:rsidR="00000000" w:rsidRPr="00000000" w:rsidDel="00000000">
              <w:rPr>
                <w:rtl w:val="0"/>
              </w:rPr>
              <w:t xml:space="preserve"> attiecas uz pārbaudāmiem sēklu kvalitātes apliecinošiem dokumentiem un tiek papildināti ar safloru, Valsts augu aizsardzības dienesta inspektori lauku apskates pārbaudēs (noteikumu V. nodaļa "Lauku apskates") pārbauda izsēto sēklu dokumentus, kuru informatīvais saturs ir noteikts noteikumu Nr.352   18. un 19.pielikumā, kas ir jau pārņemti spēkā esošajos noteikumos. Uz safloru attiecas tieši tādas pat prasības sēklu kvalitātes apliecinošiem dokumentiem kā citām eļļas un šķiedraugu sugām. Līdz ar to nav nepieciešams  pārņemt Direktīvas 2002/57 prasības. Attiecīgi no Eiropas Savienības tiesību normām izrietošās prasības netiek mainītas, ietekmētas, kā arī sākotnējās noteikumu redakcijas anotācijā nav norādīta minēto Eiropas Savienības tiesību normu pārņemšana konkrētajos 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3.punkts - </w:t>
            </w:r>
            <w:r w:rsidR="00000000" w:rsidRPr="00000000" w:rsidDel="00000000">
              <w:rPr>
                <w:b w:val="1"/>
                <w:rtl w:val="0"/>
              </w:rPr>
              <w:t xml:space="preserve">Noteikumu projekts ir papildināts ar 14. punktu</w:t>
            </w:r>
            <w:r w:rsidR="00000000" w:rsidRPr="00000000" w:rsidDel="00000000">
              <w:rPr>
                <w:rtl w:val="0"/>
              </w:rPr>
              <w:t xml:space="preserve"> (papildinājums noteikumu Nr. 352 81.punktā),  lai būtu skaidrāks par nelielā  iesaiņojuma sēklu masu safloram ( 82.3. apakšpunkts - tagad noteikumu projekta 15. punkts). 81. punkts papildināts ar safloru, kura  sertificētas (C) sēklas arī var saiņot nelielos iesaiņojumos.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grozījumu punktu numerācija palielinās par vienu pēc noteikumu projekta 13.punkta. Noteikumu projekta numerācija ir mainīta arī sadaļā  - 1.3.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5.4. apakšsadaļas 1. tabulā  svītrota atsauce par projekta  </w:t>
            </w:r>
            <w:r w:rsidR="00000000" w:rsidRPr="00000000" w:rsidDel="00000000">
              <w:rPr>
                <w:b w:val="1"/>
                <w:rtl w:val="0"/>
              </w:rPr>
              <w:t xml:space="preserve">16. - 22.punktu (iepriekš 15.- 21.punkts)</w:t>
            </w:r>
            <w:r w:rsidR="00000000" w:rsidRPr="00000000" w:rsidDel="00000000">
              <w:rPr>
                <w:rtl w:val="0"/>
              </w:rPr>
              <w:t xml:space="preserve">, jo  atbilstoši sākotnējās noteikumu redakcijas anotācijai, nav norādīta minēto Eiropas Savienības tiesību normu pārņemšana konkrētajos punktos.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Sēklu kvalitātes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5. pielikumu, nodrošinot korektu direktīvas 2002/57 pārņemšanu tabulas 9. punktā. Vēršam uzmanību, ka atbilstoši Direktīvas 2002/57 II pielikuma 1. daļas 4.punkta A apakšpunktam (Carthamus tinctorius), uz safloru attiecinātais nosacījums "c" nozīmē "</w:t>
            </w:r>
            <w:r w:rsidR="00000000" w:rsidRPr="00000000" w:rsidDel="00000000">
              <w:rPr>
                <w:i w:val="1"/>
                <w:rtl w:val="0"/>
              </w:rPr>
              <w:t xml:space="preserve">Cuscuta spp. sēklas pēc skaita nav jānosaka, ja vien nav šaubu par 7. ailē minēto nosacījumu ievērošanu;</w:t>
            </w:r>
            <w:r w:rsidR="00000000" w:rsidRPr="00000000" w:rsidDel="00000000">
              <w:rPr>
                <w:rtl w:val="0"/>
              </w:rPr>
              <w:t xml:space="preserve">", bet atbilstoši noteikumu projekta 5. pielikuma atšifrējumiem: </w:t>
            </w:r>
            <w:r w:rsidR="00000000" w:rsidRPr="00000000" w:rsidDel="00000000">
              <w:rPr>
                <w:i w:val="1"/>
                <w:rtl w:val="0"/>
              </w:rPr>
              <w:t xml:space="preserve">"(c) Ja noteiktā masas paraugā ir viena vijas (Cuscuta spp.) sēkla, to neuzskata par piemaisījumu, ja otrā tādas pašas masas paraugā vijas (Cuscuta spp.) sēklu nav</w:t>
            </w:r>
            <w:r w:rsidR="00000000" w:rsidRPr="00000000" w:rsidDel="00000000">
              <w:rPr>
                <w:rtl w:val="0"/>
              </w:rPr>
              <w:t xml:space="preserve">.". Attiecīgi secināms, ka Direktīvas 2002/57 noteikumi tiek pārņemti neprecīzi.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pielikums (noteikumu Nr.352.  13. pielikuma tabulas 9. punkta 8. ailē izlabots uz (b)). Direktīvas 2002/57 II pielikuma 1. daļas 4.punkta A tabulā ir "(c)"  7. aile un nosacījums  B sadaļā  "(c)", bet spēkā esošajos noteikumos Nr. 352 šis pārņemtais nosacījums ir  šis pats  nosacījums 8. ailē un skaidrojums zem tabulas piezīmju 2. punktā: (b) Viju (</w:t>
            </w:r>
            <w:r w:rsidR="00000000" w:rsidRPr="00000000" w:rsidDel="00000000">
              <w:rPr>
                <w:i w:val="1"/>
                <w:rtl w:val="0"/>
              </w:rPr>
              <w:t xml:space="preserve">Cuscuta spp</w:t>
            </w:r>
            <w:r w:rsidR="00000000" w:rsidRPr="00000000" w:rsidDel="00000000">
              <w:rPr>
                <w:rtl w:val="0"/>
              </w:rPr>
              <w:t xml:space="preserve">.) sēklu skaitu nav nepieciešams noteikt, ja nav šaubu par 8. ailē minēto nosacījumu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Sēklu kvalitātes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Ministru kabineta 2010. gada 13. aprīļa noteikumos Nr. 352 "Eļļas augu un šķiedraugu sēklaudzēšanas un sēklu tirdzniecības noteikumi" iepriekš veikto grozījumu anotācijām noteikumu projekta grozošajās tiesību normās jau ir pārņemtas/ieviestas arī anotācijas 5.4. apakšsadaļas 1. tabulā nenorādītas Direktīvas 2002/57 tiesību normas, piemēram, 9. panta 2.punkts (noteikumu projekta 13. punktā), Komisijas 2019. gada 28. novembra Īstenošanas regula (ES) 2019/2072, ar ko paredz vienotus nosacījumus Eiropas Parlamenta un Padomes Regulas (ES) 2016/2031 par aizsardzības pasākumiem pret augiem kaitīgajiem organismiem īstenošanai, atceļ Komisijas Regulu (EK) Nr. 690/2008 un groza Komisijas Īstenošanas regulu (ES) 2018/2019, piemēram, 13. pants (noteikumu projekta 15. punkts) u.c. Eiropas Savienības tiesību akti. Attiecīgi lūdzam pārskatīt noteikumu projektu un izvērtēt, vai uz to attiecināmās, šī noteikumu projekta anotācijā nenorādītās (iepriekš pārņemtās/ieviestās) Eiropas Savienības tiesību normas joprojām ir attiecināmas. Šādā gadījumā, iesakām papildināt anotācijas 5. sadaļu ar norādēm uz Eiropas Savienības tiesību normām un/vai norādīt, ka līdz šim pārņemtās/ieviestās,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tabulā nenorādītā Direktīvas 2002/57 tiesību norma -  9. panta 2.punkts  (noteikumu projekta 13. punktā izteiktais noteikumu Nr.352. 56.punkts) neattiecas uz šīs direktīvas pārņemšanu, jo tajā ir nosacījums par sēklu parauga svaru. Pamata noteikumu Nr. 352  anotācijā ir neatbilstība par pārņemtajiem direktīvas pantiem un noteikumos tas  ir </w:t>
            </w:r>
            <w:r w:rsidR="00000000" w:rsidRPr="00000000" w:rsidDel="00000000">
              <w:rPr>
                <w:b w:val="1"/>
                <w:rtl w:val="0"/>
              </w:rPr>
              <w:t xml:space="preserve">54</w:t>
            </w:r>
            <w:r w:rsidR="00000000" w:rsidRPr="00000000" w:rsidDel="00000000">
              <w:rPr>
                <w:rtl w:val="0"/>
              </w:rPr>
              <w:t xml:space="preserve">. punkts par iesniegumu sēklu sertifikācijas procesam. Kā seklu sertifikācijas procesu tehniski organizēt ir katras dalībvalsts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netiek mainītas vai ietekmētas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tiesību normas un Komisijas 2019. gada 28. novembra Īstenošanas regulas (ES) 2019/2072, ar ko paredz vienotus nosacījumus Eiropas Parlamenta un Padomes Regulas (ES) 2016/2031 par aizsardzības pasākumiem pret augiem kaitīgajiem organismiem īstenošanai, atceļ Komisijas Regulu (EK) Nr. 690/2008 un groza Komisijas Īstenošanas regulu (ES) 2018/2019 piemērošanas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"A" aili "</w:t>
            </w:r>
            <w:r w:rsidR="00000000" w:rsidRPr="00000000" w:rsidDel="00000000">
              <w:rPr>
                <w:i w:val="1"/>
                <w:rtl w:val="0"/>
              </w:rPr>
              <w:t xml:space="preserve">4. panta 2. punkts, pielikuma "D" daļa (grozīta  Direktīvas 2002/57 II pielikuma I daļas 3.punkta "A" tabula)</w:t>
            </w:r>
            <w:r w:rsidR="00000000" w:rsidRPr="00000000" w:rsidDel="00000000">
              <w:rPr>
                <w:rtl w:val="0"/>
              </w:rPr>
              <w:t xml:space="preserve">", ņemot vērā, ka Padomes 2002. gada 13. jūnija Direktīvai 2002/57/EK par eļļas augu un šķiedraugu sēklu tirdzniecību II pielikuma I daļas 3.punktam nav "A" tabulas. Iespējams domāta II pielikuma I daļas 4.punkta "A" tabula.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tabulas "A" aile "4. panta 2. punkts, pielikuma "D" daļa (grozīta  Direktīvas 2002/57 II pielikuma I daļas 4.punkta "A"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24-TA-592</w:t>
    </w:r>
    <w:r>
      <w:br/>
    </w:r>
    <w:r w:rsidR="00000000" w:rsidRPr="00000000" w:rsidDel="00000000">
      <w:rPr>
        <w:rtl w:val="0"/>
      </w:rPr>
      <w:t xml:space="preserve">30.05.2024. 09.32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24-TA-592</w:t>
    </w:r>
    <w:r>
      <w:br/>
    </w:r>
    <w:r w:rsidR="00000000" w:rsidRPr="00000000" w:rsidDel="00000000">
      <w:rPr>
        <w:rtl w:val="0"/>
      </w:rPr>
      <w:t xml:space="preserve">30.05.2024. 09.32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Izziņa_24-TA-592.docx</dc:title>
</cp:coreProperties>
</file>

<file path=docProps/custom.xml><?xml version="1.0" encoding="utf-8"?>
<Properties xmlns="http://schemas.openxmlformats.org/officeDocument/2006/custom-properties" xmlns:vt="http://schemas.openxmlformats.org/officeDocument/2006/docPropsVTypes"/>
</file>