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24-TA-2764: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Kapitālsabiedrību pārvaldes institūcijās nodrošināmā dzimumu līdzsvara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Kapitālsabiedrību pārvaldes institūcijās nodrošināmā dzimumu līdzsvara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Labklājības ministrijas sagatavoto likumprojektu "Kapitālsabiedrību pārvaldes institūcijās nodrošināmā dzimumu līdzsvara likums" (turpmāk - likumprojekts) un izsaka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"Kapitālsabiedrību pārvaldes institūcijās nodrošināmā dzimumu līdzsvara likums" nosaukums neatbilst tā saturam. Likumprojekts nav attiecināms uz visām kapitālsabiedrībām, bet saskaņā ar anotācijā norādīto šobrīd likumprojektā norādītajiem subjektiem atbilst tikai divi uzņēmumi. LDDK aicina Likumprojekta nosaukumu precizēt atbilstoši tā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nosaukumu darba grupā bija vairākas diskusijas, kā rezultātā tika panākta vienošanās likumprojektā izmantot terminu “kapitālsabiedrības”, attiecīgi definējot likumā tā ietvaru. Norādām, ka likumprojektā tiek precizēts uz kādām kapitālsabiedrībām attiecas šis likumprojekts, proti, šā likuma subjekti ir kapitālsabiedrības, kuru akcijas ir iekļautas regulētajā tirgū un kuras divus pārskata gadus pēc kārtas atbilst šādiem kritērijiem: 1) juridiskā adrese atrodas Latvijā; 2) vidējais darbinieku skaits ir vismaz 250 nodarbināto un 3) neto apgrozījums ir vismaz 50 miljoni euro vai bilances kopsumma ir vismaz 43 miljoni euro. Saskaņošanas sanāksmē 07.01.2025. panākta vienošanās, ka LDDK izvērtēs LM sniegto informāciju par likumprojekta izstrādes darba grupā  diskutētajiem variantiem likumprojekta nosaukumam un iemesliem esošās redakcijas izvēlei, kā arī izvērtēs iespēju sniegt priekšlikumus citai likumprojekta nosaukuma redakcijai nedēļas laikā pēc saskaņošanas sanāksmes. Tā kā LDDK priekšlikumi citai likumprojekta nosaukuma redakcijai nav saņemti, LM uzskata šo iebildumu par saskaņotu, saglabājot esošo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Kapitālsabiedrību pārvaldes institūcijās nodrošināmā dzimumu līdzsvara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Kapitālsabiedrību pārvaldes institūcijās nodrošināmā dzimumu līdzsvara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likumprojekta “Kapitālsabiedrību pārvaldes institūcijās nodrošināmā dzimumu līdzsvara likums” (turpmāk – likumprojekts) anotācijas, Labklājības ministrija izstrādāja likumprojektu, lai pārņemtu Eiropas Parlamenta un Padomes 2022. gada 23. novembra direktīvas 2022/2381 par dzimumu līdzsvara uzlabošanu biržā kotētu uzņēmumu direktoru vidū un saistītiem pasākumiem prasības (turpmāk – Direktīva). Direktīvas mērķis ir panākt līdzsvarotāku sieviešu un vīriešu pārstāvniecību biržā kotētu uzņēmumu direktoru vidū, nosakot efektīvus pasākumus, kuru mērķis ir paātrināt progresu attiecībā uz dzimumu līdzsvaru, tajā pašā laikā dodot biržā kotētiem uzņēmumiem pietiekami daudz laika nepieciešamo pasākumu veikšanai šajā nolūkā. Likumprojekts attieksies uz kapitālsabiedrībām, kuru akcijas ir iekļautas regulētajā tirgū un kuri divus pārskata gadu pēc kārtas atbilst šādiem kritērijiem: (1) juridiskā adrese atrodas Latvijā; (2) vidējais darbinieku skaits ir vismaz 250 nodarbināto, kā arī (3) to neto apgrozījums ir vismaz 50 miljoni euro vai bilances kopsumma ir vismaz 43 miljoni euro. Ņemot vērā šos noteikumus, likumprojekts attieksies uz ļoti nelielu</w:t>
            </w:r>
            <w:r w:rsidR="00000000" w:rsidRPr="00000000" w:rsidDel="00000000">
              <w:rPr>
                <w:u w:val="single"/>
                <w:rtl w:val="0"/>
              </w:rPr>
              <w:t xml:space="preserve"> </w:t>
            </w:r>
            <w:r w:rsidR="00000000" w:rsidRPr="00000000" w:rsidDel="00000000">
              <w:rPr>
                <w:rtl w:val="0"/>
              </w:rPr>
              <w:t xml:space="preserve">kapitālsabiedrību skaitu. Pēc AS Nasdaq Riga datubāzē pieejamajiem datiem, uz 2024. gada 19. septembri Latvijā kopumā ir 2 šādas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likumprojektā ir paredzēti uzdevumi un pienākumi gan kapitālsabiedrībām, gan Latvijas bankai, gan ministrijām, gan Sabiedrības integrācijas fondam – regulārā informācijas apkopošana, ziņošana, atskaitīšanās, uzraudzība, pārkāpumu identificēšana, novēršana, Latvijas Bankas lēmuma apstrīdēšanas iespēju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likumprojekts vairos normatīvismu un administratīvo slogu, kā arī nelietderīgu resursu patēriņu. Tā kā šobrīd ir tendence mazināt normatīvismu un administratīvo slogu, kā arī jātaupa resursi, tad rūpīgi jāizvērtē, vai tiešām ir jāizstrādā un jāpieņem jaunu speciālu likumu, kas attieksies uz nelielu kapitālsabiedrību skaitu, kā arī jānoslogo tik daudz institūciju likumprojektā noteikto uzdevumu izpildei un vai tādā veidā tiks efektīvi sasniegts Direktīvas mērķis? Attiecīgi lūdzam Labklājības ministriju izvērtēt, vai tomēr būtu lietderīgāk iestrādāt Direktīvas principus Finanšu instrumentu tirgus likumā, jo direktīva pēc būtības ir attiecināma uz biržā kotētu uzņēmumiem, vai Komerclikumā, vai kādā citā spēkā esošajā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pašlaik jau pastāv instrumenti, lai panāktu līdzsvarotāku sieviešu un vīriešu pārstāvniecību kapitālsabiedrībās, piemēram, Latvijas Korporatīvās pārvaldības kodeksā "Labas korporatīvās pārvaldības ieteikumi uzņēmumiem Latvijā" (https://www.tm.gov.lv/sites/tm/files/media_file/korporativas-parvaldibas-kodekss_0.pdf), ir paredzēta padomes sastāva dažādība, tostarp paredzēts, ka kapitālsabiedrības padomē ir pārstāvēti abi dzimumi. Ministru kabineta 15.03.2022. noteikumi Nr.175 "Noteikumi par publiskas personas kapitālsabiedrībā un publiski privātā kapitālsabiedrībā piemērojamajiem korporatīvās pārvaldības ieteikumiem" nosaka, ka korporatīvās pārvaldības ieteikumus piemēro publiskas personas kapitālsabiedrībā un publiski privātā kapitālsabiedrībā (akciju sabiedrība vai sabiedrība ar ierobežotu atbildību, kura atbilst Publiskas personas kapitāla daļu un kapitālsabiedrību pārvaldības likuma 78. 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neatbalsta likumprojekta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subjektu loku nosaka Direktīvas 2022/2381 prasības, kurās noteikts, ka Direktīvas prasības attiecināmas uz uzņēmumiem, kuru juridiskā adrese ir konkrētajā dalībvalstī, kuri nodarbina vismaz 250 nodarbinātos un kuru neto apgrozījums ir vismaz 50 miljoni euro vai bilances kopsumma ir vismaz 43 miljoni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starpinstitūciju grupā Direktīvas 2022/2381 pārņemšanai, kurā bija deleģēti arī Ekonomikas ministrijas pārstāvji, tika apspriesti efektīvākie veidi, kā pārņemt Direktīvas 2022/2381 prasības Latvijas nacionālajos tiesību aktos. Kopā ar Finanšu ministrijas ekspertiem tika izvērtēta iespēja veikt grozījumus Finanšu instrumentu tirgus likumā. Šis likums ir ļoti apjomīgs un nākotnē to ir plānots atslogot, kā tas tika izdarīts ar ieguldījumu brokeru sabiedrību regulējumu, tādēļ Finanšu ministrijas ieskatā normu pārņemšana Finanšu instrumentu tirgus likumā nav atbalstāma. Tāpat domājot par to, ja nākotnē plānots prasības par dzimumu līdzsvara nodrošināšanu valdē un padomē piemērot citiem tiesību subjektiem, tad Finanšu instrumentu tirgus likums ne pēc tā mērķa, ne darbības jomas nav īstais normatīvais akts, kurā noteikt šīs prasības. Vienlaikus tika izvērtēta iespēja veikt grozījumus Komerclikumā, tomēr likumprojekta izstrādes darba grupā (kurā bija deleģēti EM pārstāvji) tika secināts, ka Komerclikums nav piemērotākais normatīvais akts, jo Komerclikumā tiek ietverts vispārējs regulējums, kas attiecas uz visiem komersantiem – ne tikai kapitālsabiedrībām, bet arī individuālajiem komersantiem un personālsabiedrībām. Lai gan Komerclikumā ir paredzēta atsevišķa sadaļa tieši akciju sabiedrību regulējumam, tomēr arī tajā paredzētie noteikumi būtu piemērojami visām akciju sabiedrībām, ne tikai tām, kuru akcijas ir iekļautas regulētajā tirgū. Proti, Komerclikumā netiek izdalītas atsevišķas prasības kapitālsabiedrībām, kuru akcijas ir iekļautas regulētajā tirgū, un kapitālsabiedrībām, kuru akcijas nav iekļautas regulētajā tirgū, jo Komerclikums ir t.s. “jumta likums”, kurš nosaka vispārējus principus visām kapitālsabiedrībām neatkarīgi no to darbības formas vai specifikas.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likumprojekta izstrādes darba grupas ietvaros tika secināts, ka regulējumu nākotnē būtu nepieciešams attiecināt uz plašāku subjektu loku, lai veicinātu dzimumu līdzsvaru, tika pieņemts lēmums veidot atsevišķu likumu Direktīvas 2022/2381 prasību pārņemšanai.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Labklājības ministrija ir ietvērusi likumprojekta anotācijā informāciju par jau Ekonomikas ministrijas norādīto pastāvošo instrumentu, lai panāktu līdzsvarotāku sieviešu un vīriešu pārstāvību kapitālsabiedrībās – Latvijas Korporatīvās pārvaldības kodeksu. Vienlaikus vēlamies vērst uzmanību, ka šis kodekss nav juridiski saistošs dokuments, bet gan vadlīnijas un ieteikumi, ko kapitālsabiedrības var izvēlēties piemērot savā korporatīvajā pārvaldībā, līdz ar to tas ir tikai papildinošs instruments direktīvas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darba grupa izvērtēja jau esošās Latvijas Bankas funkcijas un uzdevumus attiecībā uz biržā kotēto uzņēmumu uzraudzību, kā arī Sabiedrības integrācijas fonda atbildību par dažādības vadības principu iedzīvināšanu uzņēmumos, tika secināts, ka likumprojekts neuzliek administratīvo slogu likumprojektā noteikto normu īstenošanai, t.i., iekļaujas institūciju esošajā funkcijās un uzdevumos.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normatīvi saistoša regulējuma nepieciešamību, it īpaši attiecībā uz lielajām, biržā kotētajām kapitālsabiedrībām, norāda arī statistikas dati - Eiropas Dzimumu līdztiesības institūta apkopotie statistikas dati liecina, ka 2024. gadā Latvijā tikai 23.9% no valdes un padomes locekļiem lielajos, biržā kotētajos uzņēmumos ir sievietes. ES vidējais rādītājs šajā jomā ir 35.1%. Latvijas biržā kotētajos uzņēmumos 28% no valdes amatiem ieņem sievietes, 72% - vīrieši, bet padomēs 26% sievietes, 74% - vīrieši. Dzimumu nevienlīdzība ir aktuāla problēma arī plašākā mērogā - Latvijas Top 101 vērtīgāko uzņēmumu vidū dati norāda uz vēl sliktāku rezultātu, valdēs tikai 22% no amatiem ieņemot sievietēm un padomēs – 19%.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Kapitālsabiedrību pārvaldes institūcijās nodrošināmā dzimumu līdzsvara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sieviešu un vīriešu līdzsvarotu pārstāvību kapitālsabiedrību valdēs un padomēs (turpmāk – dzimumu līdzsvars).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noteiktais mērķis pēc tā jēgas un būtības ir diskrimināciju veicinošs. Biržā kotētu kapitālsabiedrību mērķis un uzdevums ir sasniegt noteiktus finanšu rādītājus un to pārvaldības novērtēšanas būtiskākie kritēriji ir kompetence un sasniegtie rezultāti, ne sociālas labbūtības </w:t>
            </w:r>
            <w:r w:rsidR="00000000" w:rsidRPr="00000000" w:rsidDel="00000000">
              <w:rPr>
                <w:b w:val="1"/>
                <w:rtl w:val="0"/>
              </w:rPr>
              <w:t xml:space="preserve">iespējama</w:t>
            </w:r>
            <w:r w:rsidR="00000000" w:rsidRPr="00000000" w:rsidDel="00000000">
              <w:rPr>
                <w:rtl w:val="0"/>
              </w:rPr>
              <w:t xml:space="preserve"> veicināšana nepietiekami pārstāvētai pārvaldības daļai. Likumprojekta 1. pantā punktā noteiktais mērķis ir pretrunā tālāk likumprojekta 4. pantā noteiktajiem diskriminācijas aizliegumiem, jo tas veicina diskrimināciju, mudinot izvēlēties valdes vai padomes locekļus pēc to dzimuma atbilstoši noteiktām "kvotām", proti, lai tiktu sasniegti likumprojekta 3. panta 1. un 2. punktā noteiktie 40 vai trīsdesmit trīs procenti. Atbilstoša valdes vai padomes locekļu kandidātu izvēle ir balstāma tikai uz kompetenci, pieredzi, atbilstību amata prasībām un specifikai nevis dzimumu, rasi vai citu potenciāli diskriminējošu parametru. LDDK ieskatā nav saskatāms kā šāda regulējuma ieviešana var veicināt kapitālsabiedrībām uzstādīto mērķu, finanšu rādītāju ātrāku vai augstāku sasniegšanu, līdz ar to šāda normatīvā regulējuma ieviešana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3. un 4. punktā ir noteikts tas, ka primāri tiek vērtēta kandidātu profesionālā kvalifikācija, kompetence un sniegums. Tāpat 4. panta 3. punktā ir noteikts, ka atlases kritērijiem ir jābūt skaidriem, neitrāli formulētiem un dzimumneitrāliem. Likumprojekta 4. panta 5. punkts nosaka, ka tikai tajos gadījumos, kur diviem dažāda dzimuma kandidātiem ir līdzvērtīga kvalifikācija, kompetence un sniegums, likuma subjekts dod priekšroku nepietiekami pārstāvētā dzimuma kandidātam. Likumprojekta 4. pants nenosaka dzimumu kā atlases kritēriju, kas ir primārs kandidātu profesionalitātei un sniegumam. Ja atlases procesā, izvērtējot kandidātus pēc noteiktajiem objektīvajiem atlases kritērijiem, visaugstāk novērtētais kandidāts ir jau vairāk pārstāvētā dzimuma kandidāts, tad likuma subjekts dod priekšroku šim kandidātam, kura profesionālā kvalifikācija un sniegums ir visaugstāk novērtētais.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uzsveram, ka likumprojekts neuzliek sankcijas par likumprojektā iekļauto dzimumu līdzsvara mērķa nesasniegšanu, bet gan par ziņošanas pienākumu neveikšanu un atvērta kandidātu atlases procesa neievērošanu. Izvērsts skaidrojums ir sniegts anotācijas projekta 1.3.sadaļā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sieviešu un vīriešu līdzsvarotu pārstāvību kapitālsabiedrību valdēs un padomēs (turpmāk – dzimumu līdzsvars).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subjekti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norādīts, ka šā likuma mērķis ir nodrošināt sieviešu un vīriešu līdzsvarotu pārstāvību kapitālsabiedrību valdēs un padomēs. Tomēr, spriežot pēc likumprojekta anotācijā sniegtās informācijas, Latvijā šobrīd ir tikai ir 2 kapitālsabiedrības, kuras atbilst likumprojekta 2. pantā noteiktajiem kritērijiem. Līdz ar to secināms, ka likumprojekts nesasniegs savu mērķi. Turklāt esošajā redakcijā arī likumprojekta nosaukums ir maldinošs, jo attieksies tikai uz niecīgu daļu no Latvijas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sabiedrības līdzdalības procesā ir izteikts priekšlikums, ka likumprojektam būtu jāietver plašāks subjektu loks, iekļaujot tajā arī valsts un pašvaldību kapitālsabiedrības, ierosinām atbilstoši papildināt likumprojekta 2. pantu. Vienlaikus likumprojekts būtu jāpapildina ar institūciju, kura uzraudzīs šā likumprojekta prasību izpildi valsts un pašvaldību kapitālsabiedrībās, jo minēto subjektu uzraudzība neietilpst Latvijas Bankas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punkts ir papildināts ar plānoto risinājumu, lai attiecinātu Direktīvas prasības uz publiskas personas kapitālsabiedrībām.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subjekti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Pārskatāma kandidātu atlases procesa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2022/2381 preambulas 44.punkts paredz, ka ja nepietiekami pārstāvētā dzimuma kandidāts iecelšanai vai ievēlēšanai direktora amatā tiesā vai citā kompetentā iestādē uzrāda faktus, no kuriem var secināt, ka minētais kandidāts bijis tikpat kvalificēts kā atlasītais pretējā dzimuma kandidāts, biržā kotētajam uzņēmumam vajadzētu būt pienākumam pierādīt izvēles pareizību. Direktīvas 2022/2381 6.panta 4.punkts paredz dalībvalstīm pienākumu saskaņā ar savu valsts tiesu sistēmu veikt pasākumus, kas nepieciešami, lai nodrošinātu, ka tad, ja neizraudzītais nepietiekami pārstāvētā dzimuma kandidāts tiesā vai citā kompetentā iestādē uzrāda faktus, no kuriem var secināt, ka minētais kandidāts bijis tikpat kvalificēts kā pretējā dzimuma kandidāts, kurš tika izraudzīts iecelšanai vai ievēlēšanai direktora amatā, biržā kotētajam uzņēmumam ir jāpierāda, ka nav noticis 6. panta 2. punkta pārkāpums. Proti, minētās normas pēc būtības paredz noteikt “apgrieztās pierādīšanas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5.4. 1. tabulā  “Tiesību akta projekta atbilstība ES tiesību aktiem” ir norādīts, ka Direktīvas 2022/2381 6.panta 4.punkts ir pārņemts Administratīvā procesa likumā, nenorādot konkrētu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4.panta astotā daļa paredz, ka, ja likuma subjekta veiktās kandidātu atlases ietvaros nepietiekami pārstāvētā dzimuma kandidātu atzīst par atbilstošu kvalifikācijas kritērijiem, bet atlases rezultātā likuma subjekts izvēlas kandidātu, kas nav nepietiekami pārstāvētā dzimuma pārstāvis, likuma subjekts 10 darbdienu laikā pēc minētā kandidāta rakstveida pieprasījuma saņemšanas rakstveidā sniedz kandidātam informāciju par katrā kandidātu atlases posmā, tai skaitā lēmuma pieņemšanā par kandidāta iecelšanu vai ievēlēšanu valdē vai padomē, veikto kandidātu salīdzinošo izvērtējumu un apsvērumiem vairāk pārstāvētā dzimuma pārstāvja atlasē. Tātad Likumprojekta 4.panta astotā daļa nosaka uzņēmuma pienākumu tikai sniegt personai informāciju par atlases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pievērš uzmanību, ka 6.pants, jo īpaši tā 4.punkts ietver svarīgus personas tiesību aizstāvības instrumentus. Vienlaikus no Likumprojekta un no tā anotācijas nav skaidrs, kāds ir process, kā persona pa soļiem var īstenot savu tiesību aizsardzību un kā Direktīvā 2022/2381 paredzētie tiesību aizstāvības instrumenti tiks īstenoti Latvijas tiesību sistēmas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Likumprojektu vai sniegt skaidrojumu anotācijā, kā persona, kura uzskata, ka uzņēmums neizpildīja savu pienākumu izvēlēties kandidātu, kas nav nepietiekami pārstāvētā dzimuma pārstāvis (ja kandidātu atlases ietvaros nepietiekami pārstāvētā dzimuma kandidātu atzīst par atbilstošu kvalifikācijas kritērijiem), var aizstāvēt savas tiesības un kā tiek īstenots apgrieztās pierādīšanas princips, kā to paredz Direktīvas 2022/2381 6.panta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vai sniegt skaidrojumu anotācijā, kā persona, kura uzskata, ka uzņēmums neizpildīja savu pienākumu izvēlēties kandidātu, kas nav nepietiekami pārstāvētā dzimuma pārstāvis (ja kandidātu atlases ietvaros nepietiekami pārstāvētā dzimuma kandidātu atzīst par atbilstošu kvalifikācijas kritērijiem), var aizstāvēt savas tiesības un kā tiek īstenots apgrieztās pierādīšanas princips, kā to paredz Direktīvas 2022/2381 6.panta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ir papildināts ar jaunu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strīda gadījumā kandidāts norāda uz apstākļiem, kas varētu būt par pamatu viņa tiešai vai netiešai diskriminācijai dzimuma dēļ vai nepareizam kandidātu atlases rezultātam, likuma subjekta pienākums ir pierādīt, ka atšķirīgas attieksmes aizliegums nav pārkāpts un kandidātu atlases procesā ir ievērotas šā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subjekts valdes vai padomes locekļa atlases procesa visos posmos ievēro atšķirīgas attieksmes aizliegumu neatkarīgi no personas rases, ādas krāsas, dzimuma, vecuma, invaliditātes, reliģiskās, politiskās vai citas pārliecības, nacionālās vai sociālās izcelsmes, mantiskā vai ģimenes stāvokļa, seksuālās orientācijas vai citiem apstākļiem.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mērķis ir dzimumu līdzsvars, savukārt iespējamo atšķirīgo attieksmju uzskaitījums likumprojekta 4. panta pirmajā daļā iziet ārpus likumprojekta mērķa. Līdz ar to uzskatām, ka šo citu iespējamo atšķirīgo attieksmju uzskaitījums būtu regulējams kādā citā tiesību aktā, kas attiecas uz visām komercsabiedrībām. Turklāt šāda likumprojekta redakcija nozīmētu to, ka Latvijas Bankai ir jāuzrauga atšķirīgas attieksmes aizlieguma ievērošana pēc visiem likumprojekta 4. panta pirmajā daļā norādītajiem kritērijiem. Ievērojot minēto, lūdzam svītrot no likumprojekta 4. panta pirmās daļas atšķirīgas attieksmes uzskaitījumu, kurš neatbilst likumprojekta mērķim, atbilstoši precizējot arī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attiecībā uz kandidātu atlases procesu ietver arī atšķirīgas attieksmes aizliegumu neatkarīgi no personas rases, ādas krāsas, dzimuma vecuma, invaliditātes, reliģiskās, politiskās vai citas pārliecības, nacionālās vai sociālās izcelsmes, mantiskā vai ģimenes stāvokļa, seksuālās orientācijas vai citiem apstākļiem, ņemot vērā to, ka valdes un padomes locekļu darbību neregulē Darba likumā ietvertās nediskriminācijas normas, kā arī Komerclikumā nav ietvertas normas, kas attiecas uz atšķirīgas attieksmes aizliegumu padomes un valdes kandidātu atlases posmos un to darbībā. Tieslietu ministrija tika lūgta izvērtēt iespēju iekļaut vispārējās nediskriminācijas normas Komerclikumā, taču Tieslietu ministrija secināja, ka šīs normas veiksmīgi neiekļautos Komerclikuma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saprotam, ka atšķirīgas attieksmes uzraudzīšana pēc visiem 4. panta 1. punktā noteiktajiem kritērijiem nav Latvijas Bankas kompetences ietvaros, tādēļ piedāvājam papildināt Likumprojekta 5. panta 4. punktu: “Likuma subjektam, kurš nav sasniedzis dzimumu līdzsvaru vienā no šā likuma 3. pantā noteiktajiem veidiem, papildus šā panta pirmajā daļā noteiktajai informācijai ir pienākums iesniegt Latvijas Bankai informāciju un citus pierādījumus par veikto kandidātu atlases procesu atbilstību šā likuma 4. panta trešajā, ceturtajā, piektajā un sestajā daļā noteiktajām prasībām.” Tāpat ir papildināta likumprojekta 7. panta 1. daļa atbilstošā redakcijā: "Latvijas Bankai ir tiesības noteikt likuma subjektam pienākumu noteiktā termiņā novērst šā likuma 4. panta trešajā, ceturtajā, piektajā un sestajā daļā un 5. pantā minēto prasību pārkāpumus. Latvijas Bankas lēmuma par šā likuma 4. panta trešajā, ceturtajā, piektajā un sestajā daļā  minētās prasības pārkāpuma novēršanu apstrīdēšana vai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subjekts šā panta pirmajā daļā noteikto informāciju reizi gadā iesniedz Latvijas Bankai. Likuma subjekts ir atbrīvots no informācijas iesniegšanas Latvijas Bankai, ja tas šā panta pirmajā daļā noteikto informāciju ir atklājis paziņojumā par korporatīvo pārvaldību atbilstoši Finanšu instrumentu tirgus likuma prasībām un tas ir pieejams oficiālajā regulētās informācijas centralizētās glabāšanas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nav lietderīgi kapitālsabiedrībām gatavot speciālu ziņojumu iesniegšanai Latvijas Bankā, ja pastāv iespēja informāciju publicēt katras kapitālsabiedrības tīmekļvietnē.  Birokrātijas sloga mazināšanai, LDDK aicina dzēst no likumprojekta 5.panta trešās daļas kapitālsabiedrībām uzlikto pienākumu, reizi gadā informēt Latvijas Banku. Ņemot vērā nelielo likumprojekta subjektu skaitu, uzraugošajām institūcijām nav administratīvs slogs veikt pārbaudi, vai likumprojekta subjekts ir veicis tam uzlikto pienākumu un publicējis 5. panta pirmajā daļā norādīto informāciju savā tīmekļvietnē.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subjekts ir atbrīvots no informācijas publicēšanas savā tīmekļvietnē, ja tas šā panta pirmajā daļā noteikto informāciju ir atklājis paziņojumā par korporatīvo pārvaldību atbilstoši Finanšu instrumentu tirgus likuma prasībām un tas ir pieejams oficiālajā regulētās informācijas centralizētās glabāšanas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2022/2381 7. pants nosaka informācijas publicēšanu tīmekļvietnē un informācijas publicēšanu paziņojumā par korporatīvo pārvaldību kā divus dažādus pienākumus. Saskaņošanas sanāksmē panākta vienošanās par LM skaidrojuma saskaņošanu.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subjekts reizi gadā iesniedz šā panta pirmajā daļā noteikto informāciju Latvijas Bankā. Likuma subjekts var nesniegt minēto informāciju Latvijas Bankai, ja tā ir iekļauta paziņojumā par korporatīvo pārvaldību atbilstoši Finanšu instrumentu tirgus likuma prasībām un minētais paziņojums ir pieejams oficiālajā regulētās informācijas centralizētās glabāšanas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subjektam, kurš nav sasniedzis dzimumu līdzsvaru vienā no šā likuma 3. pantā noteiktajiem veidiem, papildus šā panta pirmajā daļā noteiktajai informācijai ir pienākums iesniegt Latvijas Bankā informāciju un citus pierādījumus par veikto kandidātu atlases procesu atbilstību šā likuma 4. panta trešajā, ceturtajā, piektajā un sestajā daļā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Labklājības ministrijas sagatavoto likumprojektu "Kapitālsabiedrību pārvaldes institūcijās nodrošināmā dzimumu līdzsvara likums" (turpmāk - likumprojektu) un iebilst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likumprojekta 5. panta trešā daļa un ceturtā daļa ir savstarpēji pretrunā, proti, trešās daļas noteikumi cita starpā paredz, ka "</w:t>
            </w:r>
            <w:r w:rsidR="00000000" w:rsidRPr="00000000" w:rsidDel="00000000">
              <w:rPr>
                <w:i w:val="1"/>
                <w:rtl w:val="0"/>
              </w:rPr>
              <w:t xml:space="preserve">Likuma subjekts var nesniegt minēto informāciju Latvijas Bankai, ja tā ir iekļauta paziņojumā par korporatīvo pārvaldību atbilstoši Finanšu instrumentu tirgus likuma prasībām un minētais paziņojums ir pieejams oficiālajā regulētās informācijas centralizētās glabāšanas sistēmā</w:t>
            </w:r>
            <w:r w:rsidR="00000000" w:rsidRPr="00000000" w:rsidDel="00000000">
              <w:rPr>
                <w:rtl w:val="0"/>
              </w:rPr>
              <w:t xml:space="preserve">". Vienlaicīgi likumprojekta ceturtās daļas noteikumi paredz, ka "</w:t>
            </w:r>
            <w:r w:rsidR="00000000" w:rsidRPr="00000000" w:rsidDel="00000000">
              <w:rPr>
                <w:i w:val="1"/>
                <w:rtl w:val="0"/>
              </w:rPr>
              <w:t xml:space="preserve">Likuma subjektam, kurš nav sasniedzis dzimumu līdzsvaru vienā no šā likuma 3. pantā noteiktajiem veidiem, papildus šā panta pirmajā daļā noteiktajai informācijai ir pienākums iesniegt Latvijas Bankā informāciju un citus pierādījumus par veikto kandidātu atlases procesu atbilstību šā likuma 4. panta trešajā, ceturtajā, piektajā un sestajā daļā noteiktajām prasībām.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Eiropas Parlamenta un Padomes direktīvas (ES) 2022/2381 7. panta 2. punkts paredz, ka "</w:t>
            </w:r>
            <w:r w:rsidR="00000000" w:rsidRPr="00000000" w:rsidDel="00000000">
              <w:rPr>
                <w:i w:val="1"/>
                <w:rtl w:val="0"/>
              </w:rPr>
              <w:t xml:space="preserve">Ja biržā kotēts uzņēmums nav sasniedzis nevienu no 5. panta 1. punktā noteiktajiem mērķiem vai attiecīgā gadījumā no mērķiem, kas noteikti saskaņā ar 5. panta 2. punktu, </w:t>
            </w:r>
            <w:r w:rsidR="00000000" w:rsidRPr="00000000" w:rsidDel="00000000">
              <w:rPr>
                <w:b w:val="1"/>
                <w:i w:val="1"/>
                <w:rtl w:val="0"/>
              </w:rPr>
              <w:t xml:space="preserve">šā panta 1. punktā minētajā informācijā iekļauj iemeslus</w:t>
            </w:r>
            <w:r w:rsidR="00000000" w:rsidRPr="00000000" w:rsidDel="00000000">
              <w:rPr>
                <w:i w:val="1"/>
                <w:rtl w:val="0"/>
              </w:rPr>
              <w:t xml:space="preserve">, kādēļ mērķi netika sasniegti, un to pasākumu visaptverošu aprakstu, kurus uzņēmums to sasniegšanai jau ir veicis vai plāno veikt.</w:t>
            </w:r>
            <w:r w:rsidR="00000000" w:rsidRPr="00000000" w:rsidDel="00000000">
              <w:rPr>
                <w:rtl w:val="0"/>
              </w:rPr>
              <w:t xml:space="preserve">". Tādējādi tiek paredzēta iespēja informāciju par to, kādēļ mērķi nav sasniegti iekļaut vienotā ziņojumā - kas saskaņā ar likumprojektu tiek reizi gadā iesniegts vai nu Latvijas Bankai vai nu iekļauts paziņojumā par korporatīvo pārvaldību.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5. panta ceturtās daļas noteikumiem, mērķu nesasniegšanas gadījumā arī tad, ja subjekts ziņas sniedzis izvēloties tās iekļaut paziņojumā par korporatīvo pārvaldību, tam jebkurā gadījumā jāsniedz papildu informācija arī Latvijas Bankai.  LDDK ieskatā 5. panta ceturtās daļas noteikumi paredzot pienākumu sniegt papildu informāciju tikai Latvijas Bankai, tiek radīts birokrātisks slogs.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izteikt 5. panta ceturto 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subjektam, kurš nav sasniedzis dzimumu līdzsvaru vienā no šā likuma 3. pantā noteiktajiem veidiem, papildus šā panta pirmajā daļā noteiktajai informācijai ir pienākums iesniegt Latvijas Bankā informāciju par apstākļiem, kas apliecina veikto kandidātu atlases procesu atbilstību šā likuma 4. panta trešajā, ceturtajā, piektajā un sestajā daļā noteiktajām prasībām vai šādu informāciju iekļaut Finanšu instrumentu tirgus likuma prasībām atbilstošā paziņojumā par korporatīvo pārvaldību un šāds paziņojums ir pieejams oficiālajā regulētās informācijas centralizētās glabāšanas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šādā veidā tiek rasta iespēja ziņas sniegt vienā izvēlētā veidā. Latvijas Bankas tiesības nepieciešamības gadījumā saņemt pierādījumus ir paredzētas likumprojekta 6. panta pirmajā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(1) daļā jau ir ietverts Direktīvas 7. panta 1. un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5 .panta (4) daļa ir papildu prasība par papildu informāciju, ko Direktīva pat neparedz. Proti, Likumprojekts jau pēc noklusējuma paredz, ka likuma subjektam ir jāiesniedz Latvijas Bankai pierādījumi par kandidātu atlases procesa atbilstību 4.pantam. Likumprojekta 5.panta (4) daļa neuzliek papildu slogu likuma subjektam, jo ja šī daļa nebūtu paredzēta, Latvijas Banka tāpat prasītu šo informāciju iesniegt, lai pārbaudītu, vai uzņēmums ir ievērojis likumprojekta 4. pantā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subjektam, kurš nav sasniedzis dzimumu līdzsvaru vienā no šā likuma 3. pantā noteiktajiem veidiem, papildus šā panta pirmajā daļā noteiktajai informācijai ir pienākums iesniegt Latvijas Bankai informāciju, kas apliecina veikto kandidātu atlases procesu atbilstību šā likuma 4. panta trešajā, ceturtajā, piektajā un sestajā daļā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šā likuma prasību ievērošanu Latvijas Bankai ir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paredz, ka ņemot vērā Latvijas Bankas likumā un Finanšu instrumentu tirgus likumā Latvijas Bankai noteiktās funkcijas un pilnvaras finanšu tirgus un tās dalībnieku uzraudzībā un regulēšanā, kā arī atbilstoši nostiprinātos uzraudzības un ziņošanas mehānismus, kā kompetentā iestāde Direktīvas 2022/2381 6.panta un 7.panta izpratnē ir noteikta Latvijas Banka.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lūdz detalizētāk skaidrot, ka Latvijas Banka veiks jaunu funkciju, proti, strādās ar jautājumiem par kandidātu atlases procesā personu tiesību aizsardzību atšķirīgas attieksmes aizlieguma principa pārkāpumu, tiešās un netiešās diskriminācijas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ieskatā Latvijas Bankas ikdienā  neraksturīgas funkcijas veikšanai (piemēram, vērtējumu par notikušo dzimumu līdztiesības pārkāpumu, uzņēmuma panākuma izvēlēties nepietiekami pārstāvētā dzimuma kandidātu izpilde) ir nepieciešama Labklājības ministrijas un Tiesībsarga kā ekspertīzes, zināšanu un resursu ziņā kvalificētas iestādes iesaiste. Līdz ar to lūdzam apsvērt iespēju uzraudzības funkcijas pildīšanai piesaistīt Labklājības ministriju un Tiesībsargu un atbilstoši veikt precizējumus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iespēju uzraudzības funkcijas pildīšanai piesaistīt Labklājības ministriju un Tiesībsargu un atbilstoši veikt precizējumus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tiks precizēts, norādot, ka Latvijas Banka veic uzraudzību tikai saistībā ar 4. panta trešajā līdz sestajā daļā noteikto prasību izvērtēšanu, attiecīgi precizējot likumprojekta 7. pantu. Papildus likumprojektā ir noteikts, ka pasākumu izvērtēšanā, kas saistīti ar dzimumu līdzsvara veicināšanu, Latvijas Bankai ir tiesības piesaistīt Sabiedrības integrācijas fonda ekspertu viedokli, ņemot vērā Sabiedrības integrācijas fonda pieredzi un ekspertīzi dažādības vadības jautājumos, kas ir izklāstīta likumprojekta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šā likuma prasību ievērošanu Latvijas Bankai ir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likumprojekta 7. panta pirmā daļa paredz Latvijas Bankai tiesības noteikt kapitālsabiedrībai pienākumu noteiktā termiņā novērst šā likuma 4. un 5. pantā, kā arī 6. panta 1. punktā minēto prasību pārkāpumu. Lūdzam svītrot šajā anotācijas tekstā atsauci uz likumprojekta 6. panta 1. punktu, jo likumprojekta 7. pantā tas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labota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4. panta trešajā, sestajā, astotajā un devītajā daļā, kā arī 5. pantā un 7. panta otrajā daļā  ir iekļautas informācijas sniegšanas prasības, lūdzu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monetāru novērtējumu par fiziskām un juridiskām personām aizpilde anotācijas 2. sadaļas 2.3 apakšpunktā un valsts vai pašvaldību institūcijām anotācijas 7. sadaļas 7.2.apakšpunktā.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 2.3., 7.2.un 7.3.sadaļas papildinātas ar administratīvo izmaksu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strīda gadījumā kandidāts norāda uz apstākļiem, kas varētu būt par pamatu viņa tiešai vai netiešai diskriminācijai dzimuma dēļ vai nepareizam kandidātu atlases rezultātam, likuma subjekta pienākums ir pierādīt, ka atšķirīgas attieksmes aizliegums nav pārkāpts un kandidātu atlases procesā ir ievērotas šā likuma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formulējums "nepareizs atlases rezultāts" tiesību normas piemērotājam var radīt grūtības saistībā ar interpretāciju un subjektīvu attieksmi pret to, kas ir pareizs un kas nav pareizs, lūdzam labot tiesību normas terminoloģiju un labot formulējumu "nepareizam kandidātu atlases rezultātam" uz "likumam neatbilstošu atlases procesu,"  "atlases procesu, kurā nav ievērotas likuma prasības" vai citu piemērotāku juridisku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strīda gadījumā kandidāts norāda uz apstākļiem, kas varētu būt par pamatu viņa tiešai vai netiešai diskriminācijai dzimuma dēļ vai </w:t>
            </w:r>
            <w:r w:rsidR="00000000" w:rsidRPr="00000000" w:rsidDel="00000000">
              <w:rPr>
                <w:b w:val="1"/>
                <w:i w:val="1"/>
                <w:u w:val="single"/>
                <w:rtl w:val="0"/>
              </w:rPr>
              <w:t xml:space="preserve">šī likuma prasībām neatbilstošu kandidātu atlasi un tās rezultātam</w:t>
            </w:r>
            <w:r w:rsidR="00000000" w:rsidRPr="00000000" w:rsidDel="00000000">
              <w:rPr>
                <w:rtl w:val="0"/>
              </w:rPr>
              <w:t xml:space="preserve">, likuma subjekta pienākums ir pierādīt, ka atšķirīgas attieksmes aizliegums nav pārkāpts un kandidātu atlases procesā ir ievērotas šā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strīda gadījumā kandidāts norāda uz apstākļiem, kas varētu būt par pamatu viņa tiešai vai netiešai diskriminācijai dzimuma dēļ </w:t>
            </w:r>
            <w:r w:rsidR="00000000" w:rsidRPr="00000000" w:rsidDel="00000000">
              <w:rPr>
                <w:b w:val="1"/>
                <w:i w:val="1"/>
                <w:u w:val="single"/>
                <w:rtl w:val="0"/>
              </w:rPr>
              <w:t xml:space="preserve">vai apstākļiem, ka kandidātu atlases procesā nav ievērotas likuma prasības</w:t>
            </w:r>
            <w:r w:rsidR="00000000" w:rsidRPr="00000000" w:rsidDel="00000000">
              <w:rPr>
                <w:rtl w:val="0"/>
              </w:rPr>
              <w:t xml:space="preserve">, likuma subjekta pienākums ir pierādīt, ka atšķirīgas attieksmes aizliegums nav pārkāpts un kandidātu atlases procesā ir ievērotas šā likuma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redakcija mainīta atbilstoši ieteikumam: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strīda gadījumā kandidāts norāda uz apstākļiem, kas varētu būt par pamatu viņa tiešai vai netiešai diskriminācijai dzimuma dēļ vai šī likuma prasībām neatbilstošai kandidātu atlasei, likuma subjekta pienākums ir pierādīt, ka atšķirīgas attieksmes aizliegums nav pārkāpts un kandidātu atlases procesā ir ievērotas šā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strīda gadījumā kandidāts norāda uz apstākļiem, kas varētu būt par pamatu viņa tiešai vai netiešai diskriminācijai dzimuma dēļ vai šī likuma prasībām neatbilstošai kandidātu atlasei, likuma subjekta pienākums ir pierādīt, ka atšķirīgas attieksmes aizliegums nav pārkāpts un kandidātu atlases procesā ir ievērotas šā likuma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Bankai ir tiesības noteikt likuma subjektam pienākumu noteiktā termiņā novērst šā likuma 4. un 5. pantā minēto prasību pārkāpumu. Latvijas Bankas lēmuma par šā likuma 4. pantā minētās prasības pārkāpuma novēršanu apstrīdēšana vai pārsūdzēšana neaptur tā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Redakcionāli precizējama projekta 7. panta pirmā daļa (saikļu un lietvārdu skaitļa lietojums).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panta pirmajā daļā paredzēts: "Latvijas Bankai ir tiesības noteikt likuma subjektam pienākumu noteiktā termiņā novērst šā likuma 4. un 5. pantā minēto prasību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Šajā gadījumā ieteicams izmantot saikli "vai" (proti, "šā likuma 4. vai 5. pantā"). Ja konkrētajā gadījumā ir nepieciešama vienlaikus divu priekšnoteikumu iestāšanās, lieto saikli "un" (kumulatīva pazīme), bet, ja vēlas norādīt, ka pietiek ar viena priekšnoteikuma iestāšanos, lieto saikli "vai" (alternatīva pazīme) (</w:t>
            </w:r>
            <w:r w:rsidR="00000000" w:rsidRPr="00000000" w:rsidDel="00000000">
              <w:rPr>
                <w:i w:val="1"/>
                <w:rtl w:val="0"/>
              </w:rPr>
              <w:t xml:space="preserve">Krūmiņa V., Skujiņa V. Normatīvo aktu izstrādes rokasgrāmata. Rīga: Valsts kanceleja, 2002, 99. lpp.</w:t>
            </w:r>
            <w:r w:rsidR="00000000" w:rsidRPr="00000000" w:rsidDel="00000000">
              <w:rPr>
                <w:rtl w:val="0"/>
              </w:rPr>
              <w:t xml:space="preserve">). Projektā minētais pienākums var attiekties arī tikai, piemēram, uz kādu likuma 4. pantā minētu prasību.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Vārdus "minēto prasību pārkāpumu" ieteicams aizstāt ar "minētās prasības pārkāpumu". Projektā ieteicams izmantot lietvārda vienskaitļa formu, jo tā parasti ietver vispārinājumu. Ja normatīvajā aktā vēlas pateikt, ka minētā norma attiecas uz katru, lieto vienskaitli (</w:t>
            </w:r>
            <w:r w:rsidR="00000000" w:rsidRPr="00000000" w:rsidDel="00000000">
              <w:rPr>
                <w:i w:val="1"/>
                <w:rtl w:val="0"/>
              </w:rPr>
              <w:t xml:space="preserve">Normatīvo aktu projektu izstrādes rokasgrāmata, https://tai.mk.gov.lv/book/1/chapter/125</w:t>
            </w:r>
            <w:r w:rsidR="00000000" w:rsidRPr="00000000" w:rsidDel="00000000">
              <w:rPr>
                <w:rtl w:val="0"/>
              </w:rPr>
              <w:t xml:space="preserve">). Vienlaikus tas saskaņotu projekta 7. panta pirmās daļas pirmajā un otrajā teikumā lietotās vārdiskās izteiksmes.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Labklājības ministrijas ieskatā, tā kā ir iespēja, ka ir jānovērš abu prasību pārkāpumi, skaidrāk ir lietot saikli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Labojumi veikti anotācijā un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Bankai ir tiesības noteikt likuma subjektam pienākumu noteiktā termiņā novērst šā likuma 4. panta trešajā, ceturtajā, piektajā un sestajā daļā un 5. pantā minēto prasību pārkāpumus. Latvijas Bankas lēmuma par šā likuma 4. panta trešajā, ceturtajā, piektajā un sestajā daļā minētās prasības pārkāpuma novēršanu apstrīdēšana vai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anotācijā precizējams skaidrojums par apstrīdēšanas vai pārsūdzēšanas ietekmi uz Latvijas Bankas lēmumu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panta pirmajā daļā paredzēts, ka Latvijas Bankai ir tiesības noteikt likuma subjektam pienākumu noteiktā termiņā novērst šā likuma 4. panta trešajā, ceturtajā, piektajā un sestajā daļā un 5. pantā minēto prasību pārkāpumus. Latvijas Bankas lēmuma par šā likuma 4. panta trešajā, ceturtajā, piektajā un sestajā daļā minētās prasības pārkāpuma novēršanu apstrīdēšana vai pārsūdzēšana neaptur tā darbību. Tādējādi minētais izņēmums no Administratīvā procesa likuma vispārīgā regulējuma attiecas tikai uz projekta 4. pantā minētajiem gadījumiem. Tomēr projekta anotācijā šī atšķirība nav precīzi norādīta: "Ja lēmuma apstrīdēšana vai pārsūdzēšana apturētu tā darbību, tad iespēja novērst pārkāpumu un nodrošināt vienlīdzības principa īstenošanu pamatā nepastāvētu, kā rezultātā piemērotais pasākums neatbilstu efektīvas un atturošas sankcijas prasībām." Aicinām precizēt skaidrojumu projekta anotācijā, norādot, uz kādiem lēmumiem tas tieši 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priekšlikumam: Ja lēmuma apstrīdēšana vai pārsūdzēšana apturētu tā darbību attiecībā uz 4. panta trešajā, ceturtajā, piektajā un sestajā daļā minēto prasību pārkāpumu, tad iespēja novērst pārkāpumu un nodrošināt vienlīdzības principa īstenošanu pamatā nepastāvētu, kā rezultātā piemērotais pasākums neatbilstu efektīvas un atturošas sankcijas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anotācija saskaņojama ar projekta tekstu. Papildināms informācijas pieejamības tīmekļvietnē termiņa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ir norādīts: "[ L]ikumprojekta 7. panta pirmā daļa paredz, ka Latvijas Bankai ir tiesības noteikt kapitālsabiedrībai pienākumu noteiktā termiņā novērst šā likuma 4. un 5. pantā, kā arī 6. panta 1. punktā minēto prasību pārkāpumu." Tomēr projekta 7. panta pirmajā daļā minētais mehānisms neattiecas uz projekta 6. pantu. Anotācijā svītrojama norāde "kā arī 6. panta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ietverts skaidrojums: "Ja lēmuma apstrīdēšana vai pārsūdzēšana apturētu tā darbību, tad iespēja novērst pārkāpumu un nodrošināt vienlīdzības principa īstenošanu pamatā nepastāvētu, kā rezultātā piemērotais pasākums neatbilstu efektīvas un atturošas sankcijas prasībām." Aicinām vispirms precīzi norādīt, ka tas attiecas uz projekta 7. panta pirmās daļas otrajā teikumā paredzēto izņēmumu.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pamatotu publicētās informācijas glabāšanas ilgumu, projekta anotācijā norādīts: "Likumprojektā paredzēts, ka publicētā informācija tīmekļvietnē ir pieejama piecus gadus, saskaņojot likumprojekta pieeju ar Finanšu instrumentu tirgus likumā iekļauto pieeju 150. panta ceturtajā daļā, kas paredz, ka par veiktajiem pārkāpumiem informācija par sankcijām ir pieejama Latvijas Bankas mājas lapā piecus gadus." Tomēr minētais skaidrojums precīzi neatklāj, kāpēc šajā gadījumā būtu attaisnojama līdzīga pieeja. Termiņa izvēlei un pamatojumam ieteicams izmantot apsvērumus par sabiedrības kopumā vai citu noteiktu subjektu informēšanu, brīdināšanu u. tml. Citos tiesību aktos noteiktie termiņi var kalpot kā atskaites punkts salīdzināmās situācijās. Jebkurā gadījumā nav pieļaujams termiņa ilgumu saistīt ar sodošiem (represīviem)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Labojumi veikti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dzimumu līdzsvaru publisko personu, valsts un pašvaldību kapitālsabiedrību valdēs plašākā tvērumā aicinām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Gadu pēc likuma stāšanās spēkā tiek izvērtēti sasniegtie rezultāti, veiktie pasākumi, gūtie secinājumi un  iespēja paplašināt direktīvas ieviešanas tvērumu, attiecinot to arī uz valsts un pašvaldību kapitālsabiedrībām, kas izpilda likumprojektā minētos kritērijus par juridisko adresi, vidējo darbinieku skaitu, kā arī neto apgrozījumu vai bilances kopsummu.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papildināta ar informāciju par plānoto risinājumu, lai attiecinātu Direktīvas 2022/2381 prasības uz publisko personu kapitālsabiedrībām.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skaidrojumu par to, kā notiek akcionāru sapulces informēšana par pienākumu nodrošināt dzimumu līdzsvaru. Tas ir, kādā veidā akcionāru sapulce tiek informēta (piemēram, Komerclikuma 273.</w:t>
            </w:r>
            <w:r w:rsidR="00000000" w:rsidRPr="00000000" w:rsidDel="00000000">
              <w:rPr>
                <w:vertAlign w:val="superscript"/>
                <w:rtl w:val="0"/>
              </w:rPr>
              <w:t xml:space="preserve">1</w:t>
            </w:r>
            <w:r w:rsidR="00000000" w:rsidRPr="00000000" w:rsidDel="00000000">
              <w:rPr>
                <w:rtl w:val="0"/>
              </w:rPr>
              <w:t xml:space="preserve"> un 273.</w:t>
            </w:r>
            <w:r w:rsidR="00000000" w:rsidRPr="00000000" w:rsidDel="00000000">
              <w:rPr>
                <w:vertAlign w:val="superscript"/>
                <w:rtl w:val="0"/>
              </w:rPr>
              <w:t xml:space="preserve">2</w:t>
            </w:r>
            <w:r w:rsidR="00000000" w:rsidRPr="00000000" w:rsidDel="00000000">
              <w:rPr>
                <w:rtl w:val="0"/>
              </w:rPr>
              <w:t xml:space="preserve"> pantā noteiktajā kārtībā kapitālsabiedrība pirms akcionāru sapulces nodrošina akcionāriem pieejamību dokumentam, kurā skaidrots pienākums padomes kandidātu atlases procesā ievērot dzimumu līdzsvaru un šā likuma 4. panta piektajā daļā minētās prasības, izraugoties kandidātu, un atkārtoti informējot par to akcionārus pirms balsojuma akcionāru sapulcē). Tāpat aicinām anotāciju papildināt ar skaidrojumu par to, vai kapitālsabiedrība var nodrošināt dzimumu līdzsvaru padomē un ietekmēt akcionāru balsojumu, un, ja var, tad kā. Proti, vai kapitālsabiedrība var kādā veidā ietekmēt akcionāru balsojumu, vai arī akcionāri var nobalsot tādā veidā, kas nesasniedz šajā likumā noteiktos mērķus, un kādas būtu sekas šādam balsojumam. Vienlaikus aicinām anotāciju papildināt ar skaidrojumu, vai šā likuma 4. panta astotajā daļā noteiktā kapitālsabiedrības pienākuma neizvēlētajam kandidātam skaidrot "veikto kandidātu salīdzinošo izvērtējumu un apsvērumus vairāk pārstāvētā dzimuma pārstāvja atlasē" izpildīšanā ir iesaistāmi arī akcionāri, ņemot vērā, ka tikai akcionāru rīcībā var būt apsvērumi, kāpēc viņi nobalsojuši par vairāk pārstāvētā dzimuma kandidāta ievēlēšanu padomē.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kapitālsabiedrības valdei ir pienākums informēt akcionāru sapulci pirms kandidātu atlases procesa uzsākšanas par pienākumu nodrošināt likuma 3. pantā noteikto dzimumu līdzsvaru padomē un par šajā likumā noteikto kapitālsabiedrības atbildību. Akcionāru sapulce tiek informēta Komerclikuma 273.1 un 273.2 pantā noteiktajā kārtībā, nodrošinot akcionāriem pieejamību dokumentam, kurā skaidrots pienākums padomes kandidātu atlases procesā ievērot kapitālsabiedrības izvēlēto dzimumu līdzsvara mērķi, kas noteikts likumprojektā, un šā likuma 4. pantā minētās prasības, izraugoties kandidātu, un atkārtoti informējot par to akcionārus pirms balsojuma akcionāru sapulcē. Tāpat akcionāri tiek informēti par pienākumu ievērot likumprojektā noteiktās normas, veicinot kapitālsabiedrības izvēlēto likumā noteikto dzimumu līdzsvara mērķi un veicot kandidātu objektīvu salīdzinošo izvērtējumu. Kapitālsabiedrībai ir tiesības saņemt skaidrojumu no akcionāriem par kandidātu veikto objektīvo salīdzinošo izvērtējumu, ja akcionāru sapulce ir nobalsojusi par vairāk pārstāvētā dzimuma kandidāta iecelšanu padomes amatā. Likumprojekts neparedz individuālu akcionāru atbildību par balsojuma veikšanu, ievērojot dzimumu līdzsvara prasības, bet kapitālsabiedrības, kuras vārdā rīkojas valde, atbildību par pienākuma ievērot likumprojektā noteiktās prasības un pienākumu informēt akcionārus par dzimumu līdzsvara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skaidrojumu par to, kas notiek situācijās, kad līdz 2026. gada 30. jūnijam kapitālsabiedrība nav sasniegusi dzimumu līdzsvaru, jo valdes vai padomes pilnvaru termiņš līdz šim datumam nav beidzies. Proti, skaidrot, vai šādā gadījumā nepieciešams atsaukt valdes un padomes locekļus un organizēt kandidātu atlases procesu, lai nodrošinātu dzimumu līdzsvaru, vai arī, gluži pretēji, šādā gadījumā valdes un padomes locekļi nav speciāli jāatsauc, lai tikai izpildītu šajā likumā noteikto pienākumu, un tie var turpināt ieņemt amatu līdz pilnvaru termiņa beigām, pēc kā kapitālsabiedrībai ir pienākums organizēt atklātu kandidātu atlases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kapitālsabiedrība līdz noteiktajam datumam nav sasniegusi dzimumu līdzsvaru, jo valdes vai padomes pilnvaru termiņš līdz šim datumam nav beidzies, kapitālsabiedrībai nav pienākuma atsaukt valdes un padomes locekļus un organizēt ārpus kārtas kandidātu atlases procesu, lai nodrošinātu dzimumu līdzsvaru. Valdes un padomes locekļi var turpināt ieņemt amatu līdz pilnvaru termiņa beigām, pēc kā kapitālsabiedrībai ir pienākums organizēt atklātu kandidātu atlases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monetārā novērtējuma aprēķinu skaidrojuma sadaļā ir nepieciešams iekļaut atsauci uz tiesību akta projekta pantu/panta daļu/punktu/apakšpunktu, kas ir attiecināms konkrētajam aprēķinam.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iekļauta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veikti, ņemot vērā 5. panta 1., 2., 4. un 5. daļā un 7. panta 2. daļā ietvertās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18. punktu atbilstības izmaksas ir izmaksas, kas mērķa grupām – fiziskām un juridiskām personām, valsts vai pašvaldību institūcijām – rodas, lai nodrošinātu projektā ietverto atbilstības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aprēķinu, kas veikts par Sabiedrības integrācijas fondu, informējam, ka administratīvās un atbilstības izmaksas neatkarīgi no mērķgrupas (fiziska, juridiska persona un valsts vai pašvaldību institūcija) ir attiecināmas uz informācijas sniegšanas pienākuma izpildi un atbilstības prasību izpildi, proti, </w:t>
            </w:r>
            <w:r w:rsidR="00000000" w:rsidRPr="00000000" w:rsidDel="00000000">
              <w:rPr>
                <w:b w:val="1"/>
                <w:rtl w:val="0"/>
              </w:rPr>
              <w:t xml:space="preserve">valsts institūcijas funkciju nodrošināšana, bez</w:t>
            </w:r>
            <w:r w:rsidR="00000000" w:rsidRPr="00000000" w:rsidDel="00000000">
              <w:rPr>
                <w:rtl w:val="0"/>
              </w:rPr>
              <w:t xml:space="preserve"> tiesību aktā ietvertiem informācijas sniegšanas pienākumiem (informācijas iegūšana, apkopošana, sagatavošana, iesniegšana, uzkrāšana) vai </w:t>
            </w:r>
            <w:r w:rsidR="00000000" w:rsidRPr="00000000" w:rsidDel="00000000">
              <w:rPr>
                <w:b w:val="1"/>
                <w:rtl w:val="0"/>
              </w:rPr>
              <w:t xml:space="preserve">atbilstības prasībām (atļaujas, kvalifikācijas prasības, utml.)</w:t>
            </w:r>
            <w:r w:rsidR="00000000" w:rsidRPr="00000000" w:rsidDel="00000000">
              <w:rPr>
                <w:rtl w:val="0"/>
              </w:rPr>
              <w:t xml:space="preserve"> </w:t>
            </w:r>
            <w:r w:rsidR="00000000" w:rsidRPr="00000000" w:rsidDel="00000000">
              <w:rPr>
                <w:b w:val="1"/>
                <w:rtl w:val="0"/>
              </w:rPr>
              <w:t xml:space="preserve">nav uzskatāma par </w:t>
            </w:r>
            <w:r w:rsidR="00000000" w:rsidRPr="00000000" w:rsidDel="00000000">
              <w:rPr>
                <w:rtl w:val="0"/>
              </w:rPr>
              <w:t xml:space="preserve">administratīvām un</w:t>
            </w:r>
            <w:r w:rsidR="00000000" w:rsidRPr="00000000" w:rsidDel="00000000">
              <w:rPr>
                <w:b w:val="1"/>
                <w:rtl w:val="0"/>
              </w:rPr>
              <w:t xml:space="preserve"> atbilstības izmaksām noteikumu Nr. 617 16. un 18. punkta izpratnē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valsts institūciju funkciju un uzdevumu izmaiņu gadījumā ir aizpildāms anotācijas 7.4.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iekļauta anotācijas 7.4.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24-TA-2764</w:t>
    </w:r>
    <w:r>
      <w:br/>
    </w:r>
    <w:r w:rsidR="00000000" w:rsidRPr="00000000" w:rsidDel="00000000">
      <w:rPr>
        <w:rtl w:val="0"/>
      </w:rPr>
      <w:t xml:space="preserve">18.02.2025. 08.41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24-TA-2764</w:t>
    </w:r>
    <w:r>
      <w:br/>
    </w:r>
    <w:r w:rsidR="00000000" w:rsidRPr="00000000" w:rsidDel="00000000">
      <w:rPr>
        <w:rtl w:val="0"/>
      </w:rPr>
      <w:t xml:space="preserve">18.02.2025. 08.41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Izziņa_24-TA-2764.docx</dc:title>
</cp:coreProperties>
</file>

<file path=docProps/custom.xml><?xml version="1.0" encoding="utf-8"?>
<Properties xmlns="http://schemas.openxmlformats.org/officeDocument/2006/custom-properties" xmlns:vt="http://schemas.openxmlformats.org/officeDocument/2006/docPropsVTypes"/>
</file>