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23-TA-3018: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Satiksmes ministrija arī informē, ka 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savukārt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Papildus Iekšlietu ministrija vērš uzmanību, ka izņēmuma ietveršana valsts standartā, kurš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ministrijas un Iekšlietu ministrijas ieskatā šobrīd rosināt grozījumus valsts standartā nebūtu lietderīgi.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IeM bažas par turpmākajiem iespējamajiem izņēmumiem valsts standarta piemērošanā, AiM lūdz papildināt 4.rindkopu ar teikumu “Papildus Aizsardzības ministrija vērš uzmanību, ka ļaujot reģistrēt vienu NBS militārā ugunsdzēsības un glābšanas darbu transportlīdzekli, kurš tika iegādāts pirms izmaiņu veikšanas valsts standartā LVS 2021.gadā, nerada risku nākotnē novirzīties no valsts standartā noteiktajām prasībām arī citos gadījumos un sekmēt turpmāku grozījumu veikšanu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(AiM) ieskatā rindkopa </w:t>
            </w:r>
            <w:r w:rsidR="00000000" w:rsidRPr="00000000" w:rsidDel="00000000">
              <w:rPr>
                <w:i w:val="1"/>
                <w:rtl w:val="0"/>
              </w:rPr>
              <w:t xml:space="preserve">- "Satiksmes ministrijas un Iekšlietu ministrijas ieskatā šobrīd rosināt grozījumus valsts standartā nebūtu lietderīgi." -</w:t>
            </w:r>
            <w:r w:rsidR="00000000" w:rsidRPr="00000000" w:rsidDel="00000000">
              <w:rPr>
                <w:rtl w:val="0"/>
              </w:rPr>
              <w:t xml:space="preserve"> ir jādzēš, jo tā rada maldīgu priekšstatu par to, ka AiM vēlas rosināt grozījumus valsts standartā. Ja tomēr IeM un SM ieskatā šī rindkopa ir saglabājama, tad AiM piedāvātu sekojošu redakciju - </w:t>
            </w:r>
            <w:r w:rsidR="00000000" w:rsidRPr="00000000" w:rsidDel="00000000">
              <w:rPr>
                <w:i w:val="1"/>
                <w:rtl w:val="0"/>
              </w:rPr>
              <w:t xml:space="preserve">"Visas trīs ministrijas (Satiksmes, Iekšlietu un Aizsardzības) ir vienisprātis, ka šobrīd rosināt grozījumus valsts standartā nebūtu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savā atzinumā norāda, ka Saeimas Aizsardzības, iekšlietu un korupcijas novēršanas komisija aicina izdarīt grozījumus valsts standartā, kas nosaka krāsojumu operatīvajam transportam, un aicina papildināt atbildes vēstules projektu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atbildes vēstules projektā tiks iekļauta AiM priekšlikuma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Satiksmes ministrija arī informē, ka 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Ņemot vērā minēto un lai taupītu valsts līdzekļus, rosinām Iekšlietu ministrijai neiebilst pret minētā Aizsardzības ministrijas transportlīdzekļa reģistrēšanu kā operatīvo transportlīdzekli tā oriģinālajā (esošajā) krāsojumā.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savukārt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Satiksmes ministrijas ieskatā aizsardzības ministram būtu jāpieņem lēmums par operatīvā transportlīdzekļa statusa piešķiršanu konkrētajam transportlīdzeklim.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norāda, ka no Ministru kabineta 2020. gada 22. septembra noteikumiem Nr.589 "Iekšlietu ministrijas nolikums", kā arī no Ministru kabineta 1999. gada 31. augusta noteikumiem Nr. 304 "Noteikumi par operatīvajiem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neizriet Iekšlietu ministrijai pienākums sniegt viedokli (iebilst vai neiebilst) par Nacionālo bruņoto spēku transportlīdzekļa reģistrēšanu kā operatīvo transportlīdzekli attiecīgajā krāsojumā.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tekstu: "Ņemot vērā minēto un lai taupītu valsts līdzekļus, rosinām Iekšlietu ministrijai neiebilst pret minētā Aizsardzības ministrijas transportlīdzekļa reģistrēšanu kā operatīvo transportlīdzekli tā oriģinālajā (esošajā) krāsojumā.".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saskaņā ar Noteikumu par operatīvajiem transportlīdzekļiem 7.1.1.apakšpunktu aizsardzības ministram ir noteikta kompetence pieņemt lēmumu par </w:t>
            </w:r>
            <w:r w:rsidR="00000000" w:rsidRPr="00000000" w:rsidDel="00000000">
              <w:rPr>
                <w:i w:val="1"/>
                <w:rtl w:val="0"/>
              </w:rPr>
              <w:t xml:space="preserve">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r w:rsidR="00000000" w:rsidRPr="00000000" w:rsidDel="00000000">
              <w:rPr>
                <w:rtl w:val="0"/>
              </w:rPr>
              <w:t xml:space="preserve">, līdz ar to aizsardzības ministram jāpieņem lēmums par operatīvā transportlīdzekļa statusa piešķiršanu konkrētajam transportlīdzeklim.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norādām, ka dalībai ceļu satiksmē, nepieciešams Iekšlietu ministrijas apliecinājums, ka tā neiebilst pret minētā transportlīdzekļa krāsojuma atbilstību ugunsdzēsības un glābšanas dienesta transportlīdzekļiem noteiktajam krāsojumam.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aicinām Aizsardzības ministriju ar attiecīgu lūgumu vērsties Iekšlietu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vēstules projektā tekstu: "Papildus norādām, ka dalībai ceļu satiksmē, nepieciešams Iekšlietu ministrijas apliecinājums, ka tā neiebilst pret minētā transportlīdzekļa krāsojuma atbilstību ugunsdzēsības un glābšanas dienesta transportlīdzekļiem noteiktajam krāsojumam.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Aizsardzības ministriju ar attiecīgu lūgumu vērsties Iekšlietu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saskaņā ar Noteikumu par operatīvajiem transportlīdzekļiem 7.2.5.apakšpunktu iekšlietu ministram ir noteikta kompetence pieņemt lēmumu par</w:t>
            </w:r>
            <w:r w:rsidR="00000000" w:rsidRPr="00000000" w:rsidDel="00000000">
              <w:rPr>
                <w:i w:val="1"/>
                <w:rtl w:val="0"/>
              </w:rPr>
              <w:t xml:space="preserve"> ugunsdzēsēju transportlīdzekļiem, kuri tiek izmantoti pašvaldību,</w:t>
            </w:r>
            <w:r w:rsidR="00000000" w:rsidRPr="00000000" w:rsidDel="00000000">
              <w:rPr>
                <w:b w:val="1"/>
                <w:i w:val="1"/>
                <w:rtl w:val="0"/>
              </w:rPr>
              <w:t xml:space="preserve"> iestāžu</w:t>
            </w:r>
            <w:r w:rsidR="00000000" w:rsidRPr="00000000" w:rsidDel="00000000">
              <w:rPr>
                <w:i w:val="1"/>
                <w:rtl w:val="0"/>
              </w:rPr>
              <w:t xml:space="preserve">, komercsabiedrību un organizāciju ugunsdrošības dienestu un brīvprātīgo ugunsdzēsības formējumu operatīvo uzdevumu veikšanai</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ja iekšlietu ministrs pieņemtu lēmumu par operatīvā transportlīdzekļa statusa piešķiršanu Nacionālo bruņoto spēku ugunsdzēsības un glābšanas transportlīdzeklim, minētās situācijas risināšanai grozījumi tiesību aktos nebūtu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ar Ministru kabineta 2023.gada 28.februāra noteikumiem Nr. 76 "Grozījumi Ministru kabineta 1999. gada 31. augusta noteikumos Nr. 304 "Noteikumi par operatīvajiem transportlīdzekļiem"", tika grozīts 7.1.1. apakšpunkts, kas nosaka, ka aizsardzības ministrs ir tiesīgs piešķirt operatīvā transportlīdzekļa statusu Nacionālo bruņoto spēku militārajiem ugunsdzēsības un glābšanas darbu transportlīdzekļiem, kuri tiek izmantoti operatīvo uzdevumu veikšanai, līdz ar to lēmums par operatīvā transportlīdzekļa statusu piešķiršanu Nacionālo bruņoto spēku militārajiem ugunsdzēsības un glābšanas darbu transportlīdzekļiem nav Iekšlietu ministrijas kompetencē. Lēmums par operatīvā transportlīdzekļa statusu piešķiršanu NBS militārajiem ugunsdzēsības un glābšanas darbu transportlīdzekļiem jāpieņem aizsardzības ministram.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ugunsdzēsības un glābšanas dienests (turpmāk - VUGD) iepriekš paudis viedokli, ka, lai veiktu ugunsgrēku dzēšanas un glābšanas darbus NBS Aviācijas bāzē un militārajā lidlaukā “Lielvārde”, kā arī tā apkārtnē 8 kilometru rādiusā, un, ja resurss netiek iekļauts VUGD Resursu izsūtīšanas sarakstā un netiek iesaistīts ugunsgrēku dzēšanas un glābšanas darbos ikdienā, NBS transportlīdzeklim operatīvā transportlīdzekļa statuss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pirms rosināt grozījumus valsts standartā, paredzot tajā izņēmumu attiecībā uz NBS transportlīdzekli, vai Ministru kabineta 1999. gada 31. augusta noteikumos Nr. 304 "Noteikumi par operatīvajiem transportlīdzekļiem", būtu nepieciešams izvērtēt lietderību noteikt NBS transportlīdzeklim operatīvā transportlīdzekļa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kurš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kurš savas funkcijas pildīs NBS militārajā objektā</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informējam, ka Satiksmes ministrija, Iekšlietu ministrija un Aizsardzības ministrija ir vienisprātis, ka šobrīd rosināt grozījumus valsts standartā nebūtu lietderīgi.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Satiksmes ministriju atjaunot vēstules teksta beigās (iepriekšējās redakcijas) rindkopu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Satiksmes ministrija arī informē, ka 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savukārt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Papildus Iekšlietu ministrija vērš uzmanību, ka izņēmuma ietveršana valsts standartā, kurš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ministrijas un Iekšlietu ministrijas ieskatā šobrīd rosināt grozījumus valsts standartā nebūtu lietderīgi.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projektu papildināt ar tekstu: "Aizsardzības ministrija ir informējusi Iekšlietu ministriju (Aizsardzības ministrijas 12.12.2023. vēstule Nr.MV-N/2699) par to, ka "</w:t>
            </w:r>
            <w:r w:rsidR="00000000" w:rsidRPr="00000000" w:rsidDel="00000000">
              <w:rPr>
                <w:i w:val="1"/>
                <w:rtl w:val="0"/>
              </w:rPr>
              <w:t xml:space="preserve">neplāno reģistrēt VAS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kurš savas funkcijas pildīs NBS militārajā objektā.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Satiksmes ministrija arī informē, ka 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Ņemot vērā minēto un lai taupītu valsts līdzekļus, rosinām Iekšlietu ministrijai neiebilst pret minētā Aizsardzības ministrijas transportlīdzekļa reģistrēšanu kā operatīvo transportlīdzekli tā oriģinālajā (esošajā) krāsojumā.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savukārt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Satiksmes ministrijas ieskatā aizsardzības ministram būtu jāpieņem lēmums par operatīvā transportlīdzekļa statusa piešķiršanu konkrētajam transportlīdzeklim.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Aizsardzības, iekšlietu un korupcijas novēršanas komisija 2023. gada 3. novembra vēstulē Nr. 142.9/6-73-14/23 aicina izdarīt grozījumus valsts standartā, kas nosaka krāsojumu operatīvajam transportam, proti, valsts standartā, kas minēts Ministru kabineta 1999. gada 31. augusta noteikumu Nr. 304 "Noteikumi par operatīvajiem transportlīdzekļiem" 10. punktā (valsts standarts LVS 63:2021 "Operatīvie transportlīdzekļi, krāsojums,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vēstules projektā Saeimas Aizsardzības, iekšlietu un korupcijas novēršanas komisijai nav sniegta atbilde uz šo jautājumu, proti, projektā nav izvērtēts, vai šādi grozījumi būtu veicami, vai nē un kādēļ. Ievērojot minēto, lūdzam atbilstoši papildināt atbildes vēstules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Vēršam uzmanību, ka saskaņā ar Noteikumu par operatīvajiem transportlīdzekļiem 7.1.1.apakšpunktu aizsardzības ministram ir noteikta kompetence pieņemt lēmumu par </w:t>
            </w:r>
            <w:r w:rsidR="00000000" w:rsidRPr="00000000" w:rsidDel="00000000">
              <w:rPr>
                <w:i w:val="1"/>
                <w:rtl w:val="0"/>
              </w:rPr>
              <w:t xml:space="preserve">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r w:rsidR="00000000" w:rsidRPr="00000000" w:rsidDel="00000000">
              <w:rPr>
                <w:rtl w:val="0"/>
              </w:rPr>
              <w:t xml:space="preserve">, līdz ar to aizsardzības ministram jāpieņem lēmums par operatīvā transportlīdzekļa statusa piešķiršanu konkrētajam transportlīdzeklim.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norādām, ka dalībai ceļu satiksmē, nepieciešams Iekšlietu ministrijas apliecinājums, ka tā neiebilst pret minētā transportlīdzekļa krāsojuma atbilstību ugunsdzēsības un glābšanas dienesta transportlīdzekļiem noteiktajam krāsojumam.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aicinām Aizsardzības ministriju ar attiecīgu lūgumu vērsties Iekšlietu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piedāvā vēstules pēdējos divus teikumus izteikt citā redakcijā, ar izvērstāku problēmsituācijas skaidrojumu un optimālāko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Aizsardzības ministrija ir sniegusi skaidrojumu, ka NBS militārā ugunsdzēsības un glābšanas darbu transportlīdzekļa oriģinālās virsbūves pārkrāsošana un pārveidošana, t.sk. atsevišķu elementu demontāža, var izmaksāt ap 15 000 Eiro un veiktās izmaiņas var ietekmēt transportlīdzekļa garantijas nosacījumus.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norādām, ja NBS transportlīdzekļa krāsojums (sarkans ar baltu) netiktu mainīts, tad dalībai ceļu satiksmē nepieciešams Iekšlietu ministrijas apliecinājums, ka tā neiebilst pret minētā transportlīdzekļa krāsojumu. Ņemot vērā minēto un lai taupītu valsts līdzekļus, rosinām Iekšlietu ministrijai neiebilst pret minētā Aizsardzības ministrijas transportlīdzekļa reģistrēšanu kā operatīvo transportlīdzekli tā oriģinālajā (esošajā) krāsojumā.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sniedz šādu atbildi.</w:t>
            </w:r>
            <w:r w:rsidR="00000000" w:rsidRPr="00000000" w:rsidDel="00000000">
              <w:rPr>
                <w:rtl w:val="0"/>
              </w:rPr>
              <w:t xml:space="preserve">
</w:t>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r w:rsidR="00000000" w:rsidRPr="00000000" w:rsidDel="00000000">
              <w:rPr>
                <w:rtl w:val="0"/>
              </w:rPr>
              <w:t xml:space="preserve">
</w:t>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LVS 63:2021 "Operatīvie transportlīdzekļi, krāsojums, aprīkojums" ugunsdzēsības un glābšanas dienesta transportlīdzekļiem noteiktajam krāsojumam (sarkans ar baltu).</w:t>
            </w:r>
            <w:r w:rsidR="00000000" w:rsidRPr="00000000" w:rsidDel="00000000">
              <w:rPr>
                <w:rtl w:val="0"/>
              </w:rPr>
              <w:t xml:space="preserve">
</w:t>
            </w:r>
            <w:r w:rsidR="00000000" w:rsidRPr="00000000" w:rsidDel="00000000">
              <w:rPr>
                <w:rtl w:val="0"/>
              </w:rPr>
              <w:t xml:space="preserve">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w:t>
            </w:r>
            <w:r w:rsidR="00000000" w:rsidRPr="00000000" w:rsidDel="00000000">
              <w:rPr>
                <w:rtl w:val="0"/>
              </w:rPr>
              <w:t xml:space="preserve">
</w:t>
            </w:r>
            <w:r w:rsidR="00000000" w:rsidRPr="00000000" w:rsidDel="00000000">
              <w:rPr>
                <w:rtl w:val="0"/>
              </w:rPr>
              <w:t xml:space="preserve">Iekšlietu ministrija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 Iekšlietu ministrija vērš uzmanību, ka izņēmuma ietveršana valsts standartā, kas izstrādāts, pamatojoties uz kopēju vienošanos, un kuru piemērošana saskaņā ar normatīvajiem aktiem noteikta kā obligāta, vai Noteikumos par operatīvajiem transportlīdzekļiem rada risku nākotnē novirzīties no valsts standartā noteiktajām prasībām arī citos gadījumos un sekmēt turpmāku grozījumu veikšanu normatīvajos aktos, kas ir pretrunā normatīvo aktu izstrādes principam – sekmēt izvairīšanos no normatīvo aktu grozīšanas.</w:t>
            </w:r>
            <w:r w:rsidR="00000000" w:rsidRPr="00000000" w:rsidDel="00000000">
              <w:rPr>
                <w:rtl w:val="0"/>
              </w:rPr>
              <w:t xml:space="preserve">
</w:t>
            </w:r>
            <w:r w:rsidR="00000000" w:rsidRPr="00000000" w:rsidDel="00000000">
              <w:rPr>
                <w:rtl w:val="0"/>
              </w:rPr>
              <w:t xml:space="preserve">Papildus Aizsardzības ministrija 2023.gada 12.decembra vēstulē Nr.MV-N/2699 ir informējusi Iekšlietu ministriju par to, ka </w:t>
            </w:r>
            <w:r w:rsidR="00000000" w:rsidRPr="00000000" w:rsidDel="00000000">
              <w:rPr>
                <w:i w:val="1"/>
                <w:rtl w:val="0"/>
              </w:rPr>
              <w:t xml:space="preserve">neplāno reģistrēt valsts akciju sabiedrības “Ceļu satiksmes drošības direkcijā” NBS transportlīdzekli Mercedes–Benz Zetros, šasijas numurs W1T9590181V264266, kā operatīvo transportlīdzekli ar tā esošo krāsojumu (sarkans un balts) un šobrīd izskata ekonomiski un operacionāli optimālāko risinājumu, neizslēdzot iespēju, ka minētais transportlīdzeklis varētu tikt reģistrēts kā militārais transportlīdzeklis, kas savas funkcijas pildīs NBS militārajā objektā</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Informējam, ka Satiksmes ministrija, Iekšlietu ministrija un Aizsardzības ministrija ir vienisprātis, ka šobrīd rosināt grozījumus valsts standartā nebūtu lietderīgi.</w:t>
            </w:r>
            <w:r w:rsidR="00000000" w:rsidRPr="00000000" w:rsidDel="00000000">
              <w:rPr>
                <w:rtl w:val="0"/>
              </w:rPr>
              <w:t xml:space="preserve">
</w:t>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23-TA-3018</w:t>
    </w:r>
    <w:r>
      <w:br/>
    </w:r>
    <w:r w:rsidR="00000000" w:rsidRPr="00000000" w:rsidDel="00000000">
      <w:rPr>
        <w:rtl w:val="0"/>
      </w:rPr>
      <w:t xml:space="preserve">20.02.2024. 12.36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23-TA-3018</w:t>
    </w:r>
    <w:r>
      <w:br/>
    </w:r>
    <w:r w:rsidR="00000000" w:rsidRPr="00000000" w:rsidDel="00000000">
      <w:rPr>
        <w:rtl w:val="0"/>
      </w:rPr>
      <w:t xml:space="preserve">20.02.2024. 12.36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Izziņa_23-TA-3018.docx</dc:title>
</cp:coreProperties>
</file>

<file path=docProps/custom.xml><?xml version="1.0" encoding="utf-8"?>
<Properties xmlns="http://schemas.openxmlformats.org/officeDocument/2006/custom-properties" xmlns:vt="http://schemas.openxmlformats.org/officeDocument/2006/docPropsVTypes"/>
</file>