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1A78A1" w14:textId="14078F96" w:rsidR="7F0B18E1" w:rsidRDefault="7F0B18E1" w:rsidP="5F48A3A8">
      <w:pPr>
        <w:jc w:val="center"/>
      </w:pPr>
      <w:r w:rsidRPr="5F48A3A8">
        <w:rPr>
          <w:b/>
          <w:bCs/>
          <w:sz w:val="24"/>
          <w:szCs w:val="24"/>
        </w:rPr>
        <w:t xml:space="preserve">Likumprojekta “Grozījumi Azartspēļu un izložu likumā” </w:t>
      </w:r>
    </w:p>
    <w:p w14:paraId="2DF5A8C2" w14:textId="6C55AC3C" w:rsidR="7F0B18E1" w:rsidRDefault="7F0B18E1" w:rsidP="5F48A3A8">
      <w:pPr>
        <w:jc w:val="center"/>
      </w:pPr>
      <w:r w:rsidRPr="5F48A3A8">
        <w:rPr>
          <w:b/>
          <w:bCs/>
          <w:sz w:val="24"/>
          <w:szCs w:val="24"/>
        </w:rPr>
        <w:t>sabiedrības līdzdalības viedokļu pārskats 23-TA-890.</w:t>
      </w:r>
    </w:p>
    <w:p w14:paraId="6BFC5DE9" w14:textId="36784917" w:rsidR="5F48A3A8" w:rsidRDefault="5F48A3A8" w:rsidP="5F48A3A8">
      <w:pPr>
        <w:jc w:val="center"/>
        <w:rPr>
          <w:b/>
          <w:bCs/>
          <w:color w:val="000000" w:themeColor="text1"/>
          <w:sz w:val="24"/>
          <w:szCs w:val="24"/>
        </w:rPr>
      </w:pPr>
    </w:p>
    <w:tbl>
      <w:tblPr>
        <w:tblStyle w:val="TableGrid"/>
        <w:tblW w:w="14567" w:type="dxa"/>
        <w:tblLayout w:type="fixed"/>
        <w:tblLook w:val="0600" w:firstRow="0" w:lastRow="0" w:firstColumn="0" w:lastColumn="0" w:noHBand="1" w:noVBand="1"/>
      </w:tblPr>
      <w:tblGrid>
        <w:gridCol w:w="703"/>
        <w:gridCol w:w="1985"/>
        <w:gridCol w:w="6237"/>
        <w:gridCol w:w="1417"/>
        <w:gridCol w:w="4225"/>
      </w:tblGrid>
      <w:tr w:rsidR="00CC149C" w:rsidRPr="00CC149C" w14:paraId="32586F62" w14:textId="77777777" w:rsidTr="5F48A3A8">
        <w:tc>
          <w:tcPr>
            <w:tcW w:w="703" w:type="dxa"/>
            <w:noWrap/>
            <w:tcMar>
              <w:top w:w="75" w:type="dxa"/>
              <w:left w:w="75" w:type="dxa"/>
              <w:bottom w:w="75" w:type="dxa"/>
              <w:right w:w="75" w:type="dxa"/>
            </w:tcMar>
            <w:vAlign w:val="center"/>
          </w:tcPr>
          <w:p w14:paraId="660EB802" w14:textId="77777777" w:rsidR="00D25442" w:rsidRPr="00CC149C" w:rsidRDefault="006E1228" w:rsidP="00333915">
            <w:pPr>
              <w:jc w:val="center"/>
              <w:rPr>
                <w:b/>
                <w:color w:val="000000" w:themeColor="text1"/>
                <w:sz w:val="24"/>
                <w:szCs w:val="24"/>
              </w:rPr>
            </w:pPr>
            <w:r w:rsidRPr="00CC149C">
              <w:rPr>
                <w:b/>
                <w:color w:val="000000" w:themeColor="text1"/>
                <w:sz w:val="24"/>
                <w:szCs w:val="24"/>
              </w:rPr>
              <w:t>Nr.</w:t>
            </w:r>
          </w:p>
          <w:p w14:paraId="16C83D7F" w14:textId="61C88E7A" w:rsidR="00485871" w:rsidRPr="00CC149C" w:rsidRDefault="006E1228" w:rsidP="00333915">
            <w:pPr>
              <w:jc w:val="center"/>
              <w:rPr>
                <w:color w:val="000000" w:themeColor="text1"/>
                <w:sz w:val="24"/>
                <w:szCs w:val="24"/>
              </w:rPr>
            </w:pPr>
            <w:r w:rsidRPr="00CC149C">
              <w:rPr>
                <w:b/>
                <w:color w:val="000000" w:themeColor="text1"/>
                <w:sz w:val="24"/>
                <w:szCs w:val="24"/>
              </w:rPr>
              <w:t>p.k.</w:t>
            </w:r>
          </w:p>
        </w:tc>
        <w:tc>
          <w:tcPr>
            <w:tcW w:w="1985" w:type="dxa"/>
            <w:noWrap/>
            <w:tcMar>
              <w:top w:w="75" w:type="dxa"/>
              <w:left w:w="75" w:type="dxa"/>
              <w:bottom w:w="75" w:type="dxa"/>
              <w:right w:w="75" w:type="dxa"/>
            </w:tcMar>
            <w:vAlign w:val="center"/>
          </w:tcPr>
          <w:p w14:paraId="1AEBE930" w14:textId="77777777" w:rsidR="00485871" w:rsidRPr="00CC149C" w:rsidRDefault="006E1228" w:rsidP="00333915">
            <w:pPr>
              <w:jc w:val="center"/>
              <w:rPr>
                <w:color w:val="000000" w:themeColor="text1"/>
                <w:sz w:val="24"/>
                <w:szCs w:val="24"/>
              </w:rPr>
            </w:pPr>
            <w:r w:rsidRPr="00CC149C">
              <w:rPr>
                <w:b/>
                <w:color w:val="000000" w:themeColor="text1"/>
                <w:sz w:val="24"/>
                <w:szCs w:val="24"/>
              </w:rPr>
              <w:t>Iebilduma / priekšlikuma iesniedzējs</w:t>
            </w:r>
          </w:p>
        </w:tc>
        <w:tc>
          <w:tcPr>
            <w:tcW w:w="6237" w:type="dxa"/>
            <w:noWrap/>
            <w:tcMar>
              <w:top w:w="75" w:type="dxa"/>
              <w:left w:w="75" w:type="dxa"/>
              <w:bottom w:w="75" w:type="dxa"/>
              <w:right w:w="75" w:type="dxa"/>
            </w:tcMar>
            <w:vAlign w:val="center"/>
          </w:tcPr>
          <w:p w14:paraId="675D84D1" w14:textId="77777777" w:rsidR="00485871" w:rsidRPr="00CC149C" w:rsidRDefault="006E1228" w:rsidP="00333915">
            <w:pPr>
              <w:jc w:val="center"/>
              <w:rPr>
                <w:color w:val="000000" w:themeColor="text1"/>
                <w:sz w:val="24"/>
                <w:szCs w:val="24"/>
              </w:rPr>
            </w:pPr>
            <w:r w:rsidRPr="00CC149C">
              <w:rPr>
                <w:b/>
                <w:color w:val="000000" w:themeColor="text1"/>
                <w:sz w:val="24"/>
                <w:szCs w:val="24"/>
              </w:rPr>
              <w:t>Iesniegtā iebilduma / priekšlikuma būtība</w:t>
            </w:r>
          </w:p>
        </w:tc>
        <w:tc>
          <w:tcPr>
            <w:tcW w:w="1417" w:type="dxa"/>
            <w:noWrap/>
            <w:tcMar>
              <w:top w:w="75" w:type="dxa"/>
              <w:left w:w="75" w:type="dxa"/>
              <w:bottom w:w="75" w:type="dxa"/>
              <w:right w:w="75" w:type="dxa"/>
            </w:tcMar>
          </w:tcPr>
          <w:p w14:paraId="09BD307A" w14:textId="77777777" w:rsidR="00485871" w:rsidRPr="00CC149C" w:rsidRDefault="006E1228" w:rsidP="00F66036">
            <w:pPr>
              <w:jc w:val="center"/>
              <w:rPr>
                <w:color w:val="000000" w:themeColor="text1"/>
                <w:sz w:val="24"/>
                <w:szCs w:val="24"/>
              </w:rPr>
            </w:pPr>
            <w:r w:rsidRPr="00CC149C">
              <w:rPr>
                <w:b/>
                <w:color w:val="000000" w:themeColor="text1"/>
                <w:sz w:val="24"/>
                <w:szCs w:val="24"/>
              </w:rPr>
              <w:t>Ņemts vērā / nav ņemts vērā</w:t>
            </w:r>
          </w:p>
        </w:tc>
        <w:tc>
          <w:tcPr>
            <w:tcW w:w="4225" w:type="dxa"/>
            <w:noWrap/>
            <w:tcMar>
              <w:top w:w="75" w:type="dxa"/>
              <w:left w:w="75" w:type="dxa"/>
              <w:bottom w:w="75" w:type="dxa"/>
              <w:right w:w="75" w:type="dxa"/>
            </w:tcMar>
            <w:vAlign w:val="center"/>
          </w:tcPr>
          <w:p w14:paraId="39F97709" w14:textId="77777777" w:rsidR="00485871" w:rsidRPr="00CC149C" w:rsidRDefault="006E1228" w:rsidP="00333915">
            <w:pPr>
              <w:jc w:val="center"/>
              <w:rPr>
                <w:color w:val="000000" w:themeColor="text1"/>
                <w:sz w:val="24"/>
                <w:szCs w:val="24"/>
              </w:rPr>
            </w:pPr>
            <w:r w:rsidRPr="00CC149C">
              <w:rPr>
                <w:b/>
                <w:color w:val="000000" w:themeColor="text1"/>
                <w:sz w:val="24"/>
                <w:szCs w:val="24"/>
              </w:rPr>
              <w:t>Pamatojums, ja iebildums / priekšlikums nav ņemts vērā</w:t>
            </w:r>
          </w:p>
        </w:tc>
      </w:tr>
      <w:tr w:rsidR="00CC149C" w:rsidRPr="00CC149C" w14:paraId="20D94B9C" w14:textId="77777777" w:rsidTr="5F48A3A8">
        <w:trPr>
          <w:trHeight w:val="3321"/>
        </w:trPr>
        <w:tc>
          <w:tcPr>
            <w:tcW w:w="703" w:type="dxa"/>
            <w:noWrap/>
            <w:tcMar>
              <w:top w:w="75" w:type="dxa"/>
              <w:left w:w="75" w:type="dxa"/>
              <w:bottom w:w="75" w:type="dxa"/>
              <w:right w:w="75" w:type="dxa"/>
            </w:tcMar>
            <w:vAlign w:val="center"/>
          </w:tcPr>
          <w:p w14:paraId="05B5D7A6" w14:textId="77777777" w:rsidR="00485871" w:rsidRPr="00CC149C" w:rsidRDefault="006E1228" w:rsidP="00333915">
            <w:pPr>
              <w:jc w:val="center"/>
              <w:rPr>
                <w:color w:val="000000" w:themeColor="text1"/>
                <w:sz w:val="24"/>
                <w:szCs w:val="24"/>
              </w:rPr>
            </w:pPr>
            <w:r w:rsidRPr="00CC149C">
              <w:rPr>
                <w:color w:val="000000" w:themeColor="text1"/>
                <w:sz w:val="24"/>
                <w:szCs w:val="24"/>
              </w:rPr>
              <w:t>1.</w:t>
            </w:r>
          </w:p>
        </w:tc>
        <w:tc>
          <w:tcPr>
            <w:tcW w:w="1985" w:type="dxa"/>
            <w:noWrap/>
            <w:tcMar>
              <w:top w:w="75" w:type="dxa"/>
              <w:left w:w="75" w:type="dxa"/>
              <w:bottom w:w="75" w:type="dxa"/>
              <w:right w:w="75" w:type="dxa"/>
            </w:tcMar>
            <w:vAlign w:val="center"/>
          </w:tcPr>
          <w:p w14:paraId="2C1EB500" w14:textId="77777777" w:rsidR="00485871" w:rsidRPr="00CC149C" w:rsidRDefault="006E1228" w:rsidP="00333915">
            <w:pPr>
              <w:jc w:val="center"/>
              <w:rPr>
                <w:color w:val="000000" w:themeColor="text1"/>
                <w:sz w:val="24"/>
                <w:szCs w:val="24"/>
              </w:rPr>
            </w:pPr>
            <w:r w:rsidRPr="00CC149C">
              <w:rPr>
                <w:color w:val="000000" w:themeColor="text1"/>
                <w:sz w:val="24"/>
                <w:szCs w:val="24"/>
              </w:rPr>
              <w:t>*Fiziska persona</w:t>
            </w:r>
          </w:p>
        </w:tc>
        <w:tc>
          <w:tcPr>
            <w:tcW w:w="6237" w:type="dxa"/>
            <w:noWrap/>
            <w:tcMar>
              <w:top w:w="75" w:type="dxa"/>
              <w:left w:w="75" w:type="dxa"/>
              <w:bottom w:w="75" w:type="dxa"/>
              <w:right w:w="75" w:type="dxa"/>
            </w:tcMar>
          </w:tcPr>
          <w:p w14:paraId="31129598" w14:textId="787DC395" w:rsidR="00485871" w:rsidRPr="005B405E" w:rsidRDefault="006E1228" w:rsidP="00333915">
            <w:pPr>
              <w:rPr>
                <w:color w:val="000000" w:themeColor="text1"/>
                <w:sz w:val="24"/>
                <w:szCs w:val="24"/>
              </w:rPr>
            </w:pPr>
            <w:r w:rsidRPr="005B405E">
              <w:rPr>
                <w:color w:val="000000" w:themeColor="text1"/>
                <w:sz w:val="24"/>
                <w:szCs w:val="24"/>
              </w:rPr>
              <w:t xml:space="preserve">Piekrītu beidzot ierobežot Loterijas, kas paredz tās iegādāties TIKAI pilngadību sasniegušām personām. Kā arī ierosinu, ka jāaizliedz to reklamēšana (Televīzija - </w:t>
            </w:r>
            <w:proofErr w:type="spellStart"/>
            <w:r w:rsidRPr="005B405E">
              <w:rPr>
                <w:color w:val="000000" w:themeColor="text1"/>
                <w:sz w:val="24"/>
                <w:szCs w:val="24"/>
              </w:rPr>
              <w:t>Latloto</w:t>
            </w:r>
            <w:proofErr w:type="spellEnd"/>
            <w:r w:rsidRPr="005B405E">
              <w:rPr>
                <w:color w:val="000000" w:themeColor="text1"/>
                <w:sz w:val="24"/>
                <w:szCs w:val="24"/>
              </w:rPr>
              <w:t xml:space="preserve"> pēc Panorāmas, </w:t>
            </w:r>
            <w:proofErr w:type="spellStart"/>
            <w:r w:rsidRPr="005B405E">
              <w:rPr>
                <w:color w:val="000000" w:themeColor="text1"/>
                <w:sz w:val="24"/>
                <w:szCs w:val="24"/>
              </w:rPr>
              <w:t>Superbingo</w:t>
            </w:r>
            <w:proofErr w:type="spellEnd"/>
            <w:r w:rsidRPr="005B405E">
              <w:rPr>
                <w:color w:val="000000" w:themeColor="text1"/>
                <w:sz w:val="24"/>
                <w:szCs w:val="24"/>
              </w:rPr>
              <w:t xml:space="preserve"> svētdienās), jo arī izlozes un loterijas ir </w:t>
            </w:r>
            <w:r w:rsidR="00354543" w:rsidRPr="005B405E">
              <w:rPr>
                <w:color w:val="000000" w:themeColor="text1"/>
                <w:sz w:val="24"/>
                <w:szCs w:val="24"/>
              </w:rPr>
              <w:t>atkarību</w:t>
            </w:r>
            <w:r w:rsidRPr="005B405E">
              <w:rPr>
                <w:color w:val="000000" w:themeColor="text1"/>
                <w:sz w:val="24"/>
                <w:szCs w:val="24"/>
              </w:rPr>
              <w:t xml:space="preserve"> izraisošas un ir jāierobežo to reklamēšana un popularizēšana, kā tas ir ar azartspēļu automātiem, interaktīvajām spēlēm. Kā arī - loterijām un izlozēm nav iespēja sevi iekļaut </w:t>
            </w:r>
            <w:proofErr w:type="spellStart"/>
            <w:r w:rsidRPr="005B405E">
              <w:rPr>
                <w:color w:val="000000" w:themeColor="text1"/>
                <w:sz w:val="24"/>
                <w:szCs w:val="24"/>
              </w:rPr>
              <w:t>pašatteikušos</w:t>
            </w:r>
            <w:proofErr w:type="spellEnd"/>
            <w:r w:rsidRPr="005B405E">
              <w:rPr>
                <w:color w:val="000000" w:themeColor="text1"/>
                <w:sz w:val="24"/>
                <w:szCs w:val="24"/>
              </w:rPr>
              <w:t xml:space="preserve"> reģistrā, privātpersona nav pasargāta no spēlēšanas. Tāpēc uzskatu, ka abiem </w:t>
            </w:r>
            <w:r w:rsidR="00354543" w:rsidRPr="005B405E">
              <w:rPr>
                <w:color w:val="000000" w:themeColor="text1"/>
                <w:sz w:val="24"/>
                <w:szCs w:val="24"/>
              </w:rPr>
              <w:t>azartspēļu</w:t>
            </w:r>
            <w:r w:rsidRPr="005B405E">
              <w:rPr>
                <w:color w:val="000000" w:themeColor="text1"/>
                <w:sz w:val="24"/>
                <w:szCs w:val="24"/>
              </w:rPr>
              <w:t xml:space="preserve"> virzieniem jābūt vienādiem nosacījumiem - gan loterijām, gan azartspēļu automātiem , kazino utt.</w:t>
            </w:r>
            <w:r w:rsidRPr="005B405E">
              <w:rPr>
                <w:color w:val="000000" w:themeColor="text1"/>
                <w:sz w:val="24"/>
                <w:szCs w:val="24"/>
              </w:rPr>
              <w:br/>
            </w:r>
            <w:r w:rsidR="00354543" w:rsidRPr="005B405E">
              <w:rPr>
                <w:color w:val="000000" w:themeColor="text1"/>
                <w:sz w:val="24"/>
                <w:szCs w:val="24"/>
              </w:rPr>
              <w:t>Turpretī</w:t>
            </w:r>
            <w:r w:rsidRPr="005B405E">
              <w:rPr>
                <w:color w:val="000000" w:themeColor="text1"/>
                <w:sz w:val="24"/>
                <w:szCs w:val="24"/>
              </w:rPr>
              <w:t xml:space="preserve"> noraidu vēl stingrākus ierobežojumus interaktīvajām, </w:t>
            </w:r>
            <w:r w:rsidR="00354543" w:rsidRPr="005B405E">
              <w:rPr>
                <w:color w:val="000000" w:themeColor="text1"/>
                <w:sz w:val="24"/>
                <w:szCs w:val="24"/>
              </w:rPr>
              <w:t>virszemes</w:t>
            </w:r>
            <w:r w:rsidRPr="005B405E">
              <w:rPr>
                <w:color w:val="000000" w:themeColor="text1"/>
                <w:sz w:val="24"/>
                <w:szCs w:val="24"/>
              </w:rPr>
              <w:t xml:space="preserve"> azartspēlēm. Jo tās jau ir caurspīdīgas, kontrolētas, kā arī jau šobrīd spēlētāji ir pasargāti no atkarības sevi iekļaujot </w:t>
            </w:r>
            <w:proofErr w:type="spellStart"/>
            <w:r w:rsidRPr="005B405E">
              <w:rPr>
                <w:color w:val="000000" w:themeColor="text1"/>
                <w:sz w:val="24"/>
                <w:szCs w:val="24"/>
              </w:rPr>
              <w:t>pašatteikušos</w:t>
            </w:r>
            <w:proofErr w:type="spellEnd"/>
            <w:r w:rsidRPr="005B405E">
              <w:rPr>
                <w:color w:val="000000" w:themeColor="text1"/>
                <w:sz w:val="24"/>
                <w:szCs w:val="24"/>
              </w:rPr>
              <w:t xml:space="preserve"> reģistrā. Tādējādi nekādā veidā nav iespējams legāli spēlēt. (Un tad azartu alkstošie ķeras klāt </w:t>
            </w:r>
            <w:proofErr w:type="spellStart"/>
            <w:r w:rsidRPr="005B405E">
              <w:rPr>
                <w:color w:val="000000" w:themeColor="text1"/>
                <w:sz w:val="24"/>
                <w:szCs w:val="24"/>
              </w:rPr>
              <w:t>LatLoto</w:t>
            </w:r>
            <w:proofErr w:type="spellEnd"/>
            <w:r w:rsidRPr="005B405E">
              <w:rPr>
                <w:color w:val="000000" w:themeColor="text1"/>
                <w:sz w:val="24"/>
                <w:szCs w:val="24"/>
              </w:rPr>
              <w:t xml:space="preserve"> mājaslapai un spēlē uz ne</w:t>
            </w:r>
            <w:r w:rsidR="00354543" w:rsidRPr="005B405E">
              <w:rPr>
                <w:color w:val="000000" w:themeColor="text1"/>
                <w:sz w:val="24"/>
                <w:szCs w:val="24"/>
              </w:rPr>
              <w:t>bēdu</w:t>
            </w:r>
            <w:r w:rsidRPr="005B405E">
              <w:rPr>
                <w:color w:val="000000" w:themeColor="text1"/>
                <w:sz w:val="24"/>
                <w:szCs w:val="24"/>
              </w:rPr>
              <w:t>, jo tur liegumi neeksistē.)</w:t>
            </w:r>
            <w:r w:rsidRPr="005B405E">
              <w:rPr>
                <w:color w:val="000000" w:themeColor="text1"/>
                <w:sz w:val="24"/>
                <w:szCs w:val="24"/>
              </w:rPr>
              <w:br/>
              <w:t>Kā arī uzskatu, ka stingrāki ierobežojumi tikai veicinātu nelegālo biznesu uzplaukumu - gan nelegālās azartspēles virszemē, gan arī interneta vidē, kuru apkarošanai būtu jāvelta papildu finanšu resursi. Kā arī Latvijas budžets zaudētu nodokļu ienākumus.</w:t>
            </w:r>
          </w:p>
        </w:tc>
        <w:tc>
          <w:tcPr>
            <w:tcW w:w="1417" w:type="dxa"/>
            <w:noWrap/>
            <w:tcMar>
              <w:top w:w="75" w:type="dxa"/>
              <w:left w:w="75" w:type="dxa"/>
              <w:bottom w:w="75" w:type="dxa"/>
              <w:right w:w="75" w:type="dxa"/>
            </w:tcMar>
          </w:tcPr>
          <w:p w14:paraId="3101C4D5" w14:textId="43288CD0" w:rsidR="00485871" w:rsidRPr="00CC149C" w:rsidRDefault="00795141" w:rsidP="00F66036">
            <w:pPr>
              <w:contextualSpacing/>
              <w:jc w:val="center"/>
              <w:rPr>
                <w:color w:val="000000" w:themeColor="text1"/>
                <w:sz w:val="24"/>
                <w:szCs w:val="24"/>
              </w:rPr>
            </w:pPr>
            <w:r w:rsidRPr="00CC149C">
              <w:rPr>
                <w:color w:val="000000" w:themeColor="text1"/>
                <w:sz w:val="24"/>
                <w:szCs w:val="24"/>
              </w:rPr>
              <w:t>Nav ņemts vērā</w:t>
            </w:r>
          </w:p>
        </w:tc>
        <w:tc>
          <w:tcPr>
            <w:tcW w:w="4225" w:type="dxa"/>
            <w:noWrap/>
            <w:tcMar>
              <w:top w:w="75" w:type="dxa"/>
              <w:left w:w="75" w:type="dxa"/>
              <w:bottom w:w="75" w:type="dxa"/>
              <w:right w:w="75" w:type="dxa"/>
            </w:tcMar>
            <w:vAlign w:val="center"/>
          </w:tcPr>
          <w:p w14:paraId="343A5CC6" w14:textId="28F7729E" w:rsidR="002D71A8" w:rsidRPr="00CC149C" w:rsidRDefault="002D71A8" w:rsidP="00333915">
            <w:pPr>
              <w:pStyle w:val="Heading3"/>
              <w:shd w:val="clear" w:color="auto" w:fill="FFFFFF"/>
              <w:spacing w:before="0" w:after="0"/>
              <w:rPr>
                <w:rFonts w:ascii="Times New Roman" w:hAnsi="Times New Roman" w:cs="Times New Roman"/>
                <w:b w:val="0"/>
                <w:bCs/>
                <w:i w:val="0"/>
                <w:iCs/>
                <w:color w:val="000000" w:themeColor="text1"/>
                <w:szCs w:val="24"/>
              </w:rPr>
            </w:pPr>
            <w:r w:rsidRPr="00CC149C">
              <w:rPr>
                <w:rFonts w:ascii="Times New Roman" w:hAnsi="Times New Roman" w:cs="Times New Roman"/>
                <w:b w:val="0"/>
                <w:bCs/>
                <w:i w:val="0"/>
                <w:iCs/>
                <w:color w:val="000000" w:themeColor="text1"/>
                <w:szCs w:val="24"/>
              </w:rPr>
              <w:t>Likumprojekts “Grozījumi Azartspēļu un izložu likumā” (turpmāk – likumprojekts) izstrādāts</w:t>
            </w:r>
            <w:r w:rsidR="0093285D" w:rsidRPr="00CC149C">
              <w:rPr>
                <w:rFonts w:ascii="Times New Roman" w:hAnsi="Times New Roman" w:cs="Times New Roman"/>
                <w:b w:val="0"/>
                <w:bCs/>
                <w:i w:val="0"/>
                <w:iCs/>
                <w:color w:val="000000" w:themeColor="text1"/>
                <w:szCs w:val="24"/>
              </w:rPr>
              <w:t>,</w:t>
            </w:r>
            <w:r w:rsidRPr="00CC149C">
              <w:rPr>
                <w:rFonts w:ascii="Times New Roman" w:hAnsi="Times New Roman" w:cs="Times New Roman"/>
                <w:b w:val="0"/>
                <w:bCs/>
                <w:i w:val="0"/>
                <w:iCs/>
                <w:color w:val="000000" w:themeColor="text1"/>
                <w:szCs w:val="24"/>
              </w:rPr>
              <w:t xml:space="preserve"> pamatojoties uz Azartspēļu un izložu politikas pamatnostādnēs 2021.-2027.gadam (turpmāk – pamatnostādnes) definētajiem uzdevumiem. Informējam, ka pamatnostādnēs nav definētu uzdevumu attiecībā uz izložu un loteriju reklāmas ierobežošanu televīzijā. Tādēļ šobrīd likumprojektā netiks iekļauti priekšlikumā minētie grozījumi</w:t>
            </w:r>
            <w:r w:rsidR="00D06C8B" w:rsidRPr="00CC149C">
              <w:rPr>
                <w:rFonts w:ascii="Times New Roman" w:hAnsi="Times New Roman" w:cs="Times New Roman"/>
                <w:b w:val="0"/>
                <w:bCs/>
                <w:i w:val="0"/>
                <w:iCs/>
                <w:color w:val="000000" w:themeColor="text1"/>
                <w:szCs w:val="24"/>
              </w:rPr>
              <w:t>.</w:t>
            </w:r>
            <w:r w:rsidRPr="00CC149C">
              <w:rPr>
                <w:rFonts w:ascii="Times New Roman" w:hAnsi="Times New Roman" w:cs="Times New Roman"/>
                <w:b w:val="0"/>
                <w:bCs/>
                <w:i w:val="0"/>
                <w:iCs/>
                <w:color w:val="000000" w:themeColor="text1"/>
                <w:szCs w:val="24"/>
              </w:rPr>
              <w:t xml:space="preserve"> </w:t>
            </w:r>
          </w:p>
          <w:p w14:paraId="03B36E30" w14:textId="37F4F0F0" w:rsidR="00F73491" w:rsidRPr="00CC149C" w:rsidRDefault="00C81378" w:rsidP="00333915">
            <w:pPr>
              <w:pStyle w:val="Heading3"/>
              <w:shd w:val="clear" w:color="auto" w:fill="FFFFFF"/>
              <w:spacing w:before="0" w:after="0"/>
              <w:rPr>
                <w:rFonts w:ascii="Times New Roman" w:hAnsi="Times New Roman" w:cs="Times New Roman"/>
                <w:b w:val="0"/>
                <w:bCs/>
                <w:i w:val="0"/>
                <w:iCs/>
                <w:color w:val="000000" w:themeColor="text1"/>
                <w:szCs w:val="24"/>
              </w:rPr>
            </w:pPr>
            <w:r w:rsidRPr="00CC149C">
              <w:rPr>
                <w:rFonts w:ascii="Times New Roman" w:hAnsi="Times New Roman" w:cs="Times New Roman"/>
                <w:b w:val="0"/>
                <w:bCs/>
                <w:i w:val="0"/>
                <w:iCs/>
                <w:color w:val="000000" w:themeColor="text1"/>
                <w:szCs w:val="24"/>
              </w:rPr>
              <w:t>Informējam, ka saskaņā ar Azartspēļu un izložu likuma 4.</w:t>
            </w:r>
            <w:r w:rsidRPr="00CC149C">
              <w:rPr>
                <w:rFonts w:ascii="Times New Roman" w:hAnsi="Times New Roman" w:cs="Times New Roman"/>
                <w:b w:val="0"/>
                <w:bCs/>
                <w:i w:val="0"/>
                <w:iCs/>
                <w:color w:val="000000" w:themeColor="text1"/>
                <w:szCs w:val="24"/>
                <w:vertAlign w:val="superscript"/>
              </w:rPr>
              <w:t>1</w:t>
            </w:r>
            <w:r w:rsidRPr="00CC149C">
              <w:rPr>
                <w:rFonts w:ascii="Times New Roman" w:hAnsi="Times New Roman" w:cs="Times New Roman"/>
                <w:b w:val="0"/>
                <w:bCs/>
                <w:i w:val="0"/>
                <w:iCs/>
                <w:color w:val="000000" w:themeColor="text1"/>
                <w:szCs w:val="24"/>
              </w:rPr>
              <w:t xml:space="preserve"> panta pirmo daļu fiziskajai personai ir tiesības </w:t>
            </w:r>
            <w:proofErr w:type="spellStart"/>
            <w:r w:rsidRPr="00CC149C">
              <w:rPr>
                <w:rFonts w:ascii="Times New Roman" w:hAnsi="Times New Roman" w:cs="Times New Roman"/>
                <w:b w:val="0"/>
                <w:bCs/>
                <w:i w:val="0"/>
                <w:iCs/>
                <w:color w:val="000000" w:themeColor="text1"/>
                <w:szCs w:val="24"/>
              </w:rPr>
              <w:t>rakstveidā</w:t>
            </w:r>
            <w:proofErr w:type="spellEnd"/>
            <w:r w:rsidRPr="00CC149C">
              <w:rPr>
                <w:rFonts w:ascii="Times New Roman" w:hAnsi="Times New Roman" w:cs="Times New Roman"/>
                <w:b w:val="0"/>
                <w:bCs/>
                <w:i w:val="0"/>
                <w:iCs/>
                <w:color w:val="000000" w:themeColor="text1"/>
                <w:szCs w:val="24"/>
              </w:rPr>
              <w:t xml:space="preserve"> pieprasīt, lai tai tiktu noteikts liegums Latvijas Republikā spēlēt azartspēles, tai skaitā interaktīvās azartspēles, un piedalīties </w:t>
            </w:r>
            <w:r w:rsidRPr="00CC149C">
              <w:rPr>
                <w:rFonts w:ascii="Times New Roman" w:hAnsi="Times New Roman" w:cs="Times New Roman"/>
                <w:b w:val="0"/>
                <w:bCs/>
                <w:i w:val="0"/>
                <w:iCs/>
                <w:color w:val="000000" w:themeColor="text1"/>
                <w:szCs w:val="24"/>
                <w:u w:val="single"/>
              </w:rPr>
              <w:t>interaktīvajās izlozēs</w:t>
            </w:r>
            <w:r w:rsidRPr="00CC149C">
              <w:rPr>
                <w:rFonts w:ascii="Times New Roman" w:hAnsi="Times New Roman" w:cs="Times New Roman"/>
                <w:b w:val="0"/>
                <w:bCs/>
                <w:i w:val="0"/>
                <w:iCs/>
                <w:color w:val="000000" w:themeColor="text1"/>
                <w:szCs w:val="24"/>
              </w:rPr>
              <w:t xml:space="preserve"> (turpmāk — liegums) un tā tiktu iekļauta </w:t>
            </w:r>
            <w:proofErr w:type="spellStart"/>
            <w:r w:rsidRPr="00CC149C">
              <w:rPr>
                <w:rFonts w:ascii="Times New Roman" w:hAnsi="Times New Roman" w:cs="Times New Roman"/>
                <w:b w:val="0"/>
                <w:bCs/>
                <w:i w:val="0"/>
                <w:iCs/>
                <w:color w:val="000000" w:themeColor="text1"/>
                <w:szCs w:val="24"/>
              </w:rPr>
              <w:t>pašatteikušos</w:t>
            </w:r>
            <w:proofErr w:type="spellEnd"/>
            <w:r w:rsidRPr="00CC149C">
              <w:rPr>
                <w:rFonts w:ascii="Times New Roman" w:hAnsi="Times New Roman" w:cs="Times New Roman"/>
                <w:b w:val="0"/>
                <w:bCs/>
                <w:i w:val="0"/>
                <w:iCs/>
                <w:color w:val="000000" w:themeColor="text1"/>
                <w:szCs w:val="24"/>
              </w:rPr>
              <w:t xml:space="preserve"> personu reģistrā. Tādējādi, ja persona </w:t>
            </w:r>
            <w:proofErr w:type="spellStart"/>
            <w:r w:rsidRPr="00CC149C">
              <w:rPr>
                <w:rFonts w:ascii="Times New Roman" w:hAnsi="Times New Roman" w:cs="Times New Roman"/>
                <w:b w:val="0"/>
                <w:bCs/>
                <w:i w:val="0"/>
                <w:iCs/>
                <w:color w:val="000000" w:themeColor="text1"/>
                <w:szCs w:val="24"/>
              </w:rPr>
              <w:t>rakstveidā</w:t>
            </w:r>
            <w:proofErr w:type="spellEnd"/>
            <w:r w:rsidR="00F73491" w:rsidRPr="00CC149C">
              <w:rPr>
                <w:rFonts w:ascii="Times New Roman" w:hAnsi="Times New Roman" w:cs="Times New Roman"/>
                <w:b w:val="0"/>
                <w:bCs/>
                <w:i w:val="0"/>
                <w:iCs/>
                <w:color w:val="000000" w:themeColor="text1"/>
                <w:szCs w:val="24"/>
              </w:rPr>
              <w:t xml:space="preserve"> ir</w:t>
            </w:r>
            <w:r w:rsidRPr="00CC149C">
              <w:rPr>
                <w:rFonts w:ascii="Times New Roman" w:hAnsi="Times New Roman" w:cs="Times New Roman"/>
                <w:b w:val="0"/>
                <w:bCs/>
                <w:i w:val="0"/>
                <w:iCs/>
                <w:color w:val="000000" w:themeColor="text1"/>
                <w:szCs w:val="24"/>
              </w:rPr>
              <w:t xml:space="preserve"> </w:t>
            </w:r>
            <w:r w:rsidR="00F73491" w:rsidRPr="00CC149C">
              <w:rPr>
                <w:rFonts w:ascii="Times New Roman" w:hAnsi="Times New Roman" w:cs="Times New Roman"/>
                <w:b w:val="0"/>
                <w:bCs/>
                <w:i w:val="0"/>
                <w:iCs/>
                <w:color w:val="000000" w:themeColor="text1"/>
                <w:szCs w:val="24"/>
              </w:rPr>
              <w:t>lūgusi</w:t>
            </w:r>
            <w:r w:rsidRPr="00CC149C">
              <w:rPr>
                <w:rFonts w:ascii="Times New Roman" w:hAnsi="Times New Roman" w:cs="Times New Roman"/>
                <w:b w:val="0"/>
                <w:bCs/>
                <w:i w:val="0"/>
                <w:iCs/>
                <w:color w:val="000000" w:themeColor="text1"/>
                <w:szCs w:val="24"/>
              </w:rPr>
              <w:t xml:space="preserve"> noteikt sev liegumu</w:t>
            </w:r>
            <w:r w:rsidR="00F73491" w:rsidRPr="00CC149C">
              <w:rPr>
                <w:rFonts w:ascii="Times New Roman" w:hAnsi="Times New Roman" w:cs="Times New Roman"/>
                <w:b w:val="0"/>
                <w:bCs/>
                <w:i w:val="0"/>
                <w:iCs/>
                <w:color w:val="000000" w:themeColor="text1"/>
                <w:szCs w:val="24"/>
              </w:rPr>
              <w:t xml:space="preserve"> (vēršoties Izložu un azartspēļu uzraudzības inspekcijā</w:t>
            </w:r>
            <w:r w:rsidR="00D06C8B" w:rsidRPr="00CC149C">
              <w:rPr>
                <w:rFonts w:ascii="Times New Roman" w:hAnsi="Times New Roman" w:cs="Times New Roman"/>
                <w:b w:val="0"/>
                <w:bCs/>
                <w:i w:val="0"/>
                <w:iCs/>
                <w:color w:val="000000" w:themeColor="text1"/>
                <w:szCs w:val="24"/>
              </w:rPr>
              <w:t xml:space="preserve"> (turpmāk -IAUI)</w:t>
            </w:r>
            <w:r w:rsidR="00F73491" w:rsidRPr="00CC149C">
              <w:rPr>
                <w:rFonts w:ascii="Times New Roman" w:hAnsi="Times New Roman" w:cs="Times New Roman"/>
                <w:b w:val="0"/>
                <w:bCs/>
                <w:i w:val="0"/>
                <w:iCs/>
                <w:color w:val="000000" w:themeColor="text1"/>
                <w:szCs w:val="24"/>
              </w:rPr>
              <w:t xml:space="preserve"> vai pie azartspēļu organizētāja)</w:t>
            </w:r>
            <w:r w:rsidRPr="00CC149C">
              <w:rPr>
                <w:rFonts w:ascii="Times New Roman" w:hAnsi="Times New Roman" w:cs="Times New Roman"/>
                <w:b w:val="0"/>
                <w:bCs/>
                <w:i w:val="0"/>
                <w:iCs/>
                <w:color w:val="000000" w:themeColor="text1"/>
                <w:szCs w:val="24"/>
              </w:rPr>
              <w:t xml:space="preserve"> un tā ir iekļauta </w:t>
            </w:r>
            <w:proofErr w:type="spellStart"/>
            <w:r w:rsidRPr="00CC149C">
              <w:rPr>
                <w:rFonts w:ascii="Times New Roman" w:hAnsi="Times New Roman" w:cs="Times New Roman"/>
                <w:b w:val="0"/>
                <w:bCs/>
                <w:i w:val="0"/>
                <w:iCs/>
                <w:color w:val="000000" w:themeColor="text1"/>
                <w:szCs w:val="24"/>
              </w:rPr>
              <w:t>pašatteikušos</w:t>
            </w:r>
            <w:proofErr w:type="spellEnd"/>
            <w:r w:rsidRPr="00CC149C">
              <w:rPr>
                <w:rFonts w:ascii="Times New Roman" w:hAnsi="Times New Roman" w:cs="Times New Roman"/>
                <w:b w:val="0"/>
                <w:bCs/>
                <w:i w:val="0"/>
                <w:iCs/>
                <w:color w:val="000000" w:themeColor="text1"/>
                <w:szCs w:val="24"/>
              </w:rPr>
              <w:t xml:space="preserve"> personu reģistrā, </w:t>
            </w:r>
            <w:r w:rsidRPr="00CC149C">
              <w:rPr>
                <w:rFonts w:ascii="Times New Roman" w:hAnsi="Times New Roman" w:cs="Times New Roman"/>
                <w:b w:val="0"/>
                <w:bCs/>
                <w:i w:val="0"/>
                <w:iCs/>
                <w:color w:val="000000" w:themeColor="text1"/>
                <w:szCs w:val="24"/>
              </w:rPr>
              <w:lastRenderedPageBreak/>
              <w:t>personai tiks liegta piekļuve arī interaktīvajām izlozēm.</w:t>
            </w:r>
          </w:p>
          <w:p w14:paraId="582245D7" w14:textId="46BC5372" w:rsidR="00F73491" w:rsidRPr="00CC149C" w:rsidRDefault="00F73491" w:rsidP="00333915">
            <w:pPr>
              <w:pStyle w:val="Heading3"/>
              <w:shd w:val="clear" w:color="auto" w:fill="FFFFFF"/>
              <w:spacing w:before="0" w:after="0"/>
              <w:rPr>
                <w:rFonts w:ascii="Times New Roman" w:hAnsi="Times New Roman" w:cs="Times New Roman"/>
                <w:b w:val="0"/>
                <w:bCs/>
                <w:i w:val="0"/>
                <w:iCs/>
                <w:color w:val="000000" w:themeColor="text1"/>
                <w:szCs w:val="24"/>
              </w:rPr>
            </w:pPr>
            <w:r w:rsidRPr="00CC149C">
              <w:rPr>
                <w:rFonts w:ascii="Times New Roman" w:hAnsi="Times New Roman" w:cs="Times New Roman"/>
                <w:b w:val="0"/>
                <w:bCs/>
                <w:i w:val="0"/>
                <w:iCs/>
                <w:color w:val="000000" w:themeColor="text1"/>
                <w:szCs w:val="24"/>
              </w:rPr>
              <w:t>Likumprojektā iekļautie grozījumi ir izstrādāti, lai sasniegtu pamatnostādnēs izvirzītos mērķus, kā arī ieviestu noteiktas izmaiņas azartspēļu un izložu vidē. Tā piemēram, likumprojekts paredz ieviest spēlētāju uzvedības uzraudzības sistēmu izveidi, tai skaitā interaktīvajās izlozēs. Šāda spēlētāju uzvedības uzraudzības sistēma azartspēļu, kā arī interaktīvo izložu organizētājiem</w:t>
            </w:r>
            <w:r w:rsidR="009260A4" w:rsidRPr="00CC149C">
              <w:rPr>
                <w:rFonts w:ascii="Times New Roman" w:hAnsi="Times New Roman" w:cs="Times New Roman"/>
                <w:b w:val="0"/>
                <w:bCs/>
                <w:i w:val="0"/>
                <w:iCs/>
                <w:color w:val="000000" w:themeColor="text1"/>
                <w:szCs w:val="24"/>
              </w:rPr>
              <w:t>,</w:t>
            </w:r>
            <w:r w:rsidRPr="00CC149C">
              <w:rPr>
                <w:rFonts w:ascii="Times New Roman" w:hAnsi="Times New Roman" w:cs="Times New Roman"/>
                <w:b w:val="0"/>
                <w:bCs/>
                <w:i w:val="0"/>
                <w:iCs/>
                <w:color w:val="000000" w:themeColor="text1"/>
                <w:szCs w:val="24"/>
              </w:rPr>
              <w:t xml:space="preserve"> </w:t>
            </w:r>
            <w:r w:rsidR="009260A4" w:rsidRPr="00CC149C">
              <w:rPr>
                <w:rFonts w:ascii="Times New Roman" w:hAnsi="Times New Roman" w:cs="Times New Roman"/>
                <w:b w:val="0"/>
                <w:bCs/>
                <w:i w:val="0"/>
                <w:iCs/>
                <w:color w:val="000000" w:themeColor="text1"/>
                <w:szCs w:val="24"/>
              </w:rPr>
              <w:t xml:space="preserve">sniegs iespēju sniegt atbalstu spēlētājiem ar </w:t>
            </w:r>
            <w:r w:rsidR="00B8642D" w:rsidRPr="00CC149C">
              <w:rPr>
                <w:rFonts w:ascii="Times New Roman" w:hAnsi="Times New Roman" w:cs="Times New Roman"/>
                <w:b w:val="0"/>
                <w:bCs/>
                <w:i w:val="0"/>
                <w:iCs/>
                <w:color w:val="000000" w:themeColor="text1"/>
                <w:szCs w:val="24"/>
              </w:rPr>
              <w:t>problemātiskiem</w:t>
            </w:r>
            <w:r w:rsidR="009260A4" w:rsidRPr="00CC149C">
              <w:rPr>
                <w:rFonts w:ascii="Times New Roman" w:hAnsi="Times New Roman" w:cs="Times New Roman"/>
                <w:b w:val="0"/>
                <w:bCs/>
                <w:i w:val="0"/>
                <w:iCs/>
                <w:color w:val="000000" w:themeColor="text1"/>
                <w:szCs w:val="24"/>
              </w:rPr>
              <w:t xml:space="preserve"> spēles paradumiem, sniedzot padomus, ka arī praktiskus rīkus šādu risku mazināšanai.</w:t>
            </w:r>
          </w:p>
          <w:p w14:paraId="545515AB" w14:textId="7E0B0B05" w:rsidR="00170AA1" w:rsidRPr="00CC149C" w:rsidRDefault="0071261C" w:rsidP="00333915">
            <w:pPr>
              <w:pStyle w:val="Heading3"/>
              <w:shd w:val="clear" w:color="auto" w:fill="FFFFFF"/>
              <w:spacing w:before="0" w:after="0"/>
              <w:rPr>
                <w:rFonts w:ascii="Times New Roman" w:hAnsi="Times New Roman" w:cs="Times New Roman"/>
                <w:b w:val="0"/>
                <w:bCs/>
                <w:i w:val="0"/>
                <w:iCs/>
                <w:color w:val="000000" w:themeColor="text1"/>
                <w:szCs w:val="24"/>
              </w:rPr>
            </w:pPr>
            <w:r w:rsidRPr="00CC149C">
              <w:rPr>
                <w:rFonts w:ascii="Times New Roman" w:hAnsi="Times New Roman" w:cs="Times New Roman"/>
                <w:b w:val="0"/>
                <w:bCs/>
                <w:i w:val="0"/>
                <w:iCs/>
                <w:color w:val="000000" w:themeColor="text1"/>
                <w:szCs w:val="24"/>
              </w:rPr>
              <w:t xml:space="preserve">Vienlaikus informējam, ka personai nav atļauts piedalīties interaktīvajās azartspēlēs vai interaktīvajās izlozēs, kas Latvijas Republikā tiek organizētas bez </w:t>
            </w:r>
            <w:r w:rsidR="00D06C8B" w:rsidRPr="00CC149C">
              <w:rPr>
                <w:rFonts w:ascii="Times New Roman" w:hAnsi="Times New Roman" w:cs="Times New Roman"/>
                <w:b w:val="0"/>
                <w:bCs/>
                <w:i w:val="0"/>
                <w:iCs/>
                <w:color w:val="000000" w:themeColor="text1"/>
                <w:szCs w:val="24"/>
              </w:rPr>
              <w:t>IAUI</w:t>
            </w:r>
            <w:r w:rsidRPr="00CC149C">
              <w:rPr>
                <w:rFonts w:ascii="Times New Roman" w:hAnsi="Times New Roman" w:cs="Times New Roman"/>
                <w:b w:val="0"/>
                <w:bCs/>
                <w:i w:val="0"/>
                <w:iCs/>
                <w:color w:val="000000" w:themeColor="text1"/>
                <w:szCs w:val="24"/>
              </w:rPr>
              <w:t xml:space="preserve"> izsniegtas licences (Azartspēļu un izložu likuma 3.</w:t>
            </w:r>
            <w:r w:rsidRPr="00CC149C">
              <w:rPr>
                <w:rFonts w:ascii="Times New Roman" w:hAnsi="Times New Roman" w:cs="Times New Roman"/>
                <w:b w:val="0"/>
                <w:bCs/>
                <w:i w:val="0"/>
                <w:iCs/>
                <w:color w:val="000000" w:themeColor="text1"/>
                <w:szCs w:val="24"/>
                <w:vertAlign w:val="superscript"/>
              </w:rPr>
              <w:t>1</w:t>
            </w:r>
            <w:r w:rsidRPr="00CC149C">
              <w:rPr>
                <w:rFonts w:ascii="Times New Roman" w:hAnsi="Times New Roman" w:cs="Times New Roman"/>
                <w:b w:val="0"/>
                <w:bCs/>
                <w:i w:val="0"/>
                <w:iCs/>
                <w:color w:val="000000" w:themeColor="text1"/>
                <w:szCs w:val="24"/>
              </w:rPr>
              <w:t xml:space="preserve"> panta pirmā daļa). Tāpat par iepriekš minēto pārkāpumu Azartspēļu un izložu likuma 89.panta četrpadsmitajā daļā ir paredzēta administratīvā atbildība</w:t>
            </w:r>
            <w:r w:rsidR="00170AA1" w:rsidRPr="00CC149C">
              <w:rPr>
                <w:rFonts w:ascii="Times New Roman" w:hAnsi="Times New Roman" w:cs="Times New Roman"/>
                <w:b w:val="0"/>
                <w:bCs/>
                <w:i w:val="0"/>
                <w:iCs/>
                <w:color w:val="000000" w:themeColor="text1"/>
                <w:szCs w:val="24"/>
              </w:rPr>
              <w:t>, nosakot, ka personai par šādiem pārkāpumiem var tikt piemērots naudassods no četrpadsmit līdz septiņdesmit naudas soda vienībām</w:t>
            </w:r>
            <w:r w:rsidR="00D06C8B" w:rsidRPr="00CC149C">
              <w:rPr>
                <w:rFonts w:ascii="Times New Roman" w:hAnsi="Times New Roman" w:cs="Times New Roman"/>
                <w:b w:val="0"/>
                <w:bCs/>
                <w:i w:val="0"/>
                <w:iCs/>
                <w:color w:val="000000" w:themeColor="text1"/>
                <w:szCs w:val="24"/>
              </w:rPr>
              <w:t xml:space="preserve"> jeb no 75 </w:t>
            </w:r>
            <w:proofErr w:type="spellStart"/>
            <w:r w:rsidR="00D06C8B" w:rsidRPr="00CC149C">
              <w:rPr>
                <w:rFonts w:ascii="Times New Roman" w:hAnsi="Times New Roman" w:cs="Times New Roman"/>
                <w:b w:val="0"/>
                <w:bCs/>
                <w:color w:val="000000" w:themeColor="text1"/>
                <w:szCs w:val="24"/>
              </w:rPr>
              <w:t>euro</w:t>
            </w:r>
            <w:proofErr w:type="spellEnd"/>
            <w:r w:rsidR="00D06C8B" w:rsidRPr="00CC149C">
              <w:rPr>
                <w:rFonts w:ascii="Times New Roman" w:hAnsi="Times New Roman" w:cs="Times New Roman"/>
                <w:b w:val="0"/>
                <w:bCs/>
                <w:i w:val="0"/>
                <w:iCs/>
                <w:color w:val="000000" w:themeColor="text1"/>
                <w:szCs w:val="24"/>
              </w:rPr>
              <w:t xml:space="preserve"> līdz 350 </w:t>
            </w:r>
            <w:proofErr w:type="spellStart"/>
            <w:r w:rsidR="00D06C8B" w:rsidRPr="00CC149C">
              <w:rPr>
                <w:rFonts w:ascii="Times New Roman" w:hAnsi="Times New Roman" w:cs="Times New Roman"/>
                <w:b w:val="0"/>
                <w:bCs/>
                <w:color w:val="000000" w:themeColor="text1"/>
                <w:szCs w:val="24"/>
              </w:rPr>
              <w:t>euro</w:t>
            </w:r>
            <w:proofErr w:type="spellEnd"/>
            <w:r w:rsidR="00170AA1" w:rsidRPr="00CC149C">
              <w:rPr>
                <w:rFonts w:ascii="Times New Roman" w:hAnsi="Times New Roman" w:cs="Times New Roman"/>
                <w:b w:val="0"/>
                <w:bCs/>
                <w:i w:val="0"/>
                <w:iCs/>
                <w:color w:val="000000" w:themeColor="text1"/>
                <w:szCs w:val="24"/>
              </w:rPr>
              <w:t>.</w:t>
            </w:r>
          </w:p>
          <w:p w14:paraId="214741CD" w14:textId="77777777" w:rsidR="00485871" w:rsidRPr="00CC149C" w:rsidRDefault="00170AA1" w:rsidP="00333915">
            <w:pPr>
              <w:pStyle w:val="Heading3"/>
              <w:shd w:val="clear" w:color="auto" w:fill="FFFFFF"/>
              <w:spacing w:before="0" w:after="0"/>
              <w:rPr>
                <w:rFonts w:ascii="Times New Roman" w:hAnsi="Times New Roman" w:cs="Times New Roman"/>
                <w:b w:val="0"/>
                <w:bCs/>
                <w:i w:val="0"/>
                <w:iCs/>
                <w:color w:val="000000" w:themeColor="text1"/>
                <w:szCs w:val="24"/>
              </w:rPr>
            </w:pPr>
            <w:r w:rsidRPr="00CC149C">
              <w:rPr>
                <w:rFonts w:ascii="Times New Roman" w:hAnsi="Times New Roman" w:cs="Times New Roman"/>
                <w:b w:val="0"/>
                <w:bCs/>
                <w:i w:val="0"/>
                <w:iCs/>
                <w:color w:val="000000" w:themeColor="text1"/>
                <w:szCs w:val="24"/>
              </w:rPr>
              <w:t xml:space="preserve">Tāpat Izložu un azartspēļu uzraudzības inspekcija veic vairākus pasākumus </w:t>
            </w:r>
            <w:r w:rsidRPr="00CC149C">
              <w:rPr>
                <w:rFonts w:ascii="Times New Roman" w:hAnsi="Times New Roman" w:cs="Times New Roman"/>
                <w:b w:val="0"/>
                <w:bCs/>
                <w:i w:val="0"/>
                <w:iCs/>
                <w:color w:val="000000" w:themeColor="text1"/>
                <w:szCs w:val="24"/>
              </w:rPr>
              <w:lastRenderedPageBreak/>
              <w:t>Latvijā nelicencētu azartspēļu ierobežošanai, piemēram, ierobežojot piekļuvi Latvijas Republikā nelicencēta interaktīvo azartspēļu vai interaktīvo izložu organizētāja domēna vārdam vai interneta protokola (IP) adresei. Tāpat maksājumu pakalpojumu sniedzēji (Maksājumu pakalpojumu un elektroniskās naudas likuma izpratnē) atsaka veikt attālinātos maksājumus, izmantojot  Latvijas Republikas rezidentam izsniegto maksājumu karti, maksājumu pakalpojumu saņēmējam — Latvijas Republikā nelicencētam interaktīvo azartspēļu un interaktīvo izložu organizētājam. Tādējādi jau šobrīd tiek īstenoti vairāki pasākumi Latvijā nelicencētu interaktīvo azartspēļu pieejamības ierobežošanai.</w:t>
            </w:r>
          </w:p>
          <w:p w14:paraId="2BE8E656" w14:textId="59DE8AAF" w:rsidR="00333915" w:rsidRPr="00CC149C" w:rsidRDefault="00333915" w:rsidP="00333915">
            <w:pPr>
              <w:rPr>
                <w:color w:val="000000" w:themeColor="text1"/>
                <w:sz w:val="24"/>
                <w:szCs w:val="24"/>
              </w:rPr>
            </w:pPr>
            <w:r w:rsidRPr="00CC149C">
              <w:rPr>
                <w:color w:val="000000" w:themeColor="text1"/>
                <w:sz w:val="24"/>
                <w:szCs w:val="24"/>
              </w:rPr>
              <w:t xml:space="preserve">Savukārt vecuma ierobežojuma </w:t>
            </w:r>
            <w:r w:rsidRPr="00CC149C">
              <w:rPr>
                <w:bCs/>
                <w:iCs/>
                <w:color w:val="000000" w:themeColor="text1"/>
                <w:sz w:val="24"/>
                <w:szCs w:val="24"/>
              </w:rPr>
              <w:t>izmaiņas izriet no pamatnostādnēm, kuru 1. rīcības virziena 11.uzdevums paredz “</w:t>
            </w:r>
            <w:r w:rsidRPr="00CC149C">
              <w:rPr>
                <w:bCs/>
                <w:iCs/>
                <w:color w:val="000000" w:themeColor="text1"/>
                <w:sz w:val="24"/>
                <w:szCs w:val="24"/>
                <w:shd w:val="clear" w:color="auto" w:fill="FFFFFF"/>
              </w:rPr>
              <w:t>Normatīvajos aktos noteikt vecuma ierobežojumu piedalīties izlozēs personām, kas nav sasniegušas 18 gadus, nodrošinot personu apliecinošu dokumentu pārbaudi tirdzniecības vietās” un 1.rīcības virziena 10.uzdevums</w:t>
            </w:r>
            <w:r w:rsidRPr="00CC149C">
              <w:rPr>
                <w:b/>
                <w:bCs/>
                <w:i/>
                <w:iCs/>
                <w:color w:val="000000" w:themeColor="text1"/>
                <w:sz w:val="24"/>
                <w:szCs w:val="24"/>
                <w:shd w:val="clear" w:color="auto" w:fill="FFFFFF"/>
              </w:rPr>
              <w:t xml:space="preserve"> paredz</w:t>
            </w:r>
            <w:r w:rsidRPr="00CC149C">
              <w:rPr>
                <w:bCs/>
                <w:iCs/>
                <w:color w:val="000000" w:themeColor="text1"/>
                <w:sz w:val="24"/>
                <w:szCs w:val="24"/>
                <w:shd w:val="clear" w:color="auto" w:fill="FFFFFF"/>
              </w:rPr>
              <w:t xml:space="preserve"> “Noteikt vecuma ierobežojumu dalībai azartspēlēs no 21 gada vecuma”.</w:t>
            </w:r>
          </w:p>
        </w:tc>
      </w:tr>
      <w:tr w:rsidR="00CC149C" w:rsidRPr="00CC149C" w14:paraId="77CD186A" w14:textId="77777777" w:rsidTr="5F48A3A8">
        <w:trPr>
          <w:trHeight w:val="3760"/>
        </w:trPr>
        <w:tc>
          <w:tcPr>
            <w:tcW w:w="703" w:type="dxa"/>
            <w:noWrap/>
            <w:tcMar>
              <w:top w:w="75" w:type="dxa"/>
              <w:left w:w="75" w:type="dxa"/>
              <w:bottom w:w="75" w:type="dxa"/>
              <w:right w:w="75" w:type="dxa"/>
            </w:tcMar>
            <w:vAlign w:val="center"/>
          </w:tcPr>
          <w:p w14:paraId="4B365565" w14:textId="77777777" w:rsidR="00485871" w:rsidRPr="00CC149C" w:rsidRDefault="006E1228" w:rsidP="00333915">
            <w:pPr>
              <w:jc w:val="center"/>
              <w:rPr>
                <w:color w:val="000000" w:themeColor="text1"/>
                <w:sz w:val="24"/>
                <w:szCs w:val="24"/>
              </w:rPr>
            </w:pPr>
            <w:r w:rsidRPr="00CC149C">
              <w:rPr>
                <w:color w:val="000000" w:themeColor="text1"/>
                <w:sz w:val="24"/>
                <w:szCs w:val="24"/>
              </w:rPr>
              <w:lastRenderedPageBreak/>
              <w:t>2.</w:t>
            </w:r>
          </w:p>
        </w:tc>
        <w:tc>
          <w:tcPr>
            <w:tcW w:w="1985" w:type="dxa"/>
            <w:noWrap/>
            <w:tcMar>
              <w:top w:w="75" w:type="dxa"/>
              <w:left w:w="75" w:type="dxa"/>
              <w:bottom w:w="75" w:type="dxa"/>
              <w:right w:w="75" w:type="dxa"/>
            </w:tcMar>
            <w:vAlign w:val="center"/>
          </w:tcPr>
          <w:p w14:paraId="7E76E698" w14:textId="77777777" w:rsidR="00485871" w:rsidRPr="00CC149C" w:rsidRDefault="006E1228" w:rsidP="00333915">
            <w:pPr>
              <w:jc w:val="center"/>
              <w:rPr>
                <w:color w:val="000000" w:themeColor="text1"/>
                <w:sz w:val="24"/>
                <w:szCs w:val="24"/>
              </w:rPr>
            </w:pPr>
            <w:r w:rsidRPr="00CC149C">
              <w:rPr>
                <w:color w:val="000000" w:themeColor="text1"/>
                <w:sz w:val="24"/>
                <w:szCs w:val="24"/>
              </w:rPr>
              <w:t>Latvijas Reklāmas asociācija</w:t>
            </w:r>
          </w:p>
        </w:tc>
        <w:tc>
          <w:tcPr>
            <w:tcW w:w="6237" w:type="dxa"/>
            <w:noWrap/>
            <w:tcMar>
              <w:top w:w="75" w:type="dxa"/>
              <w:left w:w="75" w:type="dxa"/>
              <w:bottom w:w="75" w:type="dxa"/>
              <w:right w:w="75" w:type="dxa"/>
            </w:tcMar>
            <w:vAlign w:val="center"/>
          </w:tcPr>
          <w:p w14:paraId="49E7F88F" w14:textId="77777777" w:rsidR="00485871" w:rsidRPr="005B405E" w:rsidRDefault="006E1228" w:rsidP="00333915">
            <w:pPr>
              <w:rPr>
                <w:color w:val="000000" w:themeColor="text1"/>
                <w:sz w:val="24"/>
                <w:szCs w:val="24"/>
              </w:rPr>
            </w:pPr>
            <w:r w:rsidRPr="005B405E">
              <w:rPr>
                <w:color w:val="000000" w:themeColor="text1"/>
                <w:sz w:val="24"/>
                <w:szCs w:val="24"/>
              </w:rPr>
              <w:t>Latvijas Reklāmas asociācija (LRA) iebilst pret 82.panta papildināšanu ar 12. punktu, ar kuru Izložu un azartspēļu uzraudzības inspekcija tiek pilnvarota kontrolēt tās pieņemto lēmumu par piekļuves ierobežošanu tādām Latvijas teritorijā pieejamām tīmekļvietnēm, kurās tiek izplatīta azartspēļu reklāma, liedzot piekļuvi šo tīmekļvietņu domēna vārdam vai interneta protokola (IP) adresei.</w:t>
            </w:r>
            <w:r w:rsidRPr="005B405E">
              <w:rPr>
                <w:color w:val="000000" w:themeColor="text1"/>
                <w:sz w:val="24"/>
                <w:szCs w:val="24"/>
              </w:rPr>
              <w:br/>
              <w:t>LRA ieskatā nav vērtēts, kā šo normu varēs piemērot pēc tās stāšanās spēkā. Nav vērtēts šīs normas samērīgums un tas, ka to varēs piemērot tikai Latvijā reģistrētajām tiešsaistes tīmekļvietnēm, jo uz ārzemēs reģistrētajām tiešsaistes tīmekļvietnēm neattiecas azartspēļu reklāmas aizliegums, attiecīgi arī ierosinātā norma neattieksies, bet piekļuves ierobežošana tām tiktu uzskatīta, pirmkārt, par nesamērīgu līdzekli, otrkārt, šāda piekļuves ierobežošana faktiski nozīmētu Latvijas iedzīvotājiem liegt pieeju ārzemēs reģistrētajām tīmekļvietnēm. Ņemot vērā to, ka būs neiespējami liegt piekļuvi ārzemēs reģistrētajām tīmekļvietnēm, kurās tiek eksponēta azartspēļu reklāma, piekļuves liegšanu būs iespējams vērst tikai pret Latvijā reģistrētajām tīmekļvietnēm, ja tajās parādītos reklāma, nav izvērtēts, cik lielā mērā šīs normas stāšanās spēkā pasliktinātu Latvijā reģistrēto tīmekļvietņu, kuras atrodas globālas konkurences pozīcijās, konkurences spējas. Izložu un azartspēļu likuma esošā redakcija nepiešķir Izložu un azartspēļu uzraudzības inspekcijai tiesības pieņemt šādu lēmumu par piekļuves ierobežošanu.</w:t>
            </w:r>
            <w:r w:rsidRPr="005B405E">
              <w:rPr>
                <w:color w:val="000000" w:themeColor="text1"/>
                <w:sz w:val="24"/>
                <w:szCs w:val="24"/>
              </w:rPr>
              <w:br/>
            </w:r>
            <w:r w:rsidRPr="005B405E">
              <w:rPr>
                <w:color w:val="000000" w:themeColor="text1"/>
                <w:sz w:val="24"/>
                <w:szCs w:val="24"/>
                <w:u w:val="single"/>
              </w:rPr>
              <w:t>Kopumā LRA iebildumi ir balstīti sekojošos apsvērumo</w:t>
            </w:r>
            <w:r w:rsidRPr="005B405E">
              <w:rPr>
                <w:color w:val="000000" w:themeColor="text1"/>
                <w:sz w:val="24"/>
                <w:szCs w:val="24"/>
              </w:rPr>
              <w:t>s:</w:t>
            </w:r>
            <w:r w:rsidRPr="005B405E">
              <w:rPr>
                <w:color w:val="000000" w:themeColor="text1"/>
                <w:sz w:val="24"/>
                <w:szCs w:val="24"/>
              </w:rPr>
              <w:br/>
              <w:t xml:space="preserve">Latvijas iedzīvotājiem, izmantojot savas elektroniskās ierīces – viedtālruni, datoru vai </w:t>
            </w:r>
            <w:proofErr w:type="spellStart"/>
            <w:r w:rsidRPr="005B405E">
              <w:rPr>
                <w:color w:val="000000" w:themeColor="text1"/>
                <w:sz w:val="24"/>
                <w:szCs w:val="24"/>
              </w:rPr>
              <w:t>viedtelevizoru</w:t>
            </w:r>
            <w:proofErr w:type="spellEnd"/>
            <w:r w:rsidRPr="005B405E">
              <w:rPr>
                <w:color w:val="000000" w:themeColor="text1"/>
                <w:sz w:val="24"/>
                <w:szCs w:val="24"/>
              </w:rPr>
              <w:t xml:space="preserve">, u.c. ir iespējas patērēt saturu internetā, izmantojot Latvijā vai ārzemēs reģistrētas tīmekļvietnes. Uz Latvijā reģistrētajām tīmekļvietnēm attiecas azartspēļu reklāmas aizliegums, kā to nosaka Azartspēļu un </w:t>
            </w:r>
            <w:r w:rsidRPr="005B405E">
              <w:rPr>
                <w:color w:val="000000" w:themeColor="text1"/>
                <w:sz w:val="24"/>
                <w:szCs w:val="24"/>
              </w:rPr>
              <w:lastRenderedPageBreak/>
              <w:t xml:space="preserve">izložu likuma 41.panta 5. daļa, taču ārzemēs reģistrētajiem medijiem nav pienākuma ievērot Latvijas Republikas likumdošanu. Globālie reklāmas tīkli darbojas tā, ka reklāma internetā var tikt eksponēta brīdī, kad cilvēks savas  ierīces ekrānā atver interneta pārlūku, lai kādā tīmekļvietnē iepazītos ar tās saturu. Visas tīmekļvietnes atrodas saslēgtas vienā tīklā. Tīmekļvietnei pilnībā nav iespējams kontrolēt reklāmas, kas tiek eksponētas tās satura galalietotāja ekrānā brīdī, kad tas skatās saturu, ņemot vērā to, ka globālajā tīmeklī nemitīgi notiek informācijas apmaiņa, </w:t>
            </w:r>
            <w:proofErr w:type="spellStart"/>
            <w:r w:rsidRPr="005B405E">
              <w:rPr>
                <w:color w:val="000000" w:themeColor="text1"/>
                <w:sz w:val="24"/>
                <w:szCs w:val="24"/>
              </w:rPr>
              <w:t>tsk</w:t>
            </w:r>
            <w:proofErr w:type="spellEnd"/>
            <w:r w:rsidRPr="005B405E">
              <w:rPr>
                <w:color w:val="000000" w:themeColor="text1"/>
                <w:sz w:val="24"/>
                <w:szCs w:val="24"/>
              </w:rPr>
              <w:t>. reklāmas eksponēšana, izmantojot hipersaites. Pēc šī principa darbojas daudzi (vairāk nekā 100) globāli automatizētas reklāmas tīkli.</w:t>
            </w:r>
            <w:r w:rsidRPr="005B405E">
              <w:rPr>
                <w:color w:val="000000" w:themeColor="text1"/>
                <w:sz w:val="24"/>
                <w:szCs w:val="24"/>
              </w:rPr>
              <w:br/>
              <w:t>Ņemot vērā tikko aprakstīto kontekstu, pēc šis normas stāšanās spēkā:</w:t>
            </w:r>
            <w:r w:rsidRPr="005B405E">
              <w:rPr>
                <w:color w:val="000000" w:themeColor="text1"/>
                <w:sz w:val="24"/>
                <w:szCs w:val="24"/>
              </w:rPr>
              <w:br/>
            </w:r>
            <w:r w:rsidRPr="005B405E">
              <w:rPr>
                <w:color w:val="000000" w:themeColor="text1"/>
                <w:sz w:val="24"/>
                <w:szCs w:val="24"/>
                <w:u w:val="single"/>
              </w:rPr>
              <w:t>Latvijā reģistrēto tīmekļvietņu (mediju) situācija</w:t>
            </w:r>
            <w:r w:rsidRPr="005B405E">
              <w:rPr>
                <w:color w:val="000000" w:themeColor="text1"/>
                <w:sz w:val="24"/>
                <w:szCs w:val="24"/>
              </w:rPr>
              <w:t xml:space="preserve"> būs tāda, ka pat, ja tiešsaistes tīmekļvietne ir bloķējusi kādas nevēlamas reklāmas kategorijas eksponēšanu saviem lietotājiem, sistēmas ir apejamas un reklāma var tikt eksponēta Latvijas iedzīvotājam. Ja norma tiks ieviesta, Latvijā reģistrētās tīmekļvietnes tiks pakļautas piekļuves ierobežošanas riskam. Šis risks ir praktiski nenovēršams un grūti vadāms. Vienlaikus būtu nesamērīgi prasīt Latvijā reģistrētajām tīmekļvietnēm pilnībā bloķēt azartspēļu kategorijas reklāmu, jo šādu reklāmu tās drīkst pilnīgi legāli eksponēt apmeklētājiem, kas nav identificējami kā Latvijas iedzīvotāji.</w:t>
            </w:r>
            <w:r w:rsidRPr="005B405E">
              <w:rPr>
                <w:color w:val="000000" w:themeColor="text1"/>
                <w:sz w:val="24"/>
                <w:szCs w:val="24"/>
              </w:rPr>
              <w:br/>
            </w:r>
            <w:r w:rsidRPr="005B405E">
              <w:rPr>
                <w:color w:val="000000" w:themeColor="text1"/>
                <w:sz w:val="24"/>
                <w:szCs w:val="24"/>
                <w:u w:val="single"/>
              </w:rPr>
              <w:t>Ārzemēs reģistrēto mediju un tīmekļvietņu situācija</w:t>
            </w:r>
            <w:r w:rsidRPr="005B405E">
              <w:rPr>
                <w:color w:val="000000" w:themeColor="text1"/>
                <w:sz w:val="24"/>
                <w:szCs w:val="24"/>
              </w:rPr>
              <w:t xml:space="preserve">: ar šīs normas stāšanos spēkā Izložu un azartspēļu uzraudzības inspekcija tiks pilnvarota pieņemt lēmumu liegt piekļuvi Latvijas teritorijā pieejamajām ārzemēs reģistrētajām tīmekļvietnēm, kuru atvēršanas brīdī lietotājam tiek eksponēta azartspēļu reklāma, liedzot piekļuvi šo tīmekļvietņu domēna vārdam vai interneta protokola (IP) adresei, un kontrolēt šī </w:t>
            </w:r>
            <w:r w:rsidRPr="005B405E">
              <w:rPr>
                <w:color w:val="000000" w:themeColor="text1"/>
                <w:sz w:val="24"/>
                <w:szCs w:val="24"/>
              </w:rPr>
              <w:lastRenderedPageBreak/>
              <w:t xml:space="preserve">lēmuma izpildi. Atsaucoties uz iepriekš aprakstīto globālo reklāmas tīklu funkcionēšanu, piemēram, 2023. gada janvārī Latvijas iedzīvotājiem tika eksponētas azartspēļu kategorijas reklāmas, atverot tādas tiešsaistes tīmekļvietnes, kā, piemēram, bet ne tikai: forbes.com, youtube.com, facebook.com, wikipedia.org, flashscore.com, gsmarena.com, dailymail.co.uk, yahoo.com, 9gag.com, mobile.de, ebay.com, </w:t>
            </w:r>
            <w:proofErr w:type="spellStart"/>
            <w:r w:rsidRPr="005B405E">
              <w:rPr>
                <w:color w:val="000000" w:themeColor="text1"/>
                <w:sz w:val="24"/>
                <w:szCs w:val="24"/>
              </w:rPr>
              <w:t>u.c</w:t>
            </w:r>
            <w:proofErr w:type="spellEnd"/>
            <w:r w:rsidRPr="005B405E">
              <w:rPr>
                <w:color w:val="000000" w:themeColor="text1"/>
                <w:sz w:val="24"/>
                <w:szCs w:val="24"/>
              </w:rPr>
              <w:t xml:space="preserve"> (kopējais lapu skaits, kuras potenciāli varētu atvērt Latvijas iedzīvotāji, ir aptuveni 2 miljoni.) Lai realizētu plānoto normu bez milzīga administratīvā sloga un taisnīgi, t.i. pieņemt lēmumu par piekļuves liegšanu katrai tīmekļvietnei, kurā parādās azartspēļu reklāma, un kontrolētu šī lēmuma izpildi, faktiski būtu jāatslēdz Latvijas iedzīvotāju pieeja ārzemēs reģistrētajām tiešsaistes vietnēm. Ro</w:t>
            </w:r>
            <w:r w:rsidR="00354543" w:rsidRPr="005B405E">
              <w:rPr>
                <w:color w:val="000000" w:themeColor="text1"/>
                <w:sz w:val="24"/>
                <w:szCs w:val="24"/>
              </w:rPr>
              <w:t>d</w:t>
            </w:r>
            <w:r w:rsidRPr="005B405E">
              <w:rPr>
                <w:color w:val="000000" w:themeColor="text1"/>
                <w:sz w:val="24"/>
                <w:szCs w:val="24"/>
              </w:rPr>
              <w:t>as pamatots jautājums, kā to iespējams realizēt tehniski un cik samērīgi tas ir?</w:t>
            </w:r>
            <w:r w:rsidRPr="005B405E">
              <w:rPr>
                <w:color w:val="000000" w:themeColor="text1"/>
                <w:sz w:val="24"/>
                <w:szCs w:val="24"/>
              </w:rPr>
              <w:br/>
              <w:t>Reklāmas tīklos ir pieslēgtas miljoniem tiešsaistes vietņu, ieskaitot Latvijas medijus, ārzemju medijus, sociālos medijus.</w:t>
            </w:r>
            <w:r w:rsidRPr="005B405E">
              <w:rPr>
                <w:color w:val="000000" w:themeColor="text1"/>
                <w:sz w:val="24"/>
                <w:szCs w:val="24"/>
              </w:rPr>
              <w:br/>
              <w:t>Globālās automatizēto reklāmu sistēmas ir izveidotas tā, ka praktiski nav iespējams identificēt reklāmas apmaksātāju – reklāmdevēju un maksāšanas avotu. Jebkura fiziska vai juridiska persona var reklamēties šajā tiešsaistes vidē un ir praktiski neiespējami izsekot šo reklāmu līdz reklāmdevējam. </w:t>
            </w:r>
            <w:r w:rsidRPr="005B405E">
              <w:rPr>
                <w:color w:val="000000" w:themeColor="text1"/>
                <w:sz w:val="24"/>
                <w:szCs w:val="24"/>
              </w:rPr>
              <w:br/>
              <w:t xml:space="preserve">Azartspēļu biznesā ir interaktīvo spēļu ražotāji un spēļu operatori, līdzīgi, kā auto biznesā ir ražotāji un  auto dīleri. Operatorus var iedalīt 2 grupās - Latvijā licencēti un nelicencēti azartspēļu pakalpojumu sniedzēji. Latvijā azartspēļu reklāma ir aizliegta un licencēti azartspēļu pakalpojumu sniedzēji nevar reklamēties, taču, ņemot vērā globālās tiešsaistes reklāmas sistēmas priekšrocības un trūkumus, brīvi tiešsaistē reklamējas nelicencēti pakalpojumu sniedzēji un to reklāma sasniedz Latvijas iedzīvotājus. Spēļu ražotāji, kuri ir reģistrēti ārpus Latvijas jurisdikcijas, nav ierobežoti izvietot savas reklāmas un </w:t>
            </w:r>
            <w:r w:rsidRPr="005B405E">
              <w:rPr>
                <w:color w:val="000000" w:themeColor="text1"/>
                <w:sz w:val="24"/>
                <w:szCs w:val="24"/>
              </w:rPr>
              <w:lastRenderedPageBreak/>
              <w:t>var reklamēt savu spēļu zīmolus tiešsaistē, sasniedzot arī Latvijas iedzīvotājus. Faktiski pastāv tāda situācija, ka brīvi reklamēties nevar tikai Latvijā licencētie azartspēļu pakalpojumu sniedzēji Latvijā reģistrētajos medijos.</w:t>
            </w:r>
            <w:r w:rsidRPr="005B405E">
              <w:rPr>
                <w:color w:val="000000" w:themeColor="text1"/>
                <w:sz w:val="24"/>
                <w:szCs w:val="24"/>
              </w:rPr>
              <w:br/>
              <w:t xml:space="preserve">Spēles, aplikācijas, mobilās lietotnes, kas ir pieejamas </w:t>
            </w:r>
            <w:proofErr w:type="spellStart"/>
            <w:r w:rsidRPr="005B405E">
              <w:rPr>
                <w:color w:val="000000" w:themeColor="text1"/>
                <w:sz w:val="24"/>
                <w:szCs w:val="24"/>
              </w:rPr>
              <w:t>viedierīču</w:t>
            </w:r>
            <w:proofErr w:type="spellEnd"/>
            <w:r w:rsidRPr="005B405E">
              <w:rPr>
                <w:color w:val="000000" w:themeColor="text1"/>
                <w:sz w:val="24"/>
                <w:szCs w:val="24"/>
              </w:rPr>
              <w:t xml:space="preserve"> lietotājiem, ir reklāmas kanāls, kas vispār netiek kontrolēts, turklāt nav iespējams identificēt visas tās lietotnes, kuras tiek izmantotas, lai reklamētu azartspēles, jo reklāmas ekspozīcija notiek galalietotāja </w:t>
            </w:r>
            <w:proofErr w:type="spellStart"/>
            <w:r w:rsidRPr="005B405E">
              <w:rPr>
                <w:color w:val="000000" w:themeColor="text1"/>
                <w:sz w:val="24"/>
                <w:szCs w:val="24"/>
              </w:rPr>
              <w:t>viedierīces</w:t>
            </w:r>
            <w:proofErr w:type="spellEnd"/>
            <w:r w:rsidRPr="005B405E">
              <w:rPr>
                <w:color w:val="000000" w:themeColor="text1"/>
                <w:sz w:val="24"/>
                <w:szCs w:val="24"/>
              </w:rPr>
              <w:t xml:space="preserve"> ekrānā, aplikācijas izmantošanas laikā. Saskaņā ar datiem no Statista.com 2022. gada 3. ceturksnī Google </w:t>
            </w:r>
            <w:proofErr w:type="spellStart"/>
            <w:r w:rsidRPr="005B405E">
              <w:rPr>
                <w:color w:val="000000" w:themeColor="text1"/>
                <w:sz w:val="24"/>
                <w:szCs w:val="24"/>
              </w:rPr>
              <w:t>Play</w:t>
            </w:r>
            <w:proofErr w:type="spellEnd"/>
            <w:r w:rsidRPr="005B405E">
              <w:rPr>
                <w:color w:val="000000" w:themeColor="text1"/>
                <w:sz w:val="24"/>
                <w:szCs w:val="24"/>
              </w:rPr>
              <w:t xml:space="preserve"> veikalā bija pieejamas 3,553,050, </w:t>
            </w:r>
            <w:proofErr w:type="spellStart"/>
            <w:r w:rsidRPr="005B405E">
              <w:rPr>
                <w:color w:val="000000" w:themeColor="text1"/>
                <w:sz w:val="24"/>
                <w:szCs w:val="24"/>
              </w:rPr>
              <w:t>Amazon</w:t>
            </w:r>
            <w:proofErr w:type="spellEnd"/>
            <w:r w:rsidRPr="005B405E">
              <w:rPr>
                <w:color w:val="000000" w:themeColor="text1"/>
                <w:sz w:val="24"/>
                <w:szCs w:val="24"/>
              </w:rPr>
              <w:t xml:space="preserve"> </w:t>
            </w:r>
            <w:proofErr w:type="spellStart"/>
            <w:r w:rsidRPr="005B405E">
              <w:rPr>
                <w:color w:val="000000" w:themeColor="text1"/>
                <w:sz w:val="24"/>
                <w:szCs w:val="24"/>
              </w:rPr>
              <w:t>Appstore</w:t>
            </w:r>
            <w:proofErr w:type="spellEnd"/>
            <w:r w:rsidRPr="005B405E">
              <w:rPr>
                <w:color w:val="000000" w:themeColor="text1"/>
                <w:sz w:val="24"/>
                <w:szCs w:val="24"/>
              </w:rPr>
              <w:t xml:space="preserve"> – 483,328 aplikācijas, spēles un citas mobilās lietotnes.</w:t>
            </w:r>
            <w:r w:rsidRPr="005B405E">
              <w:rPr>
                <w:color w:val="000000" w:themeColor="text1"/>
                <w:sz w:val="24"/>
                <w:szCs w:val="24"/>
              </w:rPr>
              <w:br/>
              <w:t>Daudzi uzņēmumi interneta piekļuvei pilnīgi legāli izmanto virtuālos privātos tīklus vai importētus IP adrešu resursus, tādējādi pastāv iespēja, ka ierīces lietotājs piekļūst internetam ar citas jurisdikcijas IP adresi, pašam par to nezinot. Attiecīgi šādam lietotājam var tikt eksponētas visas reklāmas, kas ir atļautas atbilstošajā jurisdikcijā, bet aizliegtas Latvijā.  Tādējādi ir jautājums, vai gadījumā, ja šāds lietotājs iesniegtu sūdzību Izložu un azartspēļu uzraudzības inspekcijai par it kā azartspēļu reklāmas aizlieguma pārkāpumu, Izložu un azartspēļu uzraudzības inspekcijai būtu iespējams konstatēt, ka faktiski pēc būtības nekāds pārkāpums nav noticis, jo reklāmas eksponēšanas brīdī lietotājs nav bijis identificējams, kā Latvijas iedzīvotājs, uz kuru attiektos aizliegums eksponēt azartspēļu reklāmu.</w:t>
            </w:r>
            <w:r w:rsidRPr="005B405E">
              <w:rPr>
                <w:color w:val="000000" w:themeColor="text1"/>
                <w:sz w:val="24"/>
                <w:szCs w:val="24"/>
              </w:rPr>
              <w:br/>
              <w:t xml:space="preserve">Šī norma – kontrolēt lēmuma par piekļuves ierobežošanu tādām Latvijas teritorijā pieejamām tīmekļvietnēm, kurās tiek izplatīta azartspēļu reklāma, liedzot piekļuvi šo tīmekļvietņu domēna vārdam vai interneta protokola (IP) adresei, būtu prettiesiska, jo Azartspēļu un izložu likuma esošā redakcija nepiešķir Izložu un </w:t>
            </w:r>
            <w:r w:rsidRPr="005B405E">
              <w:rPr>
                <w:color w:val="000000" w:themeColor="text1"/>
                <w:sz w:val="24"/>
                <w:szCs w:val="24"/>
              </w:rPr>
              <w:lastRenderedPageBreak/>
              <w:t>azartspēļu uzraudzības inspekcijai tiesības pieņemt lēmumu par piekļuves ierobežošanu tādām Latvijas teritorijā pieejamām tīmekļvietnēm, kurās tiek izplatīta azartspēļu reklāma liedzot piekļuvi šo tīmekļvietņu domēna vārdam vai interneta protokola (IP) adresei.</w:t>
            </w:r>
            <w:r w:rsidRPr="005B405E">
              <w:rPr>
                <w:color w:val="000000" w:themeColor="text1"/>
                <w:sz w:val="24"/>
                <w:szCs w:val="24"/>
              </w:rPr>
              <w:br/>
              <w:t>LRA ieskatā nav pamata ieviest jaunas normas, kuras nestrādās. Būtu jāseko citu valstu piemēriem, kurās veiksmīgi funkcionē saprātīgi un sabalansēti azartspēļu reklāmas ierobežojumi.</w:t>
            </w:r>
          </w:p>
          <w:p w14:paraId="32794C6E" w14:textId="16BA3E63" w:rsidR="007B5748" w:rsidRPr="005B405E" w:rsidRDefault="007B5748" w:rsidP="00333915">
            <w:pPr>
              <w:rPr>
                <w:color w:val="000000" w:themeColor="text1"/>
                <w:sz w:val="24"/>
                <w:szCs w:val="24"/>
              </w:rPr>
            </w:pPr>
            <w:r w:rsidRPr="005B405E">
              <w:rPr>
                <w:color w:val="000000" w:themeColor="text1"/>
                <w:sz w:val="24"/>
                <w:szCs w:val="24"/>
              </w:rPr>
              <w:t>Priekšlikums: uzsākt darbu pie grozījumiem, ar kuriem aizstāt  Azartspēļu un izložu likuma 41.panta 5. daļā pastāvošo vispārējo azartspēļu reklāmas aizliegumu, izstrādājot sabalansētus azartspēļu reklāmas ierobežojumus, kuri funkcionētu, ņemot vērā globālo konkurenci un reklāmas tirgus īpatnības, kā arī būtu taisnīgi pret Latvijā reģistrētajiem komersantiem.</w:t>
            </w:r>
          </w:p>
        </w:tc>
        <w:tc>
          <w:tcPr>
            <w:tcW w:w="1417" w:type="dxa"/>
            <w:noWrap/>
            <w:tcMar>
              <w:top w:w="75" w:type="dxa"/>
              <w:left w:w="75" w:type="dxa"/>
              <w:bottom w:w="75" w:type="dxa"/>
              <w:right w:w="75" w:type="dxa"/>
            </w:tcMar>
          </w:tcPr>
          <w:p w14:paraId="7275F17F" w14:textId="2EDE1191" w:rsidR="00485871" w:rsidRPr="00CC149C" w:rsidRDefault="00D06C8B" w:rsidP="00F66036">
            <w:pPr>
              <w:jc w:val="center"/>
              <w:rPr>
                <w:color w:val="000000" w:themeColor="text1"/>
                <w:sz w:val="24"/>
                <w:szCs w:val="24"/>
              </w:rPr>
            </w:pPr>
            <w:r w:rsidRPr="00CC149C">
              <w:rPr>
                <w:color w:val="000000" w:themeColor="text1"/>
                <w:sz w:val="24"/>
                <w:szCs w:val="24"/>
              </w:rPr>
              <w:lastRenderedPageBreak/>
              <w:t>Daļēji ņemts vērā</w:t>
            </w:r>
          </w:p>
        </w:tc>
        <w:tc>
          <w:tcPr>
            <w:tcW w:w="4225" w:type="dxa"/>
            <w:noWrap/>
            <w:tcMar>
              <w:top w:w="75" w:type="dxa"/>
              <w:left w:w="75" w:type="dxa"/>
              <w:bottom w:w="75" w:type="dxa"/>
              <w:right w:w="75" w:type="dxa"/>
            </w:tcMar>
            <w:vAlign w:val="center"/>
          </w:tcPr>
          <w:p w14:paraId="1F70069C" w14:textId="585EFF3F" w:rsidR="007A2597" w:rsidRPr="00CC149C" w:rsidRDefault="007A2597" w:rsidP="00333915">
            <w:pPr>
              <w:rPr>
                <w:rStyle w:val="normaltextrun"/>
                <w:color w:val="000000" w:themeColor="text1"/>
                <w:sz w:val="24"/>
                <w:szCs w:val="24"/>
                <w:shd w:val="clear" w:color="auto" w:fill="FFFFFF"/>
              </w:rPr>
            </w:pPr>
            <w:r w:rsidRPr="00CC149C">
              <w:rPr>
                <w:rStyle w:val="normaltextrun"/>
                <w:color w:val="000000" w:themeColor="text1"/>
                <w:sz w:val="24"/>
                <w:szCs w:val="24"/>
                <w:shd w:val="clear" w:color="auto" w:fill="FFFFFF"/>
              </w:rPr>
              <w:t>Ņemot vērā, ka pamatnostādnes iekļauj uzdevumu noteikt IAUI kā atbildīgo iestādi par reklāmas aizlieguma kontroli azartspēļu un izložu jomā (</w:t>
            </w:r>
            <w:r w:rsidR="00D06C8B" w:rsidRPr="00CC149C">
              <w:rPr>
                <w:rStyle w:val="normaltextrun"/>
                <w:color w:val="000000" w:themeColor="text1"/>
                <w:sz w:val="24"/>
                <w:szCs w:val="24"/>
                <w:shd w:val="clear" w:color="auto" w:fill="FFFFFF"/>
              </w:rPr>
              <w:t xml:space="preserve">sk. </w:t>
            </w:r>
            <w:r w:rsidRPr="00CC149C">
              <w:rPr>
                <w:rStyle w:val="normaltextrun"/>
                <w:color w:val="000000" w:themeColor="text1"/>
                <w:sz w:val="24"/>
                <w:szCs w:val="24"/>
                <w:shd w:val="clear" w:color="auto" w:fill="FFFFFF"/>
              </w:rPr>
              <w:t>2. rīcības virziena 1. </w:t>
            </w:r>
            <w:r w:rsidR="00D06C8B" w:rsidRPr="00CC149C">
              <w:rPr>
                <w:rStyle w:val="normaltextrun"/>
                <w:color w:val="000000" w:themeColor="text1"/>
                <w:sz w:val="24"/>
                <w:szCs w:val="24"/>
                <w:shd w:val="clear" w:color="auto" w:fill="FFFFFF"/>
              </w:rPr>
              <w:t>punktu</w:t>
            </w:r>
            <w:r w:rsidRPr="00CC149C">
              <w:rPr>
                <w:rStyle w:val="normaltextrun"/>
                <w:color w:val="000000" w:themeColor="text1"/>
                <w:sz w:val="24"/>
                <w:szCs w:val="24"/>
                <w:shd w:val="clear" w:color="auto" w:fill="FFFFFF"/>
              </w:rPr>
              <w:t>), nepieciešams atkārtoti izvērtēt papildus nepieciešamos grozījumus citos normatīvajos aktos, lai nodrošinātu skaidrāku IAUI kompetenci reklāmas aizlieguma kontrolē.</w:t>
            </w:r>
          </w:p>
          <w:p w14:paraId="60939B04" w14:textId="77777777" w:rsidR="007A2597" w:rsidRPr="00CC149C" w:rsidRDefault="007A2597" w:rsidP="00333915">
            <w:pPr>
              <w:rPr>
                <w:rStyle w:val="normaltextrun"/>
                <w:color w:val="000000" w:themeColor="text1"/>
                <w:sz w:val="24"/>
                <w:szCs w:val="24"/>
                <w:shd w:val="clear" w:color="auto" w:fill="FFFFFF"/>
              </w:rPr>
            </w:pPr>
          </w:p>
          <w:p w14:paraId="060C5EB2" w14:textId="2DAFACCD" w:rsidR="00502CA4" w:rsidRPr="00CC149C" w:rsidRDefault="007A2597" w:rsidP="00333915">
            <w:pPr>
              <w:rPr>
                <w:rStyle w:val="normaltextrun"/>
                <w:color w:val="000000" w:themeColor="text1"/>
                <w:sz w:val="24"/>
                <w:szCs w:val="24"/>
                <w:shd w:val="clear" w:color="auto" w:fill="FFFFFF"/>
              </w:rPr>
            </w:pPr>
            <w:r w:rsidRPr="00CC149C">
              <w:rPr>
                <w:rStyle w:val="normaltextrun"/>
                <w:color w:val="000000" w:themeColor="text1"/>
                <w:sz w:val="24"/>
                <w:szCs w:val="24"/>
                <w:shd w:val="clear" w:color="auto" w:fill="FFFFFF"/>
              </w:rPr>
              <w:t xml:space="preserve">Papildus informējam, ka šobrīd Azartspēļu un izložu likuma 41. panta piektā daļa paredz pilnīgu aizliegumu azartspēļu un interaktīvo azartspēļu organizēšanas vietņu reklāmai ārpus azartspēļu organizēšanas vietām. Līdz ar to pašreiz nav plānots grozīt jau šobrīd likumā noteikto pieeju reklāmas ierobežojumu jomā. Lai noskaidrotu Azartspēļu un izložu likumā noteiktā reklāmas ierobežojuma ietekmi uz sabiedrību un tā efektivitāti, Finanšu ministrija </w:t>
            </w:r>
            <w:r w:rsidR="00976F6F" w:rsidRPr="00CC149C">
              <w:rPr>
                <w:rStyle w:val="normaltextrun"/>
                <w:color w:val="000000" w:themeColor="text1"/>
                <w:sz w:val="24"/>
                <w:szCs w:val="24"/>
                <w:shd w:val="clear" w:color="auto" w:fill="FFFFFF"/>
              </w:rPr>
              <w:t xml:space="preserve">Eiropas Savienības fondu 2021.–2027. gada plānošanas periodā ir paredzējusi veikt pētījumu par azartspēļu un izložu reklāmas ietekmi uz sabiedrību, kā arī normatīvajā regulējumā noteiktā reklāmas ierobežojuma efektivitāti televīzijā, radio, kā arī interaktīvajā vidē. Plānots, ka iegūtie secinājumi no iepriekš minētā pētījuma </w:t>
            </w:r>
            <w:r w:rsidR="00D06C8B" w:rsidRPr="00CC149C">
              <w:rPr>
                <w:rStyle w:val="normaltextrun"/>
                <w:color w:val="000000" w:themeColor="text1"/>
                <w:sz w:val="24"/>
                <w:szCs w:val="24"/>
                <w:shd w:val="clear" w:color="auto" w:fill="FFFFFF"/>
              </w:rPr>
              <w:t>tiks</w:t>
            </w:r>
            <w:r w:rsidR="00976F6F" w:rsidRPr="00CC149C">
              <w:rPr>
                <w:rStyle w:val="normaltextrun"/>
                <w:color w:val="000000" w:themeColor="text1"/>
                <w:sz w:val="24"/>
                <w:szCs w:val="24"/>
                <w:shd w:val="clear" w:color="auto" w:fill="FFFFFF"/>
              </w:rPr>
              <w:t xml:space="preserve"> izmantoti izmaiņām azartspēļu un izložu politik</w:t>
            </w:r>
            <w:r w:rsidR="00D06C8B" w:rsidRPr="00CC149C">
              <w:rPr>
                <w:rStyle w:val="normaltextrun"/>
                <w:color w:val="000000" w:themeColor="text1"/>
                <w:sz w:val="24"/>
                <w:szCs w:val="24"/>
                <w:shd w:val="clear" w:color="auto" w:fill="FFFFFF"/>
              </w:rPr>
              <w:t>as veidošanā</w:t>
            </w:r>
            <w:r w:rsidR="00976F6F" w:rsidRPr="00CC149C">
              <w:rPr>
                <w:rStyle w:val="normaltextrun"/>
                <w:color w:val="000000" w:themeColor="text1"/>
                <w:sz w:val="24"/>
                <w:szCs w:val="24"/>
                <w:shd w:val="clear" w:color="auto" w:fill="FFFFFF"/>
              </w:rPr>
              <w:t>.</w:t>
            </w:r>
          </w:p>
          <w:p w14:paraId="4C8BBE36" w14:textId="77777777" w:rsidR="00502CA4" w:rsidRPr="00CC149C" w:rsidRDefault="00502CA4" w:rsidP="00333915">
            <w:pPr>
              <w:rPr>
                <w:rStyle w:val="normaltextrun"/>
                <w:color w:val="000000" w:themeColor="text1"/>
                <w:sz w:val="24"/>
                <w:szCs w:val="24"/>
                <w:shd w:val="clear" w:color="auto" w:fill="FFFFFF"/>
              </w:rPr>
            </w:pPr>
          </w:p>
          <w:p w14:paraId="13C05DB7" w14:textId="307511BE" w:rsidR="00502CA4" w:rsidRPr="00CC149C" w:rsidRDefault="001719FB" w:rsidP="00333915">
            <w:pPr>
              <w:rPr>
                <w:rStyle w:val="normaltextrun"/>
                <w:color w:val="000000" w:themeColor="text1"/>
                <w:sz w:val="24"/>
                <w:szCs w:val="24"/>
                <w:shd w:val="clear" w:color="auto" w:fill="FFFFFF"/>
              </w:rPr>
            </w:pPr>
            <w:r w:rsidRPr="00CC149C">
              <w:rPr>
                <w:rStyle w:val="normaltextrun"/>
                <w:color w:val="000000" w:themeColor="text1"/>
                <w:sz w:val="24"/>
                <w:szCs w:val="24"/>
                <w:shd w:val="clear" w:color="auto" w:fill="FFFFFF"/>
              </w:rPr>
              <w:t>Ņemot vērā, ka liela daļa azartspēļu reklāmas tiek izplatīta, izmantojot citu valstu reklāmas izplatīšanas kanālus, piemēram, lielākos sociālos tīklus, pamatnostādņu 4. rīcības virziena 2. punktā tika iekļauts uzdevums IAUI nodrošināt komunikāciju ar lielākajiem sociālajiem tīkliem un "banneru" izplatīšanas kanāliem ar pieprasījumu nelegālās reklāmas nepieejamībai Latvijas Republikā. Šobrīd IAUI ir nodrošinājusi komunikāciju ar sociālo tīklu uzņēmumu “Meta”, kas apliecināja, ka atbilstoši Latvijas Republikas normatīvajiem aktiem, azartspēļu reklāmai ir aizliegts atrasties “Meta” platformās, un turpmāk konstatējot šādus pārkāpumus, nepieciešams ziņot papildus, lai nodrošinātu šādas reklāmas ierobežošanu. Līdzvērtīgi IAUI nodrošinās komunikāciju arī ar “Google” un “</w:t>
            </w:r>
            <w:proofErr w:type="spellStart"/>
            <w:r w:rsidRPr="00CC149C">
              <w:rPr>
                <w:rStyle w:val="normaltextrun"/>
                <w:color w:val="000000" w:themeColor="text1"/>
                <w:sz w:val="24"/>
                <w:szCs w:val="24"/>
                <w:shd w:val="clear" w:color="auto" w:fill="FFFFFF"/>
              </w:rPr>
              <w:t>YouTube</w:t>
            </w:r>
            <w:proofErr w:type="spellEnd"/>
            <w:r w:rsidRPr="00CC149C">
              <w:rPr>
                <w:rStyle w:val="normaltextrun"/>
                <w:color w:val="000000" w:themeColor="text1"/>
                <w:sz w:val="24"/>
                <w:szCs w:val="24"/>
                <w:shd w:val="clear" w:color="auto" w:fill="FFFFFF"/>
              </w:rPr>
              <w:t>” platformām.</w:t>
            </w:r>
          </w:p>
          <w:p w14:paraId="333FB87F" w14:textId="77777777" w:rsidR="00502CA4" w:rsidRPr="00CC149C" w:rsidRDefault="00502CA4" w:rsidP="00333915">
            <w:pPr>
              <w:rPr>
                <w:rStyle w:val="normaltextrun"/>
                <w:color w:val="000000" w:themeColor="text1"/>
                <w:sz w:val="24"/>
                <w:szCs w:val="24"/>
                <w:shd w:val="clear" w:color="auto" w:fill="FFFFFF"/>
              </w:rPr>
            </w:pPr>
          </w:p>
          <w:p w14:paraId="40D30014" w14:textId="77777777" w:rsidR="00502CA4" w:rsidRPr="00CC149C" w:rsidRDefault="00502CA4" w:rsidP="00333915">
            <w:pPr>
              <w:rPr>
                <w:rStyle w:val="normaltextrun"/>
                <w:color w:val="000000" w:themeColor="text1"/>
                <w:sz w:val="24"/>
                <w:szCs w:val="24"/>
                <w:shd w:val="clear" w:color="auto" w:fill="FFFFFF"/>
              </w:rPr>
            </w:pPr>
          </w:p>
          <w:p w14:paraId="777CE96D" w14:textId="77777777" w:rsidR="00502CA4" w:rsidRPr="00CC149C" w:rsidRDefault="00502CA4" w:rsidP="00333915">
            <w:pPr>
              <w:rPr>
                <w:rStyle w:val="normaltextrun"/>
                <w:color w:val="000000" w:themeColor="text1"/>
                <w:sz w:val="24"/>
                <w:szCs w:val="24"/>
                <w:shd w:val="clear" w:color="auto" w:fill="FFFFFF"/>
              </w:rPr>
            </w:pPr>
          </w:p>
          <w:p w14:paraId="2C7B7F66" w14:textId="77777777" w:rsidR="00502CA4" w:rsidRPr="00CC149C" w:rsidRDefault="00502CA4" w:rsidP="00333915">
            <w:pPr>
              <w:rPr>
                <w:rStyle w:val="normaltextrun"/>
                <w:color w:val="000000" w:themeColor="text1"/>
                <w:sz w:val="24"/>
                <w:szCs w:val="24"/>
                <w:shd w:val="clear" w:color="auto" w:fill="FFFFFF"/>
              </w:rPr>
            </w:pPr>
          </w:p>
          <w:p w14:paraId="78A97C57" w14:textId="77777777" w:rsidR="00502CA4" w:rsidRPr="00CC149C" w:rsidRDefault="00502CA4" w:rsidP="00333915">
            <w:pPr>
              <w:rPr>
                <w:rStyle w:val="normaltextrun"/>
                <w:color w:val="000000" w:themeColor="text1"/>
                <w:sz w:val="24"/>
                <w:szCs w:val="24"/>
                <w:shd w:val="clear" w:color="auto" w:fill="FFFFFF"/>
              </w:rPr>
            </w:pPr>
          </w:p>
          <w:p w14:paraId="3059719C" w14:textId="77777777" w:rsidR="00502CA4" w:rsidRPr="00CC149C" w:rsidRDefault="00502CA4" w:rsidP="00333915">
            <w:pPr>
              <w:rPr>
                <w:rStyle w:val="normaltextrun"/>
                <w:color w:val="000000" w:themeColor="text1"/>
                <w:sz w:val="24"/>
                <w:szCs w:val="24"/>
                <w:shd w:val="clear" w:color="auto" w:fill="FFFFFF"/>
              </w:rPr>
            </w:pPr>
          </w:p>
          <w:p w14:paraId="21E6084B" w14:textId="77777777" w:rsidR="00502CA4" w:rsidRPr="00CC149C" w:rsidRDefault="00502CA4" w:rsidP="00333915">
            <w:pPr>
              <w:rPr>
                <w:rStyle w:val="normaltextrun"/>
                <w:color w:val="000000" w:themeColor="text1"/>
                <w:sz w:val="24"/>
                <w:szCs w:val="24"/>
                <w:shd w:val="clear" w:color="auto" w:fill="FFFFFF"/>
              </w:rPr>
            </w:pPr>
          </w:p>
          <w:p w14:paraId="6F2F0721" w14:textId="77777777" w:rsidR="00502CA4" w:rsidRPr="00CC149C" w:rsidRDefault="00502CA4" w:rsidP="00333915">
            <w:pPr>
              <w:rPr>
                <w:rStyle w:val="normaltextrun"/>
                <w:color w:val="000000" w:themeColor="text1"/>
                <w:sz w:val="24"/>
                <w:szCs w:val="24"/>
                <w:shd w:val="clear" w:color="auto" w:fill="FFFFFF"/>
              </w:rPr>
            </w:pPr>
          </w:p>
          <w:p w14:paraId="53EDBCF7" w14:textId="77777777" w:rsidR="00502CA4" w:rsidRPr="00CC149C" w:rsidRDefault="00502CA4" w:rsidP="00333915">
            <w:pPr>
              <w:rPr>
                <w:rStyle w:val="normaltextrun"/>
                <w:color w:val="000000" w:themeColor="text1"/>
                <w:sz w:val="24"/>
                <w:szCs w:val="24"/>
                <w:shd w:val="clear" w:color="auto" w:fill="FFFFFF"/>
              </w:rPr>
            </w:pPr>
          </w:p>
          <w:p w14:paraId="12D87CD0" w14:textId="77777777" w:rsidR="00502CA4" w:rsidRPr="00CC149C" w:rsidRDefault="00502CA4" w:rsidP="00333915">
            <w:pPr>
              <w:rPr>
                <w:rStyle w:val="normaltextrun"/>
                <w:color w:val="000000" w:themeColor="text1"/>
                <w:sz w:val="24"/>
                <w:szCs w:val="24"/>
                <w:shd w:val="clear" w:color="auto" w:fill="FFFFFF"/>
              </w:rPr>
            </w:pPr>
          </w:p>
          <w:p w14:paraId="245245A1" w14:textId="77777777" w:rsidR="00502CA4" w:rsidRPr="00CC149C" w:rsidRDefault="00502CA4" w:rsidP="00333915">
            <w:pPr>
              <w:rPr>
                <w:rStyle w:val="normaltextrun"/>
                <w:color w:val="000000" w:themeColor="text1"/>
                <w:sz w:val="24"/>
                <w:szCs w:val="24"/>
                <w:shd w:val="clear" w:color="auto" w:fill="FFFFFF"/>
              </w:rPr>
            </w:pPr>
          </w:p>
          <w:p w14:paraId="2E8705B6" w14:textId="77777777" w:rsidR="00502CA4" w:rsidRPr="00CC149C" w:rsidRDefault="00502CA4" w:rsidP="00333915">
            <w:pPr>
              <w:rPr>
                <w:rStyle w:val="normaltextrun"/>
                <w:color w:val="000000" w:themeColor="text1"/>
                <w:sz w:val="24"/>
                <w:szCs w:val="24"/>
                <w:shd w:val="clear" w:color="auto" w:fill="FFFFFF"/>
              </w:rPr>
            </w:pPr>
          </w:p>
          <w:p w14:paraId="5B473B64" w14:textId="77777777" w:rsidR="00502CA4" w:rsidRPr="00CC149C" w:rsidRDefault="00502CA4" w:rsidP="00333915">
            <w:pPr>
              <w:rPr>
                <w:rStyle w:val="normaltextrun"/>
                <w:color w:val="000000" w:themeColor="text1"/>
                <w:sz w:val="24"/>
                <w:szCs w:val="24"/>
                <w:shd w:val="clear" w:color="auto" w:fill="FFFFFF"/>
              </w:rPr>
            </w:pPr>
          </w:p>
          <w:p w14:paraId="5CC97048" w14:textId="77777777" w:rsidR="00502CA4" w:rsidRPr="00CC149C" w:rsidRDefault="00502CA4" w:rsidP="00333915">
            <w:pPr>
              <w:rPr>
                <w:rStyle w:val="normaltextrun"/>
                <w:color w:val="000000" w:themeColor="text1"/>
                <w:sz w:val="24"/>
                <w:szCs w:val="24"/>
                <w:shd w:val="clear" w:color="auto" w:fill="FFFFFF"/>
              </w:rPr>
            </w:pPr>
          </w:p>
          <w:p w14:paraId="1A9CE3BA" w14:textId="77777777" w:rsidR="00502CA4" w:rsidRPr="00CC149C" w:rsidRDefault="00502CA4" w:rsidP="00333915">
            <w:pPr>
              <w:rPr>
                <w:rStyle w:val="normaltextrun"/>
                <w:color w:val="000000" w:themeColor="text1"/>
                <w:sz w:val="24"/>
                <w:szCs w:val="24"/>
                <w:shd w:val="clear" w:color="auto" w:fill="FFFFFF"/>
              </w:rPr>
            </w:pPr>
          </w:p>
          <w:p w14:paraId="18E9ABEA" w14:textId="77777777" w:rsidR="00502CA4" w:rsidRPr="00CC149C" w:rsidRDefault="00502CA4" w:rsidP="00333915">
            <w:pPr>
              <w:rPr>
                <w:rStyle w:val="normaltextrun"/>
                <w:color w:val="000000" w:themeColor="text1"/>
                <w:sz w:val="24"/>
                <w:szCs w:val="24"/>
                <w:shd w:val="clear" w:color="auto" w:fill="FFFFFF"/>
              </w:rPr>
            </w:pPr>
          </w:p>
          <w:p w14:paraId="3E4A0F8D" w14:textId="77777777" w:rsidR="00502CA4" w:rsidRPr="00CC149C" w:rsidRDefault="00502CA4" w:rsidP="00333915">
            <w:pPr>
              <w:rPr>
                <w:rStyle w:val="normaltextrun"/>
                <w:color w:val="000000" w:themeColor="text1"/>
                <w:sz w:val="24"/>
                <w:szCs w:val="24"/>
                <w:shd w:val="clear" w:color="auto" w:fill="FFFFFF"/>
              </w:rPr>
            </w:pPr>
          </w:p>
          <w:p w14:paraId="45CE6569" w14:textId="77777777" w:rsidR="00502CA4" w:rsidRPr="00CC149C" w:rsidRDefault="00502CA4" w:rsidP="00333915">
            <w:pPr>
              <w:rPr>
                <w:rStyle w:val="normaltextrun"/>
                <w:color w:val="000000" w:themeColor="text1"/>
                <w:sz w:val="24"/>
                <w:szCs w:val="24"/>
                <w:shd w:val="clear" w:color="auto" w:fill="FFFFFF"/>
              </w:rPr>
            </w:pPr>
          </w:p>
          <w:p w14:paraId="3C84EC67" w14:textId="77777777" w:rsidR="00502CA4" w:rsidRPr="00CC149C" w:rsidRDefault="00502CA4" w:rsidP="00333915">
            <w:pPr>
              <w:rPr>
                <w:rStyle w:val="normaltextrun"/>
                <w:color w:val="000000" w:themeColor="text1"/>
                <w:sz w:val="24"/>
                <w:szCs w:val="24"/>
                <w:shd w:val="clear" w:color="auto" w:fill="FFFFFF"/>
              </w:rPr>
            </w:pPr>
          </w:p>
          <w:p w14:paraId="5F964020" w14:textId="77777777" w:rsidR="00502CA4" w:rsidRPr="00CC149C" w:rsidRDefault="00502CA4" w:rsidP="00333915">
            <w:pPr>
              <w:rPr>
                <w:rStyle w:val="normaltextrun"/>
                <w:color w:val="000000" w:themeColor="text1"/>
                <w:sz w:val="24"/>
                <w:szCs w:val="24"/>
                <w:shd w:val="clear" w:color="auto" w:fill="FFFFFF"/>
              </w:rPr>
            </w:pPr>
          </w:p>
          <w:p w14:paraId="4A1B2DF2" w14:textId="77777777" w:rsidR="00502CA4" w:rsidRPr="00CC149C" w:rsidRDefault="00502CA4" w:rsidP="00333915">
            <w:pPr>
              <w:rPr>
                <w:rStyle w:val="normaltextrun"/>
                <w:color w:val="000000" w:themeColor="text1"/>
                <w:sz w:val="24"/>
                <w:szCs w:val="24"/>
                <w:shd w:val="clear" w:color="auto" w:fill="FFFFFF"/>
              </w:rPr>
            </w:pPr>
          </w:p>
          <w:p w14:paraId="173DCE8A" w14:textId="77777777" w:rsidR="00502CA4" w:rsidRPr="00CC149C" w:rsidRDefault="00502CA4" w:rsidP="00333915">
            <w:pPr>
              <w:rPr>
                <w:rStyle w:val="normaltextrun"/>
                <w:color w:val="000000" w:themeColor="text1"/>
                <w:sz w:val="24"/>
                <w:szCs w:val="24"/>
                <w:shd w:val="clear" w:color="auto" w:fill="FFFFFF"/>
              </w:rPr>
            </w:pPr>
          </w:p>
          <w:p w14:paraId="0085E7F9" w14:textId="77777777" w:rsidR="00502CA4" w:rsidRPr="00CC149C" w:rsidRDefault="00502CA4" w:rsidP="00333915">
            <w:pPr>
              <w:rPr>
                <w:rStyle w:val="normaltextrun"/>
                <w:color w:val="000000" w:themeColor="text1"/>
                <w:sz w:val="24"/>
                <w:szCs w:val="24"/>
                <w:shd w:val="clear" w:color="auto" w:fill="FFFFFF"/>
              </w:rPr>
            </w:pPr>
          </w:p>
          <w:p w14:paraId="0627BC40" w14:textId="77777777" w:rsidR="00502CA4" w:rsidRPr="00CC149C" w:rsidRDefault="00502CA4" w:rsidP="00333915">
            <w:pPr>
              <w:rPr>
                <w:rStyle w:val="normaltextrun"/>
                <w:color w:val="000000" w:themeColor="text1"/>
                <w:sz w:val="24"/>
                <w:szCs w:val="24"/>
                <w:shd w:val="clear" w:color="auto" w:fill="FFFFFF"/>
              </w:rPr>
            </w:pPr>
          </w:p>
          <w:p w14:paraId="328DC48A" w14:textId="77777777" w:rsidR="00502CA4" w:rsidRPr="00CC149C" w:rsidRDefault="00502CA4" w:rsidP="00333915">
            <w:pPr>
              <w:rPr>
                <w:rStyle w:val="normaltextrun"/>
                <w:color w:val="000000" w:themeColor="text1"/>
                <w:sz w:val="24"/>
                <w:szCs w:val="24"/>
                <w:shd w:val="clear" w:color="auto" w:fill="FFFFFF"/>
              </w:rPr>
            </w:pPr>
          </w:p>
          <w:p w14:paraId="03709F0B" w14:textId="77777777" w:rsidR="00502CA4" w:rsidRPr="00CC149C" w:rsidRDefault="00502CA4" w:rsidP="00333915">
            <w:pPr>
              <w:rPr>
                <w:rStyle w:val="normaltextrun"/>
                <w:color w:val="000000" w:themeColor="text1"/>
                <w:sz w:val="24"/>
                <w:szCs w:val="24"/>
                <w:shd w:val="clear" w:color="auto" w:fill="FFFFFF"/>
              </w:rPr>
            </w:pPr>
          </w:p>
          <w:p w14:paraId="0B10377C" w14:textId="77777777" w:rsidR="00502CA4" w:rsidRPr="00CC149C" w:rsidRDefault="00502CA4" w:rsidP="00333915">
            <w:pPr>
              <w:rPr>
                <w:rStyle w:val="normaltextrun"/>
                <w:color w:val="000000" w:themeColor="text1"/>
                <w:sz w:val="24"/>
                <w:szCs w:val="24"/>
                <w:shd w:val="clear" w:color="auto" w:fill="FFFFFF"/>
              </w:rPr>
            </w:pPr>
          </w:p>
          <w:p w14:paraId="4CC90EBD" w14:textId="77777777" w:rsidR="00502CA4" w:rsidRPr="00CC149C" w:rsidRDefault="00502CA4" w:rsidP="00333915">
            <w:pPr>
              <w:rPr>
                <w:rStyle w:val="normaltextrun"/>
                <w:color w:val="000000" w:themeColor="text1"/>
                <w:sz w:val="24"/>
                <w:szCs w:val="24"/>
                <w:shd w:val="clear" w:color="auto" w:fill="FFFFFF"/>
              </w:rPr>
            </w:pPr>
          </w:p>
          <w:p w14:paraId="3FF1A421" w14:textId="77777777" w:rsidR="00502CA4" w:rsidRPr="00CC149C" w:rsidRDefault="00502CA4" w:rsidP="00333915">
            <w:pPr>
              <w:rPr>
                <w:rStyle w:val="normaltextrun"/>
                <w:color w:val="000000" w:themeColor="text1"/>
                <w:sz w:val="24"/>
                <w:szCs w:val="24"/>
                <w:shd w:val="clear" w:color="auto" w:fill="FFFFFF"/>
              </w:rPr>
            </w:pPr>
          </w:p>
          <w:p w14:paraId="0D11687E" w14:textId="77777777" w:rsidR="00502CA4" w:rsidRPr="00CC149C" w:rsidRDefault="00502CA4" w:rsidP="00333915">
            <w:pPr>
              <w:rPr>
                <w:rStyle w:val="normaltextrun"/>
                <w:color w:val="000000" w:themeColor="text1"/>
                <w:sz w:val="24"/>
                <w:szCs w:val="24"/>
                <w:shd w:val="clear" w:color="auto" w:fill="FFFFFF"/>
              </w:rPr>
            </w:pPr>
          </w:p>
          <w:p w14:paraId="586865B5" w14:textId="77777777" w:rsidR="00502CA4" w:rsidRPr="00CC149C" w:rsidRDefault="00502CA4" w:rsidP="00333915">
            <w:pPr>
              <w:rPr>
                <w:rStyle w:val="normaltextrun"/>
                <w:color w:val="000000" w:themeColor="text1"/>
                <w:sz w:val="24"/>
                <w:szCs w:val="24"/>
                <w:shd w:val="clear" w:color="auto" w:fill="FFFFFF"/>
              </w:rPr>
            </w:pPr>
          </w:p>
          <w:p w14:paraId="4199FEB3" w14:textId="77777777" w:rsidR="00502CA4" w:rsidRPr="00CC149C" w:rsidRDefault="00502CA4" w:rsidP="00333915">
            <w:pPr>
              <w:rPr>
                <w:rStyle w:val="normaltextrun"/>
                <w:color w:val="000000" w:themeColor="text1"/>
                <w:sz w:val="24"/>
                <w:szCs w:val="24"/>
                <w:shd w:val="clear" w:color="auto" w:fill="FFFFFF"/>
              </w:rPr>
            </w:pPr>
          </w:p>
          <w:p w14:paraId="0E159CC6" w14:textId="77777777" w:rsidR="00502CA4" w:rsidRPr="00CC149C" w:rsidRDefault="00502CA4" w:rsidP="00333915">
            <w:pPr>
              <w:rPr>
                <w:rStyle w:val="normaltextrun"/>
                <w:color w:val="000000" w:themeColor="text1"/>
                <w:sz w:val="24"/>
                <w:szCs w:val="24"/>
                <w:shd w:val="clear" w:color="auto" w:fill="FFFFFF"/>
              </w:rPr>
            </w:pPr>
          </w:p>
          <w:p w14:paraId="61225217" w14:textId="77777777" w:rsidR="009F37E8" w:rsidRPr="00CC149C" w:rsidRDefault="009F37E8" w:rsidP="00333915">
            <w:pPr>
              <w:rPr>
                <w:rStyle w:val="normaltextrun"/>
                <w:color w:val="000000" w:themeColor="text1"/>
                <w:sz w:val="24"/>
                <w:szCs w:val="24"/>
                <w:shd w:val="clear" w:color="auto" w:fill="FFFFFF"/>
              </w:rPr>
            </w:pPr>
          </w:p>
          <w:p w14:paraId="279E417B" w14:textId="77777777" w:rsidR="009F37E8" w:rsidRPr="00CC149C" w:rsidRDefault="009F37E8" w:rsidP="00333915">
            <w:pPr>
              <w:rPr>
                <w:rStyle w:val="normaltextrun"/>
                <w:color w:val="000000" w:themeColor="text1"/>
                <w:sz w:val="24"/>
                <w:szCs w:val="24"/>
                <w:shd w:val="clear" w:color="auto" w:fill="FFFFFF"/>
              </w:rPr>
            </w:pPr>
          </w:p>
          <w:p w14:paraId="05811000" w14:textId="77777777" w:rsidR="009F37E8" w:rsidRPr="00CC149C" w:rsidRDefault="009F37E8" w:rsidP="00333915">
            <w:pPr>
              <w:rPr>
                <w:rStyle w:val="normaltextrun"/>
                <w:color w:val="000000" w:themeColor="text1"/>
                <w:sz w:val="24"/>
                <w:szCs w:val="24"/>
                <w:shd w:val="clear" w:color="auto" w:fill="FFFFFF"/>
              </w:rPr>
            </w:pPr>
          </w:p>
          <w:p w14:paraId="31BE97AA" w14:textId="7004BA9D" w:rsidR="009F37E8" w:rsidRPr="00CC149C" w:rsidRDefault="009F37E8" w:rsidP="00333915">
            <w:pPr>
              <w:rPr>
                <w:rStyle w:val="normaltextrun"/>
                <w:color w:val="000000" w:themeColor="text1"/>
                <w:sz w:val="24"/>
                <w:szCs w:val="24"/>
                <w:shd w:val="clear" w:color="auto" w:fill="FFFFFF"/>
              </w:rPr>
            </w:pPr>
          </w:p>
        </w:tc>
      </w:tr>
      <w:tr w:rsidR="00CC149C" w:rsidRPr="00CC149C" w14:paraId="1BC0F0E6" w14:textId="77777777" w:rsidTr="5F48A3A8">
        <w:tc>
          <w:tcPr>
            <w:tcW w:w="703" w:type="dxa"/>
            <w:noWrap/>
            <w:tcMar>
              <w:top w:w="75" w:type="dxa"/>
              <w:left w:w="75" w:type="dxa"/>
              <w:bottom w:w="75" w:type="dxa"/>
              <w:right w:w="75" w:type="dxa"/>
            </w:tcMar>
            <w:vAlign w:val="center"/>
          </w:tcPr>
          <w:p w14:paraId="1352CB89" w14:textId="25162C7B" w:rsidR="00485871" w:rsidRPr="00CC149C" w:rsidRDefault="007B5748" w:rsidP="00333915">
            <w:pPr>
              <w:jc w:val="center"/>
              <w:rPr>
                <w:color w:val="000000" w:themeColor="text1"/>
                <w:sz w:val="24"/>
                <w:szCs w:val="24"/>
              </w:rPr>
            </w:pPr>
            <w:r w:rsidRPr="00CC149C">
              <w:rPr>
                <w:color w:val="000000" w:themeColor="text1"/>
                <w:sz w:val="24"/>
                <w:szCs w:val="24"/>
              </w:rPr>
              <w:lastRenderedPageBreak/>
              <w:t>3.</w:t>
            </w:r>
          </w:p>
        </w:tc>
        <w:tc>
          <w:tcPr>
            <w:tcW w:w="1985" w:type="dxa"/>
            <w:noWrap/>
            <w:tcMar>
              <w:top w:w="75" w:type="dxa"/>
              <w:left w:w="75" w:type="dxa"/>
              <w:bottom w:w="75" w:type="dxa"/>
              <w:right w:w="75" w:type="dxa"/>
            </w:tcMar>
            <w:vAlign w:val="center"/>
          </w:tcPr>
          <w:p w14:paraId="6A56F6F2" w14:textId="77777777" w:rsidR="00485871" w:rsidRPr="00CC149C" w:rsidRDefault="006E1228" w:rsidP="00333915">
            <w:pPr>
              <w:jc w:val="left"/>
              <w:rPr>
                <w:color w:val="000000" w:themeColor="text1"/>
                <w:sz w:val="24"/>
                <w:szCs w:val="24"/>
              </w:rPr>
            </w:pPr>
            <w:r w:rsidRPr="00CC149C">
              <w:rPr>
                <w:color w:val="000000" w:themeColor="text1"/>
                <w:sz w:val="24"/>
                <w:szCs w:val="24"/>
              </w:rPr>
              <w:t>Biedrība "Latvijas Raidorganizāciju asociācija", Elīna Feldberga</w:t>
            </w:r>
          </w:p>
        </w:tc>
        <w:tc>
          <w:tcPr>
            <w:tcW w:w="6237" w:type="dxa"/>
            <w:noWrap/>
            <w:tcMar>
              <w:top w:w="75" w:type="dxa"/>
              <w:left w:w="75" w:type="dxa"/>
              <w:bottom w:w="75" w:type="dxa"/>
              <w:right w:w="75" w:type="dxa"/>
            </w:tcMar>
            <w:vAlign w:val="center"/>
          </w:tcPr>
          <w:p w14:paraId="254C9A40" w14:textId="2FFE3E3B" w:rsidR="00485871" w:rsidRPr="005B405E" w:rsidRDefault="006E1228" w:rsidP="00333915">
            <w:pPr>
              <w:rPr>
                <w:color w:val="000000" w:themeColor="text1"/>
                <w:sz w:val="24"/>
                <w:szCs w:val="24"/>
              </w:rPr>
            </w:pPr>
            <w:r w:rsidRPr="005B405E">
              <w:rPr>
                <w:color w:val="000000" w:themeColor="text1"/>
                <w:sz w:val="24"/>
                <w:szCs w:val="24"/>
              </w:rPr>
              <w:t>Latvijas Raidorganizāciju asociācija, turpmāk – LRA, pievienojas biedrībai “Latvijas Reklāmas asociācija” un iebilst pret likumprojekta “Grozījumi Azartspēļu un izložu likumā” (Nr.23-TA-890) 28.punktu ar kuru ir paredzēts grozīt Azartspēļu un izložu likuma 82.pantu, to papildinot ar jaunām Izložu un azartspēļu uzraudzības inspekcijas kompetencēm / uzdevumiem.</w:t>
            </w:r>
            <w:r w:rsidRPr="005B405E">
              <w:rPr>
                <w:color w:val="000000" w:themeColor="text1"/>
                <w:sz w:val="24"/>
                <w:szCs w:val="24"/>
              </w:rPr>
              <w:br/>
              <w:t>LRA ieskatā likumprojekta 28.punkts nav pietiekoši izsvērts pret sabiedrības interesēm, ievērojot to, ka:</w:t>
            </w:r>
            <w:r w:rsidRPr="005B405E">
              <w:rPr>
                <w:color w:val="000000" w:themeColor="text1"/>
                <w:sz w:val="24"/>
                <w:szCs w:val="24"/>
              </w:rPr>
              <w:br/>
              <w:t>Nedz likumprojektā, nedz citos spēkā esošajos normatīvajos aktos nav noteikta inspekcijas kompetence pieņemt šādus lēmumus, kur ar šo likumprojekta 28.punktu ir pateikta Inspekcijas kompetence uzraudzīt jau pieņemtos lēmumus;</w:t>
            </w:r>
            <w:r w:rsidRPr="005B405E">
              <w:rPr>
                <w:color w:val="000000" w:themeColor="text1"/>
                <w:sz w:val="24"/>
                <w:szCs w:val="24"/>
              </w:rPr>
              <w:br/>
              <w:t>Inspekcijas pieņemtos lēmumus faktiski pildīs tikai Latvijā reģistrētas tiešsaistes tīmekļvietnes, diemžēl ārzemēs reģistrētām tīmekļvietnēm Inspekcijas pieņemtais lēmums nav un nebūs saistošs;</w:t>
            </w:r>
            <w:r w:rsidRPr="005B405E">
              <w:rPr>
                <w:color w:val="000000" w:themeColor="text1"/>
                <w:sz w:val="24"/>
                <w:szCs w:val="24"/>
              </w:rPr>
              <w:br/>
            </w:r>
            <w:r w:rsidRPr="005B405E">
              <w:rPr>
                <w:color w:val="000000" w:themeColor="text1"/>
                <w:sz w:val="24"/>
                <w:szCs w:val="24"/>
              </w:rPr>
              <w:lastRenderedPageBreak/>
              <w:t>Inspekcijas tiesības ierobežot šādas ārzemju tiešsaistes vietnes faktiski nozīmētu Latvijas iedzīvotājiem liegt pieeju ārzemēs reģistrētām tīmekļvietnēm, tai skaitā Eiropas Savienībā reģistrētām tīmekļvietnēm, kas savukārt rada risku, ka Latvijas sabiedrība var tikt nepamatoti ierobežota informācijas pieejamības ziņā.</w:t>
            </w:r>
            <w:r w:rsidRPr="005B405E">
              <w:rPr>
                <w:color w:val="000000" w:themeColor="text1"/>
                <w:sz w:val="24"/>
                <w:szCs w:val="24"/>
              </w:rPr>
              <w:br/>
              <w:t>Atsaucoties uz iepriekš minēto, LRA aicina izvērtēt šo likumprojekta 28.punktu to pielāgojot faktiskajai situācijai interneta vidē, rodot risinājumu, kas būtu piemērots tirgū pastāvošiem apstākļiem un sabiedrības interesēm sabalansētiem azartspēļu reklāmas ierobežojumiem.</w:t>
            </w:r>
          </w:p>
        </w:tc>
        <w:tc>
          <w:tcPr>
            <w:tcW w:w="1417" w:type="dxa"/>
            <w:noWrap/>
            <w:tcMar>
              <w:top w:w="75" w:type="dxa"/>
              <w:left w:w="75" w:type="dxa"/>
              <w:bottom w:w="75" w:type="dxa"/>
              <w:right w:w="75" w:type="dxa"/>
            </w:tcMar>
          </w:tcPr>
          <w:p w14:paraId="06C65827" w14:textId="074EFE1D" w:rsidR="00485871" w:rsidRPr="00CC149C" w:rsidRDefault="00A752EA" w:rsidP="00F66036">
            <w:pPr>
              <w:jc w:val="center"/>
              <w:rPr>
                <w:color w:val="000000" w:themeColor="text1"/>
                <w:sz w:val="24"/>
                <w:szCs w:val="24"/>
              </w:rPr>
            </w:pPr>
            <w:r w:rsidRPr="00CC149C">
              <w:rPr>
                <w:color w:val="000000" w:themeColor="text1"/>
                <w:sz w:val="24"/>
                <w:szCs w:val="24"/>
              </w:rPr>
              <w:lastRenderedPageBreak/>
              <w:t>Daļēji ņemts vērā</w:t>
            </w:r>
          </w:p>
        </w:tc>
        <w:tc>
          <w:tcPr>
            <w:tcW w:w="4225" w:type="dxa"/>
            <w:noWrap/>
            <w:tcMar>
              <w:top w:w="75" w:type="dxa"/>
              <w:left w:w="75" w:type="dxa"/>
              <w:bottom w:w="75" w:type="dxa"/>
              <w:right w:w="75" w:type="dxa"/>
            </w:tcMar>
          </w:tcPr>
          <w:p w14:paraId="7607F17B" w14:textId="59F9B1C9" w:rsidR="00976F6F" w:rsidRPr="00CC149C" w:rsidRDefault="00976F6F" w:rsidP="00333915">
            <w:pPr>
              <w:jc w:val="center"/>
              <w:rPr>
                <w:rStyle w:val="normaltextrun"/>
                <w:color w:val="000000" w:themeColor="text1"/>
                <w:sz w:val="24"/>
                <w:szCs w:val="24"/>
                <w:shd w:val="clear" w:color="auto" w:fill="FFFFFF"/>
              </w:rPr>
            </w:pPr>
            <w:r w:rsidRPr="00CC149C">
              <w:rPr>
                <w:rStyle w:val="normaltextrun"/>
                <w:color w:val="000000" w:themeColor="text1"/>
                <w:sz w:val="24"/>
                <w:szCs w:val="24"/>
                <w:shd w:val="clear" w:color="auto" w:fill="FFFFFF"/>
              </w:rPr>
              <w:t>Sk. tabulas 2. punktā sniegto skaidrojumu.</w:t>
            </w:r>
          </w:p>
          <w:p w14:paraId="747F2E98" w14:textId="77777777" w:rsidR="00976F6F" w:rsidRPr="00CC149C" w:rsidRDefault="00976F6F" w:rsidP="00333915">
            <w:pPr>
              <w:jc w:val="center"/>
              <w:rPr>
                <w:rStyle w:val="normaltextrun"/>
                <w:strike/>
                <w:color w:val="000000" w:themeColor="text1"/>
                <w:sz w:val="24"/>
                <w:szCs w:val="24"/>
                <w:shd w:val="clear" w:color="auto" w:fill="FFFFFF"/>
              </w:rPr>
            </w:pPr>
          </w:p>
          <w:p w14:paraId="02308DEA" w14:textId="77777777" w:rsidR="00485871" w:rsidRPr="00CC149C" w:rsidRDefault="00485871" w:rsidP="00333915">
            <w:pPr>
              <w:rPr>
                <w:color w:val="000000" w:themeColor="text1"/>
                <w:sz w:val="24"/>
                <w:szCs w:val="24"/>
              </w:rPr>
            </w:pPr>
          </w:p>
        </w:tc>
      </w:tr>
      <w:tr w:rsidR="00CC149C" w:rsidRPr="00CC149C" w14:paraId="7FE3AB97" w14:textId="77777777" w:rsidTr="5F48A3A8">
        <w:tc>
          <w:tcPr>
            <w:tcW w:w="703" w:type="dxa"/>
            <w:noWrap/>
            <w:tcMar>
              <w:top w:w="75" w:type="dxa"/>
              <w:left w:w="75" w:type="dxa"/>
              <w:bottom w:w="75" w:type="dxa"/>
              <w:right w:w="75" w:type="dxa"/>
            </w:tcMar>
            <w:vAlign w:val="center"/>
          </w:tcPr>
          <w:p w14:paraId="2F90454A" w14:textId="6AEA732A" w:rsidR="00575CC8" w:rsidRPr="00CC149C" w:rsidRDefault="007B5748" w:rsidP="00333915">
            <w:pPr>
              <w:jc w:val="center"/>
              <w:rPr>
                <w:color w:val="000000" w:themeColor="text1"/>
                <w:sz w:val="24"/>
                <w:szCs w:val="24"/>
              </w:rPr>
            </w:pPr>
            <w:r w:rsidRPr="00CC149C">
              <w:rPr>
                <w:color w:val="000000" w:themeColor="text1"/>
                <w:sz w:val="24"/>
                <w:szCs w:val="24"/>
              </w:rPr>
              <w:t>4</w:t>
            </w:r>
            <w:r w:rsidR="00575CC8" w:rsidRPr="00CC149C">
              <w:rPr>
                <w:color w:val="000000" w:themeColor="text1"/>
                <w:sz w:val="24"/>
                <w:szCs w:val="24"/>
              </w:rPr>
              <w:t>.</w:t>
            </w:r>
          </w:p>
        </w:tc>
        <w:tc>
          <w:tcPr>
            <w:tcW w:w="1985" w:type="dxa"/>
            <w:noWrap/>
            <w:tcMar>
              <w:top w:w="75" w:type="dxa"/>
              <w:left w:w="75" w:type="dxa"/>
              <w:bottom w:w="75" w:type="dxa"/>
              <w:right w:w="75" w:type="dxa"/>
            </w:tcMar>
            <w:vAlign w:val="center"/>
          </w:tcPr>
          <w:p w14:paraId="4CBEFD3A" w14:textId="64FAF3FE" w:rsidR="00575CC8" w:rsidRPr="00CC149C" w:rsidRDefault="00577E7D" w:rsidP="00333915">
            <w:pPr>
              <w:jc w:val="left"/>
              <w:rPr>
                <w:color w:val="000000" w:themeColor="text1"/>
                <w:sz w:val="24"/>
                <w:szCs w:val="24"/>
              </w:rPr>
            </w:pPr>
            <w:r w:rsidRPr="00CC149C">
              <w:rPr>
                <w:color w:val="000000" w:themeColor="text1"/>
                <w:sz w:val="24"/>
                <w:szCs w:val="24"/>
              </w:rPr>
              <w:t>Latvijas Vācu Savienība</w:t>
            </w:r>
          </w:p>
        </w:tc>
        <w:tc>
          <w:tcPr>
            <w:tcW w:w="6237" w:type="dxa"/>
            <w:noWrap/>
            <w:tcMar>
              <w:top w:w="75" w:type="dxa"/>
              <w:left w:w="75" w:type="dxa"/>
              <w:bottom w:w="75" w:type="dxa"/>
              <w:right w:w="75" w:type="dxa"/>
            </w:tcMar>
            <w:vAlign w:val="center"/>
          </w:tcPr>
          <w:p w14:paraId="1E374296" w14:textId="77777777" w:rsidR="00E25BD8" w:rsidRPr="005B405E" w:rsidRDefault="00087264" w:rsidP="00333915">
            <w:pPr>
              <w:rPr>
                <w:color w:val="000000" w:themeColor="text1"/>
                <w:sz w:val="24"/>
                <w:szCs w:val="24"/>
              </w:rPr>
            </w:pPr>
            <w:r w:rsidRPr="005B405E">
              <w:rPr>
                <w:color w:val="000000" w:themeColor="text1"/>
                <w:sz w:val="24"/>
                <w:szCs w:val="24"/>
              </w:rPr>
              <w:t>A</w:t>
            </w:r>
            <w:r w:rsidR="0055567F" w:rsidRPr="005B405E">
              <w:rPr>
                <w:color w:val="000000" w:themeColor="text1"/>
                <w:sz w:val="24"/>
                <w:szCs w:val="24"/>
              </w:rPr>
              <w:t>tbalstam, ka kazino, sp</w:t>
            </w:r>
            <w:r w:rsidRPr="005B405E">
              <w:rPr>
                <w:color w:val="000000" w:themeColor="text1"/>
                <w:sz w:val="24"/>
                <w:szCs w:val="24"/>
              </w:rPr>
              <w:t>ēļ</w:t>
            </w:r>
            <w:r w:rsidR="003331B2" w:rsidRPr="005B405E">
              <w:rPr>
                <w:color w:val="000000" w:themeColor="text1"/>
                <w:sz w:val="24"/>
                <w:szCs w:val="24"/>
              </w:rPr>
              <w:t>u</w:t>
            </w:r>
            <w:r w:rsidR="0055567F" w:rsidRPr="005B405E">
              <w:rPr>
                <w:color w:val="000000" w:themeColor="text1"/>
                <w:sz w:val="24"/>
                <w:szCs w:val="24"/>
              </w:rPr>
              <w:t xml:space="preserve"> z</w:t>
            </w:r>
            <w:r w:rsidR="003331B2" w:rsidRPr="005B405E">
              <w:rPr>
                <w:color w:val="000000" w:themeColor="text1"/>
                <w:sz w:val="24"/>
                <w:szCs w:val="24"/>
              </w:rPr>
              <w:t>ālēs</w:t>
            </w:r>
            <w:r w:rsidR="0055567F" w:rsidRPr="005B405E">
              <w:rPr>
                <w:color w:val="000000" w:themeColor="text1"/>
                <w:sz w:val="24"/>
                <w:szCs w:val="24"/>
              </w:rPr>
              <w:t xml:space="preserve"> vai </w:t>
            </w:r>
            <w:proofErr w:type="spellStart"/>
            <w:r w:rsidR="0055567F" w:rsidRPr="005B405E">
              <w:rPr>
                <w:color w:val="000000" w:themeColor="text1"/>
                <w:sz w:val="24"/>
                <w:szCs w:val="24"/>
              </w:rPr>
              <w:t>bingo</w:t>
            </w:r>
            <w:proofErr w:type="spellEnd"/>
            <w:r w:rsidR="0055567F" w:rsidRPr="005B405E">
              <w:rPr>
                <w:color w:val="000000" w:themeColor="text1"/>
                <w:sz w:val="24"/>
                <w:szCs w:val="24"/>
              </w:rPr>
              <w:t xml:space="preserve"> </w:t>
            </w:r>
            <w:r w:rsidR="00E25BD8" w:rsidRPr="005B405E">
              <w:rPr>
                <w:color w:val="000000" w:themeColor="text1"/>
                <w:sz w:val="24"/>
                <w:szCs w:val="24"/>
              </w:rPr>
              <w:t>zālēs</w:t>
            </w:r>
            <w:r w:rsidR="0055567F" w:rsidRPr="005B405E">
              <w:rPr>
                <w:color w:val="000000" w:themeColor="text1"/>
                <w:sz w:val="24"/>
                <w:szCs w:val="24"/>
              </w:rPr>
              <w:t>, ka ar</w:t>
            </w:r>
            <w:r w:rsidR="00E25BD8" w:rsidRPr="005B405E">
              <w:rPr>
                <w:color w:val="000000" w:themeColor="text1"/>
                <w:sz w:val="24"/>
                <w:szCs w:val="24"/>
              </w:rPr>
              <w:t>ī</w:t>
            </w:r>
            <w:r w:rsidR="0055567F" w:rsidRPr="005B405E">
              <w:rPr>
                <w:color w:val="000000" w:themeColor="text1"/>
                <w:sz w:val="24"/>
                <w:szCs w:val="24"/>
              </w:rPr>
              <w:t xml:space="preserve"> </w:t>
            </w:r>
            <w:r w:rsidR="00E25BD8" w:rsidRPr="005B405E">
              <w:rPr>
                <w:color w:val="000000" w:themeColor="text1"/>
                <w:sz w:val="24"/>
                <w:szCs w:val="24"/>
              </w:rPr>
              <w:t>interaktīvajās</w:t>
            </w:r>
            <w:r w:rsidR="0055567F" w:rsidRPr="005B405E">
              <w:rPr>
                <w:color w:val="000000" w:themeColor="text1"/>
                <w:sz w:val="24"/>
                <w:szCs w:val="24"/>
              </w:rPr>
              <w:t xml:space="preserve"> </w:t>
            </w:r>
            <w:r w:rsidR="00E25BD8" w:rsidRPr="005B405E">
              <w:rPr>
                <w:color w:val="000000" w:themeColor="text1"/>
                <w:sz w:val="24"/>
                <w:szCs w:val="24"/>
              </w:rPr>
              <w:t>azartspēļu</w:t>
            </w:r>
            <w:r w:rsidR="0055567F" w:rsidRPr="005B405E">
              <w:rPr>
                <w:color w:val="000000" w:themeColor="text1"/>
                <w:sz w:val="24"/>
                <w:szCs w:val="24"/>
              </w:rPr>
              <w:t xml:space="preserve"> </w:t>
            </w:r>
            <w:r w:rsidR="00E25BD8" w:rsidRPr="005B405E">
              <w:rPr>
                <w:color w:val="000000" w:themeColor="text1"/>
                <w:sz w:val="24"/>
                <w:szCs w:val="24"/>
              </w:rPr>
              <w:t>vietnēs</w:t>
            </w:r>
            <w:r w:rsidR="0055567F" w:rsidRPr="005B405E">
              <w:rPr>
                <w:color w:val="000000" w:themeColor="text1"/>
                <w:sz w:val="24"/>
                <w:szCs w:val="24"/>
              </w:rPr>
              <w:t xml:space="preserve"> </w:t>
            </w:r>
            <w:r w:rsidR="00E25BD8" w:rsidRPr="005B405E">
              <w:rPr>
                <w:color w:val="000000" w:themeColor="text1"/>
                <w:sz w:val="24"/>
                <w:szCs w:val="24"/>
              </w:rPr>
              <w:t>nepieciešams</w:t>
            </w:r>
            <w:r w:rsidR="0055567F" w:rsidRPr="005B405E">
              <w:rPr>
                <w:color w:val="000000" w:themeColor="text1"/>
                <w:sz w:val="24"/>
                <w:szCs w:val="24"/>
              </w:rPr>
              <w:t xml:space="preserve"> </w:t>
            </w:r>
            <w:r w:rsidR="00E25BD8" w:rsidRPr="005B405E">
              <w:rPr>
                <w:color w:val="000000" w:themeColor="text1"/>
                <w:sz w:val="24"/>
                <w:szCs w:val="24"/>
              </w:rPr>
              <w:t>paaugstināt</w:t>
            </w:r>
            <w:r w:rsidR="0055567F" w:rsidRPr="005B405E">
              <w:rPr>
                <w:color w:val="000000" w:themeColor="text1"/>
                <w:sz w:val="24"/>
                <w:szCs w:val="24"/>
              </w:rPr>
              <w:t xml:space="preserve"> </w:t>
            </w:r>
            <w:r w:rsidR="00E25BD8" w:rsidRPr="005B405E">
              <w:rPr>
                <w:color w:val="000000" w:themeColor="text1"/>
                <w:sz w:val="24"/>
                <w:szCs w:val="24"/>
              </w:rPr>
              <w:t>vecuma</w:t>
            </w:r>
            <w:r w:rsidR="0055567F" w:rsidRPr="005B405E">
              <w:rPr>
                <w:color w:val="000000" w:themeColor="text1"/>
                <w:sz w:val="24"/>
                <w:szCs w:val="24"/>
              </w:rPr>
              <w:t xml:space="preserve"> limitu no 18 uz 21 gadu. </w:t>
            </w:r>
            <w:r w:rsidR="00E25BD8" w:rsidRPr="005B405E">
              <w:rPr>
                <w:color w:val="000000" w:themeColor="text1"/>
                <w:sz w:val="24"/>
                <w:szCs w:val="24"/>
              </w:rPr>
              <w:t>Uzskatām</w:t>
            </w:r>
            <w:r w:rsidR="0055567F" w:rsidRPr="005B405E">
              <w:rPr>
                <w:color w:val="000000" w:themeColor="text1"/>
                <w:sz w:val="24"/>
                <w:szCs w:val="24"/>
              </w:rPr>
              <w:t>, ka Latvij</w:t>
            </w:r>
            <w:r w:rsidR="00E25BD8" w:rsidRPr="005B405E">
              <w:rPr>
                <w:color w:val="000000" w:themeColor="text1"/>
                <w:sz w:val="24"/>
                <w:szCs w:val="24"/>
              </w:rPr>
              <w:t>ā</w:t>
            </w:r>
            <w:r w:rsidR="0055567F" w:rsidRPr="005B405E">
              <w:rPr>
                <w:color w:val="000000" w:themeColor="text1"/>
                <w:sz w:val="24"/>
                <w:szCs w:val="24"/>
              </w:rPr>
              <w:t xml:space="preserve"> </w:t>
            </w:r>
            <w:r w:rsidR="00E25BD8" w:rsidRPr="005B405E">
              <w:rPr>
                <w:color w:val="000000" w:themeColor="text1"/>
                <w:sz w:val="24"/>
                <w:szCs w:val="24"/>
              </w:rPr>
              <w:t>personām</w:t>
            </w:r>
            <w:r w:rsidR="0055567F" w:rsidRPr="005B405E">
              <w:rPr>
                <w:color w:val="000000" w:themeColor="text1"/>
                <w:sz w:val="24"/>
                <w:szCs w:val="24"/>
              </w:rPr>
              <w:t xml:space="preserve"> </w:t>
            </w:r>
            <w:r w:rsidR="00E25BD8" w:rsidRPr="005B405E">
              <w:rPr>
                <w:color w:val="000000" w:themeColor="text1"/>
                <w:sz w:val="24"/>
                <w:szCs w:val="24"/>
              </w:rPr>
              <w:t>līdz</w:t>
            </w:r>
            <w:r w:rsidR="0055567F" w:rsidRPr="005B405E">
              <w:rPr>
                <w:color w:val="000000" w:themeColor="text1"/>
                <w:sz w:val="24"/>
                <w:szCs w:val="24"/>
              </w:rPr>
              <w:t xml:space="preserve"> 21 gada vecumam b</w:t>
            </w:r>
            <w:r w:rsidR="00E25BD8" w:rsidRPr="005B405E">
              <w:rPr>
                <w:color w:val="000000" w:themeColor="text1"/>
                <w:sz w:val="24"/>
                <w:szCs w:val="24"/>
              </w:rPr>
              <w:t>ūtu</w:t>
            </w:r>
            <w:r w:rsidR="0055567F" w:rsidRPr="005B405E">
              <w:rPr>
                <w:color w:val="000000" w:themeColor="text1"/>
                <w:sz w:val="24"/>
                <w:szCs w:val="24"/>
              </w:rPr>
              <w:t xml:space="preserve"> </w:t>
            </w:r>
            <w:r w:rsidR="00E25BD8" w:rsidRPr="005B405E">
              <w:rPr>
                <w:color w:val="000000" w:themeColor="text1"/>
                <w:sz w:val="24"/>
                <w:szCs w:val="24"/>
              </w:rPr>
              <w:t>jāaizliedz</w:t>
            </w:r>
            <w:r w:rsidR="0055567F" w:rsidRPr="005B405E">
              <w:rPr>
                <w:color w:val="000000" w:themeColor="text1"/>
                <w:sz w:val="24"/>
                <w:szCs w:val="24"/>
              </w:rPr>
              <w:t xml:space="preserve"> </w:t>
            </w:r>
            <w:r w:rsidR="00E25BD8" w:rsidRPr="005B405E">
              <w:rPr>
                <w:color w:val="000000" w:themeColor="text1"/>
                <w:sz w:val="24"/>
                <w:szCs w:val="24"/>
              </w:rPr>
              <w:t>iespēja</w:t>
            </w:r>
            <w:r w:rsidR="0055567F" w:rsidRPr="005B405E">
              <w:rPr>
                <w:color w:val="000000" w:themeColor="text1"/>
                <w:sz w:val="24"/>
                <w:szCs w:val="24"/>
              </w:rPr>
              <w:t xml:space="preserve"> nodarboties ar </w:t>
            </w:r>
            <w:r w:rsidR="00E25BD8" w:rsidRPr="005B405E">
              <w:rPr>
                <w:color w:val="000000" w:themeColor="text1"/>
                <w:sz w:val="24"/>
                <w:szCs w:val="24"/>
              </w:rPr>
              <w:t>azartspēlēm</w:t>
            </w:r>
            <w:r w:rsidR="0055567F" w:rsidRPr="005B405E">
              <w:rPr>
                <w:color w:val="000000" w:themeColor="text1"/>
                <w:sz w:val="24"/>
                <w:szCs w:val="24"/>
              </w:rPr>
              <w:t xml:space="preserve"> uz naudu. </w:t>
            </w:r>
          </w:p>
          <w:p w14:paraId="56056FA3" w14:textId="74ACD0C7" w:rsidR="00575CC8" w:rsidRPr="005B405E" w:rsidRDefault="0055567F" w:rsidP="00333915">
            <w:pPr>
              <w:rPr>
                <w:color w:val="000000" w:themeColor="text1"/>
                <w:sz w:val="24"/>
                <w:szCs w:val="24"/>
              </w:rPr>
            </w:pPr>
            <w:r w:rsidRPr="005B405E">
              <w:rPr>
                <w:color w:val="000000" w:themeColor="text1"/>
                <w:sz w:val="24"/>
                <w:szCs w:val="24"/>
              </w:rPr>
              <w:t xml:space="preserve">Vienlaikus pievienojamies </w:t>
            </w:r>
            <w:r w:rsidR="00E25BD8" w:rsidRPr="005B405E">
              <w:rPr>
                <w:color w:val="000000" w:themeColor="text1"/>
                <w:sz w:val="24"/>
                <w:szCs w:val="24"/>
              </w:rPr>
              <w:t>biedrības</w:t>
            </w:r>
            <w:r w:rsidRPr="005B405E">
              <w:rPr>
                <w:color w:val="000000" w:themeColor="text1"/>
                <w:sz w:val="24"/>
                <w:szCs w:val="24"/>
              </w:rPr>
              <w:t xml:space="preserve"> "Latvijas </w:t>
            </w:r>
            <w:r w:rsidR="00E25BD8" w:rsidRPr="005B405E">
              <w:rPr>
                <w:color w:val="000000" w:themeColor="text1"/>
                <w:sz w:val="24"/>
                <w:szCs w:val="24"/>
              </w:rPr>
              <w:t>interaktīvo</w:t>
            </w:r>
            <w:r w:rsidRPr="005B405E">
              <w:rPr>
                <w:color w:val="000000" w:themeColor="text1"/>
                <w:sz w:val="24"/>
                <w:szCs w:val="24"/>
              </w:rPr>
              <w:t xml:space="preserve"> </w:t>
            </w:r>
            <w:r w:rsidR="00E25BD8" w:rsidRPr="005B405E">
              <w:rPr>
                <w:color w:val="000000" w:themeColor="text1"/>
                <w:sz w:val="24"/>
                <w:szCs w:val="24"/>
              </w:rPr>
              <w:t>azartspēļu</w:t>
            </w:r>
            <w:r w:rsidRPr="005B405E">
              <w:rPr>
                <w:color w:val="000000" w:themeColor="text1"/>
                <w:sz w:val="24"/>
                <w:szCs w:val="24"/>
              </w:rPr>
              <w:t xml:space="preserve"> </w:t>
            </w:r>
            <w:r w:rsidR="00E25BD8" w:rsidRPr="005B405E">
              <w:rPr>
                <w:color w:val="000000" w:themeColor="text1"/>
                <w:sz w:val="24"/>
                <w:szCs w:val="24"/>
              </w:rPr>
              <w:t>biedrība</w:t>
            </w:r>
            <w:r w:rsidRPr="005B405E">
              <w:rPr>
                <w:color w:val="000000" w:themeColor="text1"/>
                <w:sz w:val="24"/>
                <w:szCs w:val="24"/>
              </w:rPr>
              <w:t xml:space="preserve">" viedoklim, ka </w:t>
            </w:r>
            <w:r w:rsidR="00E25BD8" w:rsidRPr="005B405E">
              <w:rPr>
                <w:b/>
                <w:bCs/>
                <w:color w:val="000000" w:themeColor="text1"/>
                <w:sz w:val="24"/>
                <w:szCs w:val="24"/>
              </w:rPr>
              <w:t>nav</w:t>
            </w:r>
            <w:r w:rsidRPr="005B405E">
              <w:rPr>
                <w:b/>
                <w:bCs/>
                <w:color w:val="000000" w:themeColor="text1"/>
                <w:sz w:val="24"/>
                <w:szCs w:val="24"/>
              </w:rPr>
              <w:t xml:space="preserve"> ne </w:t>
            </w:r>
            <w:r w:rsidR="00E25BD8" w:rsidRPr="005B405E">
              <w:rPr>
                <w:b/>
                <w:bCs/>
                <w:color w:val="000000" w:themeColor="text1"/>
                <w:sz w:val="24"/>
                <w:szCs w:val="24"/>
              </w:rPr>
              <w:t>objektīvi</w:t>
            </w:r>
            <w:r w:rsidRPr="005B405E">
              <w:rPr>
                <w:b/>
                <w:bCs/>
                <w:color w:val="000000" w:themeColor="text1"/>
                <w:sz w:val="24"/>
                <w:szCs w:val="24"/>
              </w:rPr>
              <w:t xml:space="preserve"> </w:t>
            </w:r>
            <w:r w:rsidR="00E25BD8" w:rsidRPr="005B405E">
              <w:rPr>
                <w:b/>
                <w:bCs/>
                <w:color w:val="000000" w:themeColor="text1"/>
                <w:sz w:val="24"/>
                <w:szCs w:val="24"/>
              </w:rPr>
              <w:t>nepieciešami</w:t>
            </w:r>
            <w:r w:rsidRPr="005B405E">
              <w:rPr>
                <w:b/>
                <w:bCs/>
                <w:color w:val="000000" w:themeColor="text1"/>
                <w:sz w:val="24"/>
                <w:szCs w:val="24"/>
              </w:rPr>
              <w:t xml:space="preserve">, ne </w:t>
            </w:r>
            <w:r w:rsidR="00E25BD8" w:rsidRPr="005B405E">
              <w:rPr>
                <w:b/>
                <w:bCs/>
                <w:color w:val="000000" w:themeColor="text1"/>
                <w:sz w:val="24"/>
                <w:szCs w:val="24"/>
              </w:rPr>
              <w:t>samērīgi</w:t>
            </w:r>
            <w:r w:rsidRPr="005B405E">
              <w:rPr>
                <w:b/>
                <w:bCs/>
                <w:color w:val="000000" w:themeColor="text1"/>
                <w:sz w:val="24"/>
                <w:szCs w:val="24"/>
              </w:rPr>
              <w:t xml:space="preserve"> noteikt jelk</w:t>
            </w:r>
            <w:r w:rsidR="00E25BD8" w:rsidRPr="005B405E">
              <w:rPr>
                <w:b/>
                <w:bCs/>
                <w:color w:val="000000" w:themeColor="text1"/>
                <w:sz w:val="24"/>
                <w:szCs w:val="24"/>
              </w:rPr>
              <w:t>ādu</w:t>
            </w:r>
            <w:r w:rsidRPr="005B405E">
              <w:rPr>
                <w:b/>
                <w:bCs/>
                <w:color w:val="000000" w:themeColor="text1"/>
                <w:sz w:val="24"/>
                <w:szCs w:val="24"/>
              </w:rPr>
              <w:t xml:space="preserve"> darba laika ierobe</w:t>
            </w:r>
            <w:r w:rsidR="00E25BD8" w:rsidRPr="005B405E">
              <w:rPr>
                <w:b/>
                <w:bCs/>
                <w:color w:val="000000" w:themeColor="text1"/>
                <w:sz w:val="24"/>
                <w:szCs w:val="24"/>
              </w:rPr>
              <w:t>ž</w:t>
            </w:r>
            <w:r w:rsidRPr="005B405E">
              <w:rPr>
                <w:b/>
                <w:bCs/>
                <w:color w:val="000000" w:themeColor="text1"/>
                <w:sz w:val="24"/>
                <w:szCs w:val="24"/>
              </w:rPr>
              <w:t xml:space="preserve">ojuma </w:t>
            </w:r>
            <w:r w:rsidR="00E25BD8" w:rsidRPr="005B405E">
              <w:rPr>
                <w:b/>
                <w:bCs/>
                <w:color w:val="000000" w:themeColor="text1"/>
                <w:sz w:val="24"/>
                <w:szCs w:val="24"/>
              </w:rPr>
              <w:t>attiecināšanu</w:t>
            </w:r>
            <w:r w:rsidRPr="005B405E">
              <w:rPr>
                <w:b/>
                <w:bCs/>
                <w:color w:val="000000" w:themeColor="text1"/>
                <w:sz w:val="24"/>
                <w:szCs w:val="24"/>
              </w:rPr>
              <w:t xml:space="preserve"> </w:t>
            </w:r>
            <w:r w:rsidR="00E25BD8" w:rsidRPr="005B405E">
              <w:rPr>
                <w:b/>
                <w:bCs/>
                <w:color w:val="000000" w:themeColor="text1"/>
                <w:sz w:val="24"/>
                <w:szCs w:val="24"/>
              </w:rPr>
              <w:t>uz</w:t>
            </w:r>
            <w:r w:rsidRPr="005B405E">
              <w:rPr>
                <w:b/>
                <w:bCs/>
                <w:color w:val="000000" w:themeColor="text1"/>
                <w:sz w:val="24"/>
                <w:szCs w:val="24"/>
              </w:rPr>
              <w:t xml:space="preserve"> </w:t>
            </w:r>
            <w:r w:rsidR="00E25BD8" w:rsidRPr="005B405E">
              <w:rPr>
                <w:b/>
                <w:bCs/>
                <w:color w:val="000000" w:themeColor="text1"/>
                <w:sz w:val="24"/>
                <w:szCs w:val="24"/>
              </w:rPr>
              <w:t>interaktīvajām</w:t>
            </w:r>
            <w:r w:rsidRPr="005B405E">
              <w:rPr>
                <w:b/>
                <w:bCs/>
                <w:color w:val="000000" w:themeColor="text1"/>
                <w:sz w:val="24"/>
                <w:szCs w:val="24"/>
              </w:rPr>
              <w:t xml:space="preserve"> </w:t>
            </w:r>
            <w:r w:rsidR="00E25BD8" w:rsidRPr="005B405E">
              <w:rPr>
                <w:b/>
                <w:bCs/>
                <w:color w:val="000000" w:themeColor="text1"/>
                <w:sz w:val="24"/>
                <w:szCs w:val="24"/>
              </w:rPr>
              <w:t>azartspēlēm</w:t>
            </w:r>
            <w:r w:rsidRPr="005B405E">
              <w:rPr>
                <w:color w:val="000000" w:themeColor="text1"/>
                <w:sz w:val="24"/>
                <w:szCs w:val="24"/>
              </w:rPr>
              <w:t xml:space="preserve">. </w:t>
            </w:r>
            <w:r w:rsidR="00E25BD8" w:rsidRPr="005B405E">
              <w:rPr>
                <w:color w:val="000000" w:themeColor="text1"/>
                <w:sz w:val="24"/>
                <w:szCs w:val="24"/>
              </w:rPr>
              <w:t>Tā</w:t>
            </w:r>
            <w:r w:rsidRPr="005B405E">
              <w:rPr>
                <w:color w:val="000000" w:themeColor="text1"/>
                <w:sz w:val="24"/>
                <w:szCs w:val="24"/>
              </w:rPr>
              <w:t xml:space="preserve"> </w:t>
            </w:r>
            <w:r w:rsidR="00E25BD8" w:rsidRPr="005B405E">
              <w:rPr>
                <w:color w:val="000000" w:themeColor="text1"/>
                <w:sz w:val="24"/>
                <w:szCs w:val="24"/>
              </w:rPr>
              <w:t>patiešām</w:t>
            </w:r>
            <w:r w:rsidRPr="005B405E">
              <w:rPr>
                <w:color w:val="000000" w:themeColor="text1"/>
                <w:sz w:val="24"/>
                <w:szCs w:val="24"/>
              </w:rPr>
              <w:t xml:space="preserve"> b</w:t>
            </w:r>
            <w:r w:rsidR="00E25BD8" w:rsidRPr="005B405E">
              <w:rPr>
                <w:color w:val="000000" w:themeColor="text1"/>
                <w:sz w:val="24"/>
                <w:szCs w:val="24"/>
              </w:rPr>
              <w:t>ūtu</w:t>
            </w:r>
            <w:r w:rsidRPr="005B405E">
              <w:rPr>
                <w:color w:val="000000" w:themeColor="text1"/>
                <w:sz w:val="24"/>
                <w:szCs w:val="24"/>
              </w:rPr>
              <w:t xml:space="preserve"> </w:t>
            </w:r>
            <w:r w:rsidR="00E25BD8" w:rsidRPr="005B405E">
              <w:rPr>
                <w:color w:val="000000" w:themeColor="text1"/>
                <w:sz w:val="24"/>
                <w:szCs w:val="24"/>
              </w:rPr>
              <w:t>pārmērīga</w:t>
            </w:r>
            <w:r w:rsidRPr="005B405E">
              <w:rPr>
                <w:color w:val="000000" w:themeColor="text1"/>
                <w:sz w:val="24"/>
                <w:szCs w:val="24"/>
              </w:rPr>
              <w:t xml:space="preserve"> </w:t>
            </w:r>
            <w:r w:rsidR="00E25BD8" w:rsidRPr="005B405E">
              <w:rPr>
                <w:color w:val="000000" w:themeColor="text1"/>
                <w:sz w:val="24"/>
                <w:szCs w:val="24"/>
              </w:rPr>
              <w:t>likumdevēja</w:t>
            </w:r>
            <w:r w:rsidRPr="005B405E">
              <w:rPr>
                <w:color w:val="000000" w:themeColor="text1"/>
                <w:sz w:val="24"/>
                <w:szCs w:val="24"/>
              </w:rPr>
              <w:t xml:space="preserve"> </w:t>
            </w:r>
            <w:r w:rsidR="00E25BD8" w:rsidRPr="005B405E">
              <w:rPr>
                <w:color w:val="000000" w:themeColor="text1"/>
                <w:sz w:val="24"/>
                <w:szCs w:val="24"/>
              </w:rPr>
              <w:t>iejaukšanās</w:t>
            </w:r>
            <w:r w:rsidRPr="005B405E">
              <w:rPr>
                <w:color w:val="000000" w:themeColor="text1"/>
                <w:sz w:val="24"/>
                <w:szCs w:val="24"/>
              </w:rPr>
              <w:t xml:space="preserve"> </w:t>
            </w:r>
            <w:r w:rsidR="00E25BD8" w:rsidRPr="005B405E">
              <w:rPr>
                <w:color w:val="000000" w:themeColor="text1"/>
                <w:sz w:val="24"/>
                <w:szCs w:val="24"/>
              </w:rPr>
              <w:t>indivīda</w:t>
            </w:r>
            <w:r w:rsidRPr="005B405E">
              <w:rPr>
                <w:color w:val="000000" w:themeColor="text1"/>
                <w:sz w:val="24"/>
                <w:szCs w:val="24"/>
              </w:rPr>
              <w:t xml:space="preserve"> </w:t>
            </w:r>
            <w:proofErr w:type="spellStart"/>
            <w:r w:rsidRPr="005B405E">
              <w:rPr>
                <w:color w:val="000000" w:themeColor="text1"/>
                <w:sz w:val="24"/>
                <w:szCs w:val="24"/>
              </w:rPr>
              <w:t>pa</w:t>
            </w:r>
            <w:r w:rsidR="00E25BD8" w:rsidRPr="005B405E">
              <w:rPr>
                <w:color w:val="000000" w:themeColor="text1"/>
                <w:sz w:val="24"/>
                <w:szCs w:val="24"/>
              </w:rPr>
              <w:t>š</w:t>
            </w:r>
            <w:r w:rsidRPr="005B405E">
              <w:rPr>
                <w:color w:val="000000" w:themeColor="text1"/>
                <w:sz w:val="24"/>
                <w:szCs w:val="24"/>
              </w:rPr>
              <w:t>noteik</w:t>
            </w:r>
            <w:r w:rsidR="00E25BD8" w:rsidRPr="005B405E">
              <w:rPr>
                <w:color w:val="000000" w:themeColor="text1"/>
                <w:sz w:val="24"/>
                <w:szCs w:val="24"/>
              </w:rPr>
              <w:t>šanās</w:t>
            </w:r>
            <w:proofErr w:type="spellEnd"/>
            <w:r w:rsidRPr="005B405E">
              <w:rPr>
                <w:color w:val="000000" w:themeColor="text1"/>
                <w:sz w:val="24"/>
                <w:szCs w:val="24"/>
              </w:rPr>
              <w:t xml:space="preserve"> </w:t>
            </w:r>
            <w:r w:rsidR="00E25BD8" w:rsidRPr="005B405E">
              <w:rPr>
                <w:color w:val="000000" w:themeColor="text1"/>
                <w:sz w:val="24"/>
                <w:szCs w:val="24"/>
              </w:rPr>
              <w:t>brīvībā</w:t>
            </w:r>
            <w:r w:rsidRPr="005B405E">
              <w:rPr>
                <w:color w:val="000000" w:themeColor="text1"/>
                <w:sz w:val="24"/>
                <w:szCs w:val="24"/>
              </w:rPr>
              <w:t xml:space="preserve">, uz ko ir </w:t>
            </w:r>
            <w:r w:rsidR="00E25BD8" w:rsidRPr="005B405E">
              <w:rPr>
                <w:color w:val="000000" w:themeColor="text1"/>
                <w:sz w:val="24"/>
                <w:szCs w:val="24"/>
              </w:rPr>
              <w:t>noradīts</w:t>
            </w:r>
            <w:r w:rsidRPr="005B405E">
              <w:rPr>
                <w:color w:val="000000" w:themeColor="text1"/>
                <w:sz w:val="24"/>
                <w:szCs w:val="24"/>
              </w:rPr>
              <w:t xml:space="preserve"> Satversmes tiesas 2020. gada 11. decembra </w:t>
            </w:r>
            <w:r w:rsidR="00E25BD8" w:rsidRPr="005B405E">
              <w:rPr>
                <w:color w:val="000000" w:themeColor="text1"/>
                <w:sz w:val="24"/>
                <w:szCs w:val="24"/>
              </w:rPr>
              <w:t>spriedumā</w:t>
            </w:r>
            <w:r w:rsidRPr="005B405E">
              <w:rPr>
                <w:color w:val="000000" w:themeColor="text1"/>
                <w:sz w:val="24"/>
                <w:szCs w:val="24"/>
              </w:rPr>
              <w:t xml:space="preserve"> </w:t>
            </w:r>
            <w:r w:rsidR="00E25BD8" w:rsidRPr="005B405E">
              <w:rPr>
                <w:color w:val="000000" w:themeColor="text1"/>
                <w:sz w:val="24"/>
                <w:szCs w:val="24"/>
              </w:rPr>
              <w:t>l</w:t>
            </w:r>
            <w:r w:rsidRPr="005B405E">
              <w:rPr>
                <w:color w:val="000000" w:themeColor="text1"/>
                <w:sz w:val="24"/>
                <w:szCs w:val="24"/>
              </w:rPr>
              <w:t>iet</w:t>
            </w:r>
            <w:r w:rsidR="00E25BD8" w:rsidRPr="005B405E">
              <w:rPr>
                <w:color w:val="000000" w:themeColor="text1"/>
                <w:sz w:val="24"/>
                <w:szCs w:val="24"/>
              </w:rPr>
              <w:t>ā</w:t>
            </w:r>
            <w:r w:rsidRPr="005B405E">
              <w:rPr>
                <w:color w:val="000000" w:themeColor="text1"/>
                <w:sz w:val="24"/>
                <w:szCs w:val="24"/>
              </w:rPr>
              <w:t xml:space="preserve"> Nr.2020-26-0106. </w:t>
            </w:r>
            <w:r w:rsidR="00E25BD8" w:rsidRPr="005B405E">
              <w:rPr>
                <w:color w:val="000000" w:themeColor="text1"/>
                <w:sz w:val="24"/>
                <w:szCs w:val="24"/>
              </w:rPr>
              <w:t>Uzskatām</w:t>
            </w:r>
            <w:r w:rsidRPr="005B405E">
              <w:rPr>
                <w:color w:val="000000" w:themeColor="text1"/>
                <w:sz w:val="24"/>
                <w:szCs w:val="24"/>
              </w:rPr>
              <w:t xml:space="preserve">, ka vecuma </w:t>
            </w:r>
            <w:r w:rsidR="00E25BD8" w:rsidRPr="005B405E">
              <w:rPr>
                <w:color w:val="000000" w:themeColor="text1"/>
                <w:sz w:val="24"/>
                <w:szCs w:val="24"/>
              </w:rPr>
              <w:t>ierobežojums</w:t>
            </w:r>
            <w:r w:rsidRPr="005B405E">
              <w:rPr>
                <w:color w:val="000000" w:themeColor="text1"/>
                <w:sz w:val="24"/>
                <w:szCs w:val="24"/>
              </w:rPr>
              <w:t xml:space="preserve"> jau </w:t>
            </w:r>
            <w:r w:rsidR="00E25BD8" w:rsidRPr="005B405E">
              <w:rPr>
                <w:color w:val="000000" w:themeColor="text1"/>
                <w:sz w:val="24"/>
                <w:szCs w:val="24"/>
              </w:rPr>
              <w:t xml:space="preserve">ļoti </w:t>
            </w:r>
            <w:r w:rsidRPr="005B405E">
              <w:rPr>
                <w:color w:val="000000" w:themeColor="text1"/>
                <w:sz w:val="24"/>
                <w:szCs w:val="24"/>
              </w:rPr>
              <w:t xml:space="preserve">daudz ietekmes un </w:t>
            </w:r>
            <w:r w:rsidR="00E25BD8" w:rsidRPr="005B405E">
              <w:rPr>
                <w:color w:val="000000" w:themeColor="text1"/>
                <w:sz w:val="24"/>
                <w:szCs w:val="24"/>
              </w:rPr>
              <w:t>regulēs</w:t>
            </w:r>
            <w:r w:rsidRPr="005B405E">
              <w:rPr>
                <w:color w:val="000000" w:themeColor="text1"/>
                <w:sz w:val="24"/>
                <w:szCs w:val="24"/>
              </w:rPr>
              <w:t>, ka jaunas personas nepie</w:t>
            </w:r>
            <w:r w:rsidR="00E25BD8" w:rsidRPr="005B405E">
              <w:rPr>
                <w:color w:val="000000" w:themeColor="text1"/>
                <w:sz w:val="24"/>
                <w:szCs w:val="24"/>
              </w:rPr>
              <w:t>vēršas</w:t>
            </w:r>
            <w:r w:rsidRPr="005B405E">
              <w:rPr>
                <w:color w:val="000000" w:themeColor="text1"/>
                <w:sz w:val="24"/>
                <w:szCs w:val="24"/>
              </w:rPr>
              <w:t xml:space="preserve"> </w:t>
            </w:r>
            <w:r w:rsidR="00E25BD8" w:rsidRPr="005B405E">
              <w:rPr>
                <w:color w:val="000000" w:themeColor="text1"/>
                <w:sz w:val="24"/>
                <w:szCs w:val="24"/>
              </w:rPr>
              <w:t xml:space="preserve">azartspēļu </w:t>
            </w:r>
            <w:r w:rsidRPr="005B405E">
              <w:rPr>
                <w:color w:val="000000" w:themeColor="text1"/>
                <w:sz w:val="24"/>
                <w:szCs w:val="24"/>
              </w:rPr>
              <w:t xml:space="preserve"> </w:t>
            </w:r>
            <w:r w:rsidR="00E25BD8" w:rsidRPr="005B405E">
              <w:rPr>
                <w:color w:val="000000" w:themeColor="text1"/>
                <w:sz w:val="24"/>
                <w:szCs w:val="24"/>
              </w:rPr>
              <w:t>spēlēšanai</w:t>
            </w:r>
            <w:r w:rsidRPr="005B405E">
              <w:rPr>
                <w:color w:val="000000" w:themeColor="text1"/>
                <w:sz w:val="24"/>
                <w:szCs w:val="24"/>
              </w:rPr>
              <w:t xml:space="preserve">, kas </w:t>
            </w:r>
            <w:r w:rsidR="00E25BD8" w:rsidRPr="005B405E">
              <w:rPr>
                <w:color w:val="000000" w:themeColor="text1"/>
                <w:sz w:val="24"/>
                <w:szCs w:val="24"/>
              </w:rPr>
              <w:t>gandrīz</w:t>
            </w:r>
            <w:r w:rsidRPr="005B405E">
              <w:rPr>
                <w:color w:val="000000" w:themeColor="text1"/>
                <w:sz w:val="24"/>
                <w:szCs w:val="24"/>
              </w:rPr>
              <w:t xml:space="preserve"> </w:t>
            </w:r>
            <w:r w:rsidR="00E25BD8" w:rsidRPr="005B405E">
              <w:rPr>
                <w:color w:val="000000" w:themeColor="text1"/>
                <w:sz w:val="24"/>
                <w:szCs w:val="24"/>
              </w:rPr>
              <w:t>vienmēr</w:t>
            </w:r>
            <w:r w:rsidRPr="005B405E">
              <w:rPr>
                <w:color w:val="000000" w:themeColor="text1"/>
                <w:sz w:val="24"/>
                <w:szCs w:val="24"/>
              </w:rPr>
              <w:t xml:space="preserve"> noved pie </w:t>
            </w:r>
            <w:r w:rsidR="00E25BD8" w:rsidRPr="005B405E">
              <w:rPr>
                <w:color w:val="000000" w:themeColor="text1"/>
                <w:sz w:val="24"/>
                <w:szCs w:val="24"/>
              </w:rPr>
              <w:t>finanšu</w:t>
            </w:r>
            <w:r w:rsidRPr="005B405E">
              <w:rPr>
                <w:color w:val="000000" w:themeColor="text1"/>
                <w:sz w:val="24"/>
                <w:szCs w:val="24"/>
              </w:rPr>
              <w:t xml:space="preserve"> </w:t>
            </w:r>
            <w:r w:rsidR="00E25BD8" w:rsidRPr="005B405E">
              <w:rPr>
                <w:color w:val="000000" w:themeColor="text1"/>
                <w:sz w:val="24"/>
                <w:szCs w:val="24"/>
              </w:rPr>
              <w:t>zaudējumiem</w:t>
            </w:r>
            <w:r w:rsidRPr="005B405E">
              <w:rPr>
                <w:color w:val="000000" w:themeColor="text1"/>
                <w:sz w:val="24"/>
                <w:szCs w:val="24"/>
              </w:rPr>
              <w:t>.</w:t>
            </w:r>
          </w:p>
        </w:tc>
        <w:tc>
          <w:tcPr>
            <w:tcW w:w="1417" w:type="dxa"/>
            <w:noWrap/>
            <w:tcMar>
              <w:top w:w="75" w:type="dxa"/>
              <w:left w:w="75" w:type="dxa"/>
              <w:bottom w:w="75" w:type="dxa"/>
              <w:right w:w="75" w:type="dxa"/>
            </w:tcMar>
          </w:tcPr>
          <w:p w14:paraId="2998AAB1" w14:textId="49B77092" w:rsidR="00575CC8" w:rsidRPr="00CC149C" w:rsidRDefault="00FF3797" w:rsidP="00F66036">
            <w:pPr>
              <w:jc w:val="center"/>
              <w:rPr>
                <w:color w:val="000000" w:themeColor="text1"/>
                <w:sz w:val="24"/>
                <w:szCs w:val="24"/>
              </w:rPr>
            </w:pPr>
            <w:r w:rsidRPr="00CC149C">
              <w:rPr>
                <w:color w:val="000000" w:themeColor="text1"/>
                <w:sz w:val="24"/>
                <w:szCs w:val="24"/>
              </w:rPr>
              <w:t>Nav ņemts vērā</w:t>
            </w:r>
          </w:p>
        </w:tc>
        <w:tc>
          <w:tcPr>
            <w:tcW w:w="4225" w:type="dxa"/>
            <w:noWrap/>
            <w:tcMar>
              <w:top w:w="75" w:type="dxa"/>
              <w:left w:w="75" w:type="dxa"/>
              <w:bottom w:w="75" w:type="dxa"/>
              <w:right w:w="75" w:type="dxa"/>
            </w:tcMar>
            <w:vAlign w:val="center"/>
          </w:tcPr>
          <w:p w14:paraId="7E7A03F5" w14:textId="4676532D" w:rsidR="009A076B" w:rsidRPr="00CC149C" w:rsidRDefault="009A076B" w:rsidP="00333915">
            <w:pPr>
              <w:rPr>
                <w:rStyle w:val="normaltextrun"/>
                <w:color w:val="000000" w:themeColor="text1"/>
                <w:sz w:val="24"/>
                <w:szCs w:val="24"/>
                <w:shd w:val="clear" w:color="auto" w:fill="FFFFFF"/>
              </w:rPr>
            </w:pPr>
            <w:r w:rsidRPr="00CC149C">
              <w:rPr>
                <w:rStyle w:val="normaltextrun"/>
                <w:color w:val="000000" w:themeColor="text1"/>
                <w:sz w:val="24"/>
                <w:szCs w:val="24"/>
                <w:shd w:val="clear" w:color="auto" w:fill="FFFFFF"/>
              </w:rPr>
              <w:t>Satversmes tiesas secinājumi lietā Nr. 2020-260106 attiecībā uz interaktīvo azartspēļu ierobežošanu Covid-19 izraisītās pandēmijas laikā, tika izdarīti attiecībā uz šādu azartspēļu ierobežošanu pilnā apmēr</w:t>
            </w:r>
            <w:r w:rsidR="006B39BB" w:rsidRPr="00CC149C">
              <w:rPr>
                <w:rStyle w:val="normaltextrun"/>
                <w:color w:val="000000" w:themeColor="text1"/>
                <w:sz w:val="24"/>
                <w:szCs w:val="24"/>
                <w:shd w:val="clear" w:color="auto" w:fill="FFFFFF"/>
              </w:rPr>
              <w:t>ā</w:t>
            </w:r>
            <w:r w:rsidR="00A752EA" w:rsidRPr="00CC149C">
              <w:rPr>
                <w:rStyle w:val="normaltextrun"/>
                <w:color w:val="000000" w:themeColor="text1"/>
                <w:sz w:val="24"/>
                <w:szCs w:val="24"/>
                <w:shd w:val="clear" w:color="auto" w:fill="FFFFFF"/>
              </w:rPr>
              <w:t>, proti, nosakot pilnīgu darbības ierobežojumu</w:t>
            </w:r>
            <w:r w:rsidRPr="00CC149C">
              <w:rPr>
                <w:rStyle w:val="normaltextrun"/>
                <w:color w:val="000000" w:themeColor="text1"/>
                <w:sz w:val="24"/>
                <w:szCs w:val="24"/>
                <w:shd w:val="clear" w:color="auto" w:fill="FFFFFF"/>
              </w:rPr>
              <w:t xml:space="preserve">. Ņemot vērā, ka likumprojekts paredz noteikt darba laika ierobežojumus gan “zemes” azartspēlēm, gan interaktīvajām azartspēlēm, secināms, ka šāds ierobežojums nerada līdzvērtīgu situāciju, kādu konstatēja Satversmes tiesa iepriekš minētāja spriedumā. Vēršam uzmanību, ka Satversmes tiesa minētajā spriedumā </w:t>
            </w:r>
            <w:r w:rsidR="00333915" w:rsidRPr="00CC149C">
              <w:rPr>
                <w:rStyle w:val="normaltextrun"/>
                <w:color w:val="000000" w:themeColor="text1"/>
                <w:sz w:val="24"/>
                <w:szCs w:val="24"/>
                <w:shd w:val="clear" w:color="auto" w:fill="FFFFFF"/>
              </w:rPr>
              <w:t xml:space="preserve">cita starpā </w:t>
            </w:r>
            <w:r w:rsidRPr="00CC149C">
              <w:rPr>
                <w:rStyle w:val="normaltextrun"/>
                <w:color w:val="000000" w:themeColor="text1"/>
                <w:sz w:val="24"/>
                <w:szCs w:val="24"/>
                <w:shd w:val="clear" w:color="auto" w:fill="FFFFFF"/>
              </w:rPr>
              <w:t xml:space="preserve">noradīja, ka leģitīmo mērķi (citu cilvēku tiesību un sabiedrības labklājības aizsardzība) varēja sasniegt ar citām alternatīvām metodēm, piemēram, nosakot darba laika ierobežojumus interaktīvajām azartspēlēm (sk. </w:t>
            </w:r>
            <w:r w:rsidRPr="00CC149C">
              <w:rPr>
                <w:rStyle w:val="normaltextrun"/>
                <w:color w:val="000000" w:themeColor="text1"/>
                <w:sz w:val="24"/>
                <w:szCs w:val="24"/>
                <w:shd w:val="clear" w:color="auto" w:fill="FFFFFF"/>
              </w:rPr>
              <w:lastRenderedPageBreak/>
              <w:t>Satversmes tiesas sprieduma lietā Nr. 2020-260106 56.</w:t>
            </w:r>
            <w:r w:rsidR="006B39BB" w:rsidRPr="00CC149C">
              <w:rPr>
                <w:rStyle w:val="normaltextrun"/>
                <w:color w:val="000000" w:themeColor="text1"/>
                <w:sz w:val="24"/>
                <w:szCs w:val="24"/>
                <w:shd w:val="clear" w:color="auto" w:fill="FFFFFF"/>
              </w:rPr>
              <w:t> </w:t>
            </w:r>
            <w:r w:rsidRPr="00CC149C">
              <w:rPr>
                <w:rStyle w:val="normaltextrun"/>
                <w:color w:val="000000" w:themeColor="text1"/>
                <w:sz w:val="24"/>
                <w:szCs w:val="24"/>
                <w:shd w:val="clear" w:color="auto" w:fill="FFFFFF"/>
              </w:rPr>
              <w:t>lpp.).</w:t>
            </w:r>
          </w:p>
          <w:p w14:paraId="60D9000C" w14:textId="38A83996" w:rsidR="00575CC8" w:rsidRPr="00CC149C" w:rsidRDefault="009A076B" w:rsidP="00763AC7">
            <w:pPr>
              <w:rPr>
                <w:color w:val="000000" w:themeColor="text1"/>
                <w:sz w:val="24"/>
                <w:szCs w:val="24"/>
                <w:shd w:val="clear" w:color="auto" w:fill="FFFFFF"/>
              </w:rPr>
            </w:pPr>
            <w:r w:rsidRPr="00CC149C">
              <w:rPr>
                <w:rStyle w:val="normaltextrun"/>
                <w:color w:val="000000" w:themeColor="text1"/>
                <w:sz w:val="24"/>
                <w:szCs w:val="24"/>
                <w:shd w:val="clear" w:color="auto" w:fill="FFFFFF"/>
              </w:rPr>
              <w:t xml:space="preserve">Finanšu ministrija uzskata, ka darba laika ierobežojumu noteikšana azartspēlēm </w:t>
            </w:r>
            <w:r w:rsidR="00930A8A" w:rsidRPr="00CC149C">
              <w:rPr>
                <w:rStyle w:val="normaltextrun"/>
                <w:color w:val="000000" w:themeColor="text1"/>
                <w:sz w:val="24"/>
                <w:szCs w:val="24"/>
                <w:shd w:val="clear" w:color="auto" w:fill="FFFFFF"/>
              </w:rPr>
              <w:t xml:space="preserve">(sk. pamatnostādņu </w:t>
            </w:r>
            <w:r w:rsidR="00CC149C">
              <w:rPr>
                <w:rStyle w:val="normaltextrun"/>
                <w:color w:val="000000" w:themeColor="text1"/>
                <w:sz w:val="24"/>
                <w:szCs w:val="24"/>
                <w:shd w:val="clear" w:color="auto" w:fill="FFFFFF"/>
              </w:rPr>
              <w:t>1</w:t>
            </w:r>
            <w:r w:rsidR="00930A8A" w:rsidRPr="00CC149C">
              <w:rPr>
                <w:rStyle w:val="normaltextrun"/>
                <w:color w:val="000000" w:themeColor="text1"/>
                <w:sz w:val="24"/>
                <w:szCs w:val="24"/>
                <w:shd w:val="clear" w:color="auto" w:fill="FFFFFF"/>
              </w:rPr>
              <w:t xml:space="preserve">. rīcības virziena 12. uzdevumu) </w:t>
            </w:r>
            <w:r w:rsidRPr="00CC149C">
              <w:rPr>
                <w:rStyle w:val="normaltextrun"/>
                <w:color w:val="000000" w:themeColor="text1"/>
                <w:sz w:val="24"/>
                <w:szCs w:val="24"/>
                <w:shd w:val="clear" w:color="auto" w:fill="FFFFFF"/>
              </w:rPr>
              <w:t>ir nepieciešama un ir cieši saistīta ar pamatnostādnēs noteiktā leģitīmā mērķa sasniegšanu, proti, veicināt sabiedrības interešu aizstāvību, mazinot ar azartspēlēm un izlozēm saistītos riskus, nodrošinot kontrolētu, caurskatāmu, legālu, sociāli atbildīgu un atkarības riskus neradošu azartspēļu un izložu organizēšanas vidi. Darba laika ierobežojumi pilnībā neierobežo konkrētās komercdarbības veikšanu, bet gan rada aizsargājošu mehānismu sabiedrības pārstāvjiem, kuriem iespējams ir augsti ar azartspēļu spēlēšanu saistīti atkarības riski. Tādēļ nevaram piekrist, ka likumprojektā iekļautie darba laika ierobežojumi ir nesamērīgi.</w:t>
            </w:r>
            <w:r w:rsidR="00083AE3" w:rsidRPr="00CC149C">
              <w:rPr>
                <w:rStyle w:val="normaltextrun"/>
                <w:color w:val="000000" w:themeColor="text1"/>
                <w:sz w:val="24"/>
                <w:szCs w:val="24"/>
                <w:shd w:val="clear" w:color="auto" w:fill="FFFFFF"/>
              </w:rPr>
              <w:t> </w:t>
            </w:r>
          </w:p>
        </w:tc>
      </w:tr>
      <w:tr w:rsidR="00CC149C" w:rsidRPr="00CC149C" w14:paraId="731EE99B" w14:textId="77777777" w:rsidTr="5F48A3A8">
        <w:tc>
          <w:tcPr>
            <w:tcW w:w="703" w:type="dxa"/>
            <w:noWrap/>
            <w:tcMar>
              <w:top w:w="75" w:type="dxa"/>
              <w:left w:w="75" w:type="dxa"/>
              <w:bottom w:w="75" w:type="dxa"/>
              <w:right w:w="75" w:type="dxa"/>
            </w:tcMar>
            <w:vAlign w:val="center"/>
          </w:tcPr>
          <w:p w14:paraId="731E0156" w14:textId="1FF6DBF7" w:rsidR="001A5264" w:rsidRPr="00CC149C" w:rsidRDefault="007B5748" w:rsidP="00333915">
            <w:pPr>
              <w:jc w:val="center"/>
              <w:rPr>
                <w:color w:val="000000" w:themeColor="text1"/>
                <w:sz w:val="24"/>
                <w:szCs w:val="24"/>
              </w:rPr>
            </w:pPr>
            <w:r w:rsidRPr="00CC149C">
              <w:rPr>
                <w:color w:val="000000" w:themeColor="text1"/>
                <w:sz w:val="24"/>
                <w:szCs w:val="24"/>
              </w:rPr>
              <w:lastRenderedPageBreak/>
              <w:t>5</w:t>
            </w:r>
            <w:r w:rsidR="001A5264" w:rsidRPr="00CC149C">
              <w:rPr>
                <w:color w:val="000000" w:themeColor="text1"/>
                <w:sz w:val="24"/>
                <w:szCs w:val="24"/>
              </w:rPr>
              <w:t>.</w:t>
            </w:r>
          </w:p>
        </w:tc>
        <w:tc>
          <w:tcPr>
            <w:tcW w:w="1985" w:type="dxa"/>
            <w:noWrap/>
            <w:tcMar>
              <w:top w:w="75" w:type="dxa"/>
              <w:left w:w="75" w:type="dxa"/>
              <w:bottom w:w="75" w:type="dxa"/>
              <w:right w:w="75" w:type="dxa"/>
            </w:tcMar>
            <w:vAlign w:val="center"/>
          </w:tcPr>
          <w:p w14:paraId="61264816" w14:textId="7E4D2AF0" w:rsidR="001A5264" w:rsidRPr="00CC149C" w:rsidRDefault="001A5264" w:rsidP="00333915">
            <w:pPr>
              <w:jc w:val="left"/>
              <w:rPr>
                <w:color w:val="000000" w:themeColor="text1"/>
                <w:sz w:val="24"/>
                <w:szCs w:val="24"/>
              </w:rPr>
            </w:pPr>
            <w:r w:rsidRPr="00CC149C">
              <w:rPr>
                <w:color w:val="000000" w:themeColor="text1"/>
                <w:sz w:val="24"/>
                <w:szCs w:val="24"/>
              </w:rPr>
              <w:t>SIA “</w:t>
            </w:r>
            <w:proofErr w:type="spellStart"/>
            <w:r w:rsidRPr="00CC149C">
              <w:rPr>
                <w:color w:val="000000" w:themeColor="text1"/>
                <w:sz w:val="24"/>
                <w:szCs w:val="24"/>
              </w:rPr>
              <w:t>Olympic</w:t>
            </w:r>
            <w:proofErr w:type="spellEnd"/>
            <w:r w:rsidRPr="00CC149C">
              <w:rPr>
                <w:color w:val="000000" w:themeColor="text1"/>
                <w:sz w:val="24"/>
                <w:szCs w:val="24"/>
              </w:rPr>
              <w:t xml:space="preserve"> </w:t>
            </w:r>
            <w:proofErr w:type="spellStart"/>
            <w:r w:rsidRPr="00CC149C">
              <w:rPr>
                <w:color w:val="000000" w:themeColor="text1"/>
                <w:sz w:val="24"/>
                <w:szCs w:val="24"/>
              </w:rPr>
              <w:t>Casino</w:t>
            </w:r>
            <w:proofErr w:type="spellEnd"/>
            <w:r w:rsidRPr="00CC149C">
              <w:rPr>
                <w:color w:val="000000" w:themeColor="text1"/>
                <w:sz w:val="24"/>
                <w:szCs w:val="24"/>
              </w:rPr>
              <w:t xml:space="preserve"> Latvia”</w:t>
            </w:r>
          </w:p>
        </w:tc>
        <w:tc>
          <w:tcPr>
            <w:tcW w:w="6237" w:type="dxa"/>
            <w:noWrap/>
            <w:tcMar>
              <w:top w:w="75" w:type="dxa"/>
              <w:left w:w="75" w:type="dxa"/>
              <w:bottom w:w="75" w:type="dxa"/>
              <w:right w:w="75" w:type="dxa"/>
            </w:tcMar>
            <w:vAlign w:val="center"/>
          </w:tcPr>
          <w:p w14:paraId="57DE947B" w14:textId="3910FA4D" w:rsidR="001A5264" w:rsidRPr="005B405E" w:rsidRDefault="008716D3" w:rsidP="00333915">
            <w:pPr>
              <w:rPr>
                <w:color w:val="000000" w:themeColor="text1"/>
                <w:sz w:val="24"/>
                <w:szCs w:val="24"/>
              </w:rPr>
            </w:pPr>
            <w:r w:rsidRPr="005B405E">
              <w:rPr>
                <w:color w:val="000000" w:themeColor="text1"/>
                <w:sz w:val="24"/>
                <w:szCs w:val="24"/>
              </w:rPr>
              <w:t>“</w:t>
            </w:r>
            <w:proofErr w:type="spellStart"/>
            <w:r w:rsidRPr="005B405E">
              <w:rPr>
                <w:color w:val="000000" w:themeColor="text1"/>
                <w:sz w:val="24"/>
                <w:szCs w:val="24"/>
              </w:rPr>
              <w:t>Olympic</w:t>
            </w:r>
            <w:proofErr w:type="spellEnd"/>
            <w:r w:rsidRPr="005B405E">
              <w:rPr>
                <w:color w:val="000000" w:themeColor="text1"/>
                <w:sz w:val="24"/>
                <w:szCs w:val="24"/>
              </w:rPr>
              <w:t xml:space="preserve"> </w:t>
            </w:r>
            <w:proofErr w:type="spellStart"/>
            <w:r w:rsidRPr="005B405E">
              <w:rPr>
                <w:color w:val="000000" w:themeColor="text1"/>
                <w:sz w:val="24"/>
                <w:szCs w:val="24"/>
              </w:rPr>
              <w:t>Casino</w:t>
            </w:r>
            <w:proofErr w:type="spellEnd"/>
            <w:r w:rsidRPr="005B405E">
              <w:rPr>
                <w:color w:val="000000" w:themeColor="text1"/>
                <w:sz w:val="24"/>
                <w:szCs w:val="24"/>
              </w:rPr>
              <w:t xml:space="preserve"> Latvia” SIA (turpmāk – OCL)</w:t>
            </w:r>
            <w:r w:rsidR="001A5264" w:rsidRPr="005B405E">
              <w:rPr>
                <w:color w:val="000000" w:themeColor="text1"/>
                <w:sz w:val="24"/>
                <w:szCs w:val="24"/>
              </w:rPr>
              <w:t xml:space="preserve"> atbalsta Pamatnostādnēs un Likumprojektā noteikto mērķi - sabiedrības interešu aizstāvību un personu tiesības, mazinot ar azartspēlēm un izlozēm saistītos riskus, nodrošinot kontrolētu, caurskatāmu, legālu, sociāli atbildīgu un atkarības riskus neradošu azartspēļu un izložu organizēšanas vidi.</w:t>
            </w:r>
          </w:p>
          <w:p w14:paraId="10F30BDA" w14:textId="77777777" w:rsidR="001A5264" w:rsidRPr="005B405E" w:rsidRDefault="001A5264" w:rsidP="00333915">
            <w:pPr>
              <w:rPr>
                <w:color w:val="000000" w:themeColor="text1"/>
                <w:sz w:val="24"/>
                <w:szCs w:val="24"/>
              </w:rPr>
            </w:pPr>
            <w:r w:rsidRPr="005B405E">
              <w:rPr>
                <w:color w:val="000000" w:themeColor="text1"/>
                <w:sz w:val="24"/>
                <w:szCs w:val="24"/>
              </w:rPr>
              <w:t xml:space="preserve">Tomēr OCL nevar piekrist, ka Likumprojektā paredzētie grozījumi saskanīgā un sistemātiskā veidā ir virzīti uz Likumprojektā noteikto mērķu sasniegšanu. Papildus tam, </w:t>
            </w:r>
            <w:r w:rsidRPr="005B405E">
              <w:rPr>
                <w:color w:val="000000" w:themeColor="text1"/>
                <w:sz w:val="24"/>
                <w:szCs w:val="24"/>
              </w:rPr>
              <w:lastRenderedPageBreak/>
              <w:t>atsevišķos gadījumos netiek ņemta vērā atsevišķu azartspēļu veidu organizēšanas specifika.</w:t>
            </w:r>
          </w:p>
          <w:p w14:paraId="571A6384" w14:textId="77777777" w:rsidR="001A5264" w:rsidRPr="005B405E" w:rsidRDefault="001A5264" w:rsidP="00333915">
            <w:pPr>
              <w:rPr>
                <w:b/>
                <w:bCs/>
                <w:color w:val="000000" w:themeColor="text1"/>
                <w:sz w:val="24"/>
                <w:szCs w:val="24"/>
              </w:rPr>
            </w:pPr>
            <w:r w:rsidRPr="005B405E">
              <w:rPr>
                <w:b/>
                <w:bCs/>
                <w:color w:val="000000" w:themeColor="text1"/>
                <w:sz w:val="24"/>
                <w:szCs w:val="24"/>
              </w:rPr>
              <w:t>Par kazino segmentu</w:t>
            </w:r>
          </w:p>
          <w:p w14:paraId="2A689712" w14:textId="77777777" w:rsidR="001A5264" w:rsidRPr="005B405E" w:rsidRDefault="001A5264" w:rsidP="00333915">
            <w:pPr>
              <w:rPr>
                <w:color w:val="000000" w:themeColor="text1"/>
                <w:sz w:val="24"/>
                <w:szCs w:val="24"/>
              </w:rPr>
            </w:pPr>
            <w:r w:rsidRPr="005B405E">
              <w:rPr>
                <w:color w:val="000000" w:themeColor="text1"/>
                <w:sz w:val="24"/>
                <w:szCs w:val="24"/>
              </w:rPr>
              <w:t xml:space="preserve">Likumprojektā paredzētie grozījumi kopumā neņem vērā </w:t>
            </w:r>
            <w:r w:rsidRPr="005B405E">
              <w:rPr>
                <w:b/>
                <w:bCs/>
                <w:color w:val="000000" w:themeColor="text1"/>
                <w:sz w:val="24"/>
                <w:szCs w:val="24"/>
              </w:rPr>
              <w:t>kazino</w:t>
            </w:r>
            <w:r w:rsidRPr="005B405E">
              <w:rPr>
                <w:color w:val="000000" w:themeColor="text1"/>
                <w:sz w:val="24"/>
                <w:szCs w:val="24"/>
              </w:rPr>
              <w:t xml:space="preserve"> kā no citiem azartspēļu organizēšanas veidiem </w:t>
            </w:r>
            <w:r w:rsidRPr="005B405E">
              <w:rPr>
                <w:b/>
                <w:bCs/>
                <w:color w:val="000000" w:themeColor="text1"/>
                <w:sz w:val="24"/>
                <w:szCs w:val="24"/>
              </w:rPr>
              <w:t>atšķirīgo specifiku</w:t>
            </w:r>
            <w:r w:rsidRPr="005B405E">
              <w:rPr>
                <w:color w:val="000000" w:themeColor="text1"/>
                <w:sz w:val="24"/>
                <w:szCs w:val="24"/>
              </w:rPr>
              <w:t>.</w:t>
            </w:r>
          </w:p>
          <w:p w14:paraId="09785865" w14:textId="77777777" w:rsidR="001A5264" w:rsidRPr="005B405E" w:rsidRDefault="001A5264" w:rsidP="00333915">
            <w:pPr>
              <w:rPr>
                <w:color w:val="000000" w:themeColor="text1"/>
                <w:sz w:val="24"/>
                <w:szCs w:val="24"/>
              </w:rPr>
            </w:pPr>
            <w:r w:rsidRPr="005B405E">
              <w:rPr>
                <w:color w:val="000000" w:themeColor="text1"/>
                <w:sz w:val="24"/>
                <w:szCs w:val="24"/>
              </w:rPr>
              <w:t xml:space="preserve">Kazino ir veidots kā vienots atpūtas komplekss, kurā klienti pavada laiku, spēlējot azartspēles, lietojot kvalitatīvus alkoholiskos un bezalkoholiskos dzērienus, kā arī izbaudot dažādus izklaides pasākumus. Tā ir vieta savstarpējai saziņai un socializācijai. Kazino darbība tiek atsevišķi regulēta “Azartspēļu un izložu likumā”, nosakot stingrus uzraudzības pasākumus un arī augstāku darbības licences maksu. Salīdzinājumam kazino licences maksa ir 30 000 </w:t>
            </w:r>
            <w:proofErr w:type="spellStart"/>
            <w:r w:rsidRPr="005B405E">
              <w:rPr>
                <w:color w:val="000000" w:themeColor="text1"/>
                <w:sz w:val="24"/>
                <w:szCs w:val="24"/>
              </w:rPr>
              <w:t>euro</w:t>
            </w:r>
            <w:proofErr w:type="spellEnd"/>
            <w:r w:rsidRPr="005B405E">
              <w:rPr>
                <w:color w:val="000000" w:themeColor="text1"/>
                <w:sz w:val="24"/>
                <w:szCs w:val="24"/>
              </w:rPr>
              <w:t xml:space="preserve"> gadā, bet spēļu zālei vai </w:t>
            </w:r>
            <w:proofErr w:type="spellStart"/>
            <w:r w:rsidRPr="005B405E">
              <w:rPr>
                <w:color w:val="000000" w:themeColor="text1"/>
                <w:sz w:val="24"/>
                <w:szCs w:val="24"/>
              </w:rPr>
              <w:t>bingo</w:t>
            </w:r>
            <w:proofErr w:type="spellEnd"/>
            <w:r w:rsidRPr="005B405E">
              <w:rPr>
                <w:color w:val="000000" w:themeColor="text1"/>
                <w:sz w:val="24"/>
                <w:szCs w:val="24"/>
              </w:rPr>
              <w:t xml:space="preserve"> zālei - 4500 </w:t>
            </w:r>
            <w:proofErr w:type="spellStart"/>
            <w:r w:rsidRPr="005B405E">
              <w:rPr>
                <w:color w:val="000000" w:themeColor="text1"/>
                <w:sz w:val="24"/>
                <w:szCs w:val="24"/>
              </w:rPr>
              <w:t>euro</w:t>
            </w:r>
            <w:proofErr w:type="spellEnd"/>
            <w:r w:rsidRPr="005B405E">
              <w:rPr>
                <w:color w:val="000000" w:themeColor="text1"/>
                <w:sz w:val="24"/>
                <w:szCs w:val="24"/>
              </w:rPr>
              <w:t>.</w:t>
            </w:r>
          </w:p>
          <w:p w14:paraId="68E3DFC6" w14:textId="77777777" w:rsidR="001A5264" w:rsidRPr="005B405E" w:rsidRDefault="001A5264" w:rsidP="00333915">
            <w:pPr>
              <w:rPr>
                <w:color w:val="000000" w:themeColor="text1"/>
                <w:sz w:val="24"/>
                <w:szCs w:val="24"/>
              </w:rPr>
            </w:pPr>
            <w:r w:rsidRPr="005B405E">
              <w:rPr>
                <w:color w:val="000000" w:themeColor="text1"/>
                <w:sz w:val="24"/>
                <w:szCs w:val="24"/>
              </w:rPr>
              <w:t>OCL kazino jau sākotnēji ir veidoti kā pilnvērtīgi uz tūrismu orientēti atpūtas kompleksi, kas atrodas Rīgā 4 un 5 zvaigžņu viesnīcās. Kazino “</w:t>
            </w:r>
            <w:proofErr w:type="spellStart"/>
            <w:r w:rsidRPr="005B405E">
              <w:rPr>
                <w:color w:val="000000" w:themeColor="text1"/>
                <w:sz w:val="24"/>
                <w:szCs w:val="24"/>
              </w:rPr>
              <w:t>Olympic</w:t>
            </w:r>
            <w:proofErr w:type="spellEnd"/>
            <w:r w:rsidRPr="005B405E">
              <w:rPr>
                <w:color w:val="000000" w:themeColor="text1"/>
                <w:sz w:val="24"/>
                <w:szCs w:val="24"/>
              </w:rPr>
              <w:t xml:space="preserve"> </w:t>
            </w:r>
            <w:proofErr w:type="spellStart"/>
            <w:r w:rsidRPr="005B405E">
              <w:rPr>
                <w:color w:val="000000" w:themeColor="text1"/>
                <w:sz w:val="24"/>
                <w:szCs w:val="24"/>
              </w:rPr>
              <w:t>Voodoo</w:t>
            </w:r>
            <w:proofErr w:type="spellEnd"/>
            <w:r w:rsidRPr="005B405E">
              <w:rPr>
                <w:color w:val="000000" w:themeColor="text1"/>
                <w:sz w:val="24"/>
                <w:szCs w:val="24"/>
              </w:rPr>
              <w:t xml:space="preserve"> </w:t>
            </w:r>
            <w:proofErr w:type="spellStart"/>
            <w:r w:rsidRPr="005B405E">
              <w:rPr>
                <w:color w:val="000000" w:themeColor="text1"/>
                <w:sz w:val="24"/>
                <w:szCs w:val="24"/>
              </w:rPr>
              <w:t>Casino</w:t>
            </w:r>
            <w:proofErr w:type="spellEnd"/>
            <w:r w:rsidRPr="005B405E">
              <w:rPr>
                <w:color w:val="000000" w:themeColor="text1"/>
                <w:sz w:val="24"/>
                <w:szCs w:val="24"/>
              </w:rPr>
              <w:t>”, kas atrodas viesnīcā “</w:t>
            </w:r>
            <w:proofErr w:type="spellStart"/>
            <w:r w:rsidRPr="005B405E">
              <w:rPr>
                <w:color w:val="000000" w:themeColor="text1"/>
                <w:sz w:val="24"/>
                <w:szCs w:val="24"/>
              </w:rPr>
              <w:t>Radisson</w:t>
            </w:r>
            <w:proofErr w:type="spellEnd"/>
            <w:r w:rsidRPr="005B405E">
              <w:rPr>
                <w:color w:val="000000" w:themeColor="text1"/>
                <w:sz w:val="24"/>
                <w:szCs w:val="24"/>
              </w:rPr>
              <w:t xml:space="preserve"> BLU Latvia”, ir lielākais šāda veida atpūtas komplekss Baltijā. Savukārt, viesnīca “Grand </w:t>
            </w:r>
            <w:proofErr w:type="spellStart"/>
            <w:r w:rsidRPr="005B405E">
              <w:rPr>
                <w:color w:val="000000" w:themeColor="text1"/>
                <w:sz w:val="24"/>
                <w:szCs w:val="24"/>
              </w:rPr>
              <w:t>Hotel</w:t>
            </w:r>
            <w:proofErr w:type="spellEnd"/>
            <w:r w:rsidRPr="005B405E">
              <w:rPr>
                <w:color w:val="000000" w:themeColor="text1"/>
                <w:sz w:val="24"/>
                <w:szCs w:val="24"/>
              </w:rPr>
              <w:t xml:space="preserve"> </w:t>
            </w:r>
            <w:proofErr w:type="spellStart"/>
            <w:r w:rsidRPr="005B405E">
              <w:rPr>
                <w:color w:val="000000" w:themeColor="text1"/>
                <w:sz w:val="24"/>
                <w:szCs w:val="24"/>
              </w:rPr>
              <w:t>Kempinski</w:t>
            </w:r>
            <w:proofErr w:type="spellEnd"/>
            <w:r w:rsidRPr="005B405E">
              <w:rPr>
                <w:color w:val="000000" w:themeColor="text1"/>
                <w:sz w:val="24"/>
                <w:szCs w:val="24"/>
              </w:rPr>
              <w:t xml:space="preserve"> </w:t>
            </w:r>
            <w:proofErr w:type="spellStart"/>
            <w:r w:rsidRPr="005B405E">
              <w:rPr>
                <w:color w:val="000000" w:themeColor="text1"/>
                <w:sz w:val="24"/>
                <w:szCs w:val="24"/>
              </w:rPr>
              <w:t>Riga</w:t>
            </w:r>
            <w:proofErr w:type="spellEnd"/>
            <w:r w:rsidRPr="005B405E">
              <w:rPr>
                <w:color w:val="000000" w:themeColor="text1"/>
                <w:sz w:val="24"/>
                <w:szCs w:val="24"/>
              </w:rPr>
              <w:t>”, kurā izvietots otrs kazino Rīgā, ir pazīstama kā viena no prestižākajām viesnīcām visā Baltijas reģionā. Abu kazino piedāvātais pakalpojumu kvalitātes līmenis atbilst augstākajiem starptautiskajiem standartiem. To ir iecienījuši gan Latviju apmeklējošie tūristi, gan arī vietējie iedzīvotāji. Kazino pakalpojumu paketē ietilpst azartspēles, ēdināšanas un bāra pakalpojumi, kā arī dažādi izklaides pasākumi. Pēdējo piecu gadu laikā “</w:t>
            </w:r>
            <w:proofErr w:type="spellStart"/>
            <w:r w:rsidRPr="005B405E">
              <w:rPr>
                <w:color w:val="000000" w:themeColor="text1"/>
                <w:sz w:val="24"/>
                <w:szCs w:val="24"/>
              </w:rPr>
              <w:t>Olympic</w:t>
            </w:r>
            <w:proofErr w:type="spellEnd"/>
            <w:r w:rsidRPr="005B405E">
              <w:rPr>
                <w:color w:val="000000" w:themeColor="text1"/>
                <w:sz w:val="24"/>
                <w:szCs w:val="24"/>
              </w:rPr>
              <w:t xml:space="preserve"> </w:t>
            </w:r>
            <w:proofErr w:type="spellStart"/>
            <w:r w:rsidRPr="005B405E">
              <w:rPr>
                <w:color w:val="000000" w:themeColor="text1"/>
                <w:sz w:val="24"/>
                <w:szCs w:val="24"/>
              </w:rPr>
              <w:t>Voodoo</w:t>
            </w:r>
            <w:proofErr w:type="spellEnd"/>
            <w:r w:rsidRPr="005B405E">
              <w:rPr>
                <w:color w:val="000000" w:themeColor="text1"/>
                <w:sz w:val="24"/>
                <w:szCs w:val="24"/>
              </w:rPr>
              <w:t xml:space="preserve"> </w:t>
            </w:r>
            <w:proofErr w:type="spellStart"/>
            <w:r w:rsidRPr="005B405E">
              <w:rPr>
                <w:color w:val="000000" w:themeColor="text1"/>
                <w:sz w:val="24"/>
                <w:szCs w:val="24"/>
              </w:rPr>
              <w:t>Casino</w:t>
            </w:r>
            <w:proofErr w:type="spellEnd"/>
            <w:r w:rsidRPr="005B405E">
              <w:rPr>
                <w:color w:val="000000" w:themeColor="text1"/>
                <w:sz w:val="24"/>
                <w:szCs w:val="24"/>
              </w:rPr>
              <w:t xml:space="preserve">” rekonstrukcijā ir ieguldīti 1,7 </w:t>
            </w:r>
            <w:proofErr w:type="spellStart"/>
            <w:r w:rsidRPr="005B405E">
              <w:rPr>
                <w:color w:val="000000" w:themeColor="text1"/>
                <w:sz w:val="24"/>
                <w:szCs w:val="24"/>
              </w:rPr>
              <w:t>mil</w:t>
            </w:r>
            <w:proofErr w:type="spellEnd"/>
            <w:r w:rsidRPr="005B405E">
              <w:rPr>
                <w:color w:val="000000" w:themeColor="text1"/>
                <w:sz w:val="24"/>
                <w:szCs w:val="24"/>
              </w:rPr>
              <w:t xml:space="preserve">. eiro.  Latvijas budžets no OCL kazino kompleksiem 2019.gadā saņēma 11,6 </w:t>
            </w:r>
            <w:proofErr w:type="spellStart"/>
            <w:r w:rsidRPr="005B405E">
              <w:rPr>
                <w:color w:val="000000" w:themeColor="text1"/>
                <w:sz w:val="24"/>
                <w:szCs w:val="24"/>
              </w:rPr>
              <w:t>mil</w:t>
            </w:r>
            <w:proofErr w:type="spellEnd"/>
            <w:r w:rsidRPr="005B405E">
              <w:rPr>
                <w:color w:val="000000" w:themeColor="text1"/>
                <w:sz w:val="24"/>
                <w:szCs w:val="24"/>
              </w:rPr>
              <w:t xml:space="preserve">. eiro nodokļu un licenču maksājumos. OCL kazino nodarbina 188 darbiniekus, nodrošinot tiem konkurētspējīgu atalgojumu.  </w:t>
            </w:r>
          </w:p>
          <w:p w14:paraId="090C9AE8" w14:textId="0B317077" w:rsidR="001A5264" w:rsidRPr="005B405E" w:rsidRDefault="001A5264" w:rsidP="00333915">
            <w:pPr>
              <w:rPr>
                <w:color w:val="000000" w:themeColor="text1"/>
                <w:sz w:val="24"/>
                <w:szCs w:val="24"/>
              </w:rPr>
            </w:pPr>
            <w:r w:rsidRPr="005B405E">
              <w:rPr>
                <w:color w:val="000000" w:themeColor="text1"/>
                <w:sz w:val="24"/>
                <w:szCs w:val="24"/>
              </w:rPr>
              <w:lastRenderedPageBreak/>
              <w:t xml:space="preserve">2001.gadā Lielbritānijas parlamentam tika sagatavots “Azartspēļu pārskata ziņojums” (https://www.hblb.org.uk/documents/Special_Betting_Exchange_Consultation/BEC%2092.%20Gambling%20Review.pdf). </w:t>
            </w:r>
            <w:r w:rsidR="008716D3" w:rsidRPr="005B405E">
              <w:rPr>
                <w:color w:val="000000" w:themeColor="text1"/>
                <w:sz w:val="24"/>
                <w:szCs w:val="24"/>
              </w:rPr>
              <w:t>Invertējumā</w:t>
            </w:r>
            <w:r w:rsidRPr="005B405E">
              <w:rPr>
                <w:color w:val="000000" w:themeColor="text1"/>
                <w:sz w:val="24"/>
                <w:szCs w:val="24"/>
              </w:rPr>
              <w:t xml:space="preserve"> konstatēts, ka kazino ir komplekss izklaides pasākums, kurā kazino var piedāvāt daudz visaptverošāku sociālo vidi. Secinājumos norādīts, ka būtu vēlams, lai kazino varētu piedāvāt daudz plašāku izklaides pieredzi, papildus azartspēlēm iekļaujot  ēdināšanu un mākslinieku priekšnesumus, tai skaitā arī tiek atļauts alkohola patēriņš kazino spēļu zālēs (24.15 </w:t>
            </w:r>
            <w:proofErr w:type="spellStart"/>
            <w:r w:rsidRPr="005B405E">
              <w:rPr>
                <w:color w:val="000000" w:themeColor="text1"/>
                <w:sz w:val="24"/>
                <w:szCs w:val="24"/>
              </w:rPr>
              <w:t>Entertainment</w:t>
            </w:r>
            <w:proofErr w:type="spellEnd"/>
            <w:r w:rsidRPr="005B405E">
              <w:rPr>
                <w:color w:val="000000" w:themeColor="text1"/>
                <w:sz w:val="24"/>
                <w:szCs w:val="24"/>
              </w:rPr>
              <w:t xml:space="preserve">; 24.19 </w:t>
            </w:r>
            <w:proofErr w:type="spellStart"/>
            <w:r w:rsidRPr="005B405E">
              <w:rPr>
                <w:color w:val="000000" w:themeColor="text1"/>
                <w:sz w:val="24"/>
                <w:szCs w:val="24"/>
              </w:rPr>
              <w:t>Alcohol</w:t>
            </w:r>
            <w:proofErr w:type="spellEnd"/>
            <w:r w:rsidRPr="005B405E">
              <w:rPr>
                <w:color w:val="000000" w:themeColor="text1"/>
                <w:sz w:val="24"/>
                <w:szCs w:val="24"/>
              </w:rPr>
              <w:t xml:space="preserve"> </w:t>
            </w:r>
            <w:proofErr w:type="spellStart"/>
            <w:r w:rsidRPr="005B405E">
              <w:rPr>
                <w:color w:val="000000" w:themeColor="text1"/>
                <w:sz w:val="24"/>
                <w:szCs w:val="24"/>
              </w:rPr>
              <w:t>on</w:t>
            </w:r>
            <w:proofErr w:type="spellEnd"/>
            <w:r w:rsidRPr="005B405E">
              <w:rPr>
                <w:color w:val="000000" w:themeColor="text1"/>
                <w:sz w:val="24"/>
                <w:szCs w:val="24"/>
              </w:rPr>
              <w:t xml:space="preserve"> </w:t>
            </w:r>
            <w:proofErr w:type="spellStart"/>
            <w:r w:rsidRPr="005B405E">
              <w:rPr>
                <w:color w:val="000000" w:themeColor="text1"/>
                <w:sz w:val="24"/>
                <w:szCs w:val="24"/>
              </w:rPr>
              <w:t>the</w:t>
            </w:r>
            <w:proofErr w:type="spellEnd"/>
            <w:r w:rsidRPr="005B405E">
              <w:rPr>
                <w:color w:val="000000" w:themeColor="text1"/>
                <w:sz w:val="24"/>
                <w:szCs w:val="24"/>
              </w:rPr>
              <w:t xml:space="preserve"> </w:t>
            </w:r>
            <w:proofErr w:type="spellStart"/>
            <w:r w:rsidRPr="005B405E">
              <w:rPr>
                <w:color w:val="000000" w:themeColor="text1"/>
                <w:sz w:val="24"/>
                <w:szCs w:val="24"/>
              </w:rPr>
              <w:t>gaming</w:t>
            </w:r>
            <w:proofErr w:type="spellEnd"/>
            <w:r w:rsidRPr="005B405E">
              <w:rPr>
                <w:color w:val="000000" w:themeColor="text1"/>
                <w:sz w:val="24"/>
                <w:szCs w:val="24"/>
              </w:rPr>
              <w:t xml:space="preserve"> </w:t>
            </w:r>
            <w:proofErr w:type="spellStart"/>
            <w:r w:rsidRPr="005B405E">
              <w:rPr>
                <w:color w:val="000000" w:themeColor="text1"/>
                <w:sz w:val="24"/>
                <w:szCs w:val="24"/>
              </w:rPr>
              <w:t>floor</w:t>
            </w:r>
            <w:proofErr w:type="spellEnd"/>
            <w:r w:rsidRPr="005B405E">
              <w:rPr>
                <w:color w:val="000000" w:themeColor="text1"/>
                <w:sz w:val="24"/>
                <w:szCs w:val="24"/>
              </w:rPr>
              <w:t xml:space="preserve">). </w:t>
            </w:r>
          </w:p>
          <w:p w14:paraId="439F5FF1" w14:textId="77777777" w:rsidR="001A5264" w:rsidRPr="005B405E" w:rsidRDefault="001A5264" w:rsidP="00333915">
            <w:pPr>
              <w:rPr>
                <w:color w:val="000000" w:themeColor="text1"/>
                <w:sz w:val="24"/>
                <w:szCs w:val="24"/>
              </w:rPr>
            </w:pPr>
            <w:r w:rsidRPr="005B405E">
              <w:rPr>
                <w:color w:val="000000" w:themeColor="text1"/>
                <w:sz w:val="24"/>
                <w:szCs w:val="24"/>
              </w:rPr>
              <w:t>Attiecīgi turpmāk Lielbritānijā pieņemtais 2005. gada Azartspēļu likums (</w:t>
            </w:r>
            <w:proofErr w:type="spellStart"/>
            <w:r w:rsidRPr="005B405E">
              <w:rPr>
                <w:color w:val="000000" w:themeColor="text1"/>
                <w:sz w:val="24"/>
                <w:szCs w:val="24"/>
              </w:rPr>
              <w:t>The</w:t>
            </w:r>
            <w:proofErr w:type="spellEnd"/>
            <w:r w:rsidRPr="005B405E">
              <w:rPr>
                <w:color w:val="000000" w:themeColor="text1"/>
                <w:sz w:val="24"/>
                <w:szCs w:val="24"/>
              </w:rPr>
              <w:t xml:space="preserve"> </w:t>
            </w:r>
            <w:proofErr w:type="spellStart"/>
            <w:r w:rsidRPr="005B405E">
              <w:rPr>
                <w:color w:val="000000" w:themeColor="text1"/>
                <w:sz w:val="24"/>
                <w:szCs w:val="24"/>
              </w:rPr>
              <w:t>Gambling</w:t>
            </w:r>
            <w:proofErr w:type="spellEnd"/>
            <w:r w:rsidRPr="005B405E">
              <w:rPr>
                <w:color w:val="000000" w:themeColor="text1"/>
                <w:sz w:val="24"/>
                <w:szCs w:val="24"/>
              </w:rPr>
              <w:t xml:space="preserve"> </w:t>
            </w:r>
            <w:proofErr w:type="spellStart"/>
            <w:r w:rsidRPr="005B405E">
              <w:rPr>
                <w:color w:val="000000" w:themeColor="text1"/>
                <w:sz w:val="24"/>
                <w:szCs w:val="24"/>
              </w:rPr>
              <w:t>Act</w:t>
            </w:r>
            <w:proofErr w:type="spellEnd"/>
            <w:r w:rsidRPr="005B405E">
              <w:rPr>
                <w:color w:val="000000" w:themeColor="text1"/>
                <w:sz w:val="24"/>
                <w:szCs w:val="24"/>
              </w:rPr>
              <w:t xml:space="preserve"> 2005) ļāva kazino tapt par kompleksām pieaugušo izklaides vietām, nodrošinot mākslinieku  priekšnesumus, ēdienu un dzērienu pasniegšanu (tai skaitā alkoholisko dzērienu lietošanu spēļu zālēs), kā arī galda spēles, elektronisko ruleti, pokeru un spēļu automātus. (https://s3.eu-west-2.amazonaws.com/files.alcoholchange.org.uk/documents/The-relationship-between-alcohol-and-gambling-behaviours.pdf).</w:t>
            </w:r>
          </w:p>
          <w:p w14:paraId="54307A17" w14:textId="77777777" w:rsidR="001A5264" w:rsidRPr="005B405E" w:rsidRDefault="001A5264" w:rsidP="00333915">
            <w:pPr>
              <w:rPr>
                <w:color w:val="000000" w:themeColor="text1"/>
                <w:sz w:val="24"/>
                <w:szCs w:val="24"/>
                <w:u w:val="single"/>
              </w:rPr>
            </w:pPr>
            <w:r w:rsidRPr="005B405E">
              <w:rPr>
                <w:color w:val="000000" w:themeColor="text1"/>
                <w:sz w:val="24"/>
                <w:szCs w:val="24"/>
                <w:u w:val="single"/>
              </w:rPr>
              <w:t xml:space="preserve">Piedāvātie Likumprojekta grozījumi – ēdināšanas un dzērienu aprites, kazino vietas vizuālās redzamības ierobežojumi - neatbilst citu Eiropas valstu praksei un attiecībā uz kazino ir pilnīgi pretēji Eiropas azartspēļu nozares attīstības tendencēm, kur kazino veidojas kā lielāki izklaides kompleksi, kas nodrošina kvalitatīvu spēlētāju uzvedības un pakalpojumu uzraudzību. </w:t>
            </w:r>
          </w:p>
          <w:p w14:paraId="62C8A084" w14:textId="77777777" w:rsidR="001A5264" w:rsidRPr="005B405E" w:rsidRDefault="001A5264" w:rsidP="00333915">
            <w:pPr>
              <w:rPr>
                <w:color w:val="000000" w:themeColor="text1"/>
                <w:sz w:val="24"/>
                <w:szCs w:val="24"/>
              </w:rPr>
            </w:pPr>
            <w:r w:rsidRPr="005B405E">
              <w:rPr>
                <w:color w:val="000000" w:themeColor="text1"/>
                <w:sz w:val="24"/>
                <w:szCs w:val="24"/>
              </w:rPr>
              <w:t xml:space="preserve">OCL, veicot ieguldījumus kazino atvēršanā, rēķinājās ar iespēju nodrošināt klientiem izklaides iespējas, kādas tās ir citās Eiropas dalībvalstīs, tai skaitā Igaunijā un Lietuvā. Mainot kazino kā izklaides pasākumu kompleksa koncepciju, jāvērtē šādas </w:t>
            </w:r>
            <w:r w:rsidRPr="005B405E">
              <w:rPr>
                <w:color w:val="000000" w:themeColor="text1"/>
                <w:sz w:val="24"/>
                <w:szCs w:val="24"/>
              </w:rPr>
              <w:lastRenderedPageBreak/>
              <w:t>koncepcijas konkurētspēja un klientu interese to apmeklēt. Jāatzīmē, ka Latvija būs vienīgā Eiropas Savienības dalībvalsts, kas būs kazino segmentā ieviesusi šādus ierobežojumus.</w:t>
            </w:r>
          </w:p>
          <w:p w14:paraId="45C2D1D4" w14:textId="77777777" w:rsidR="001A5264" w:rsidRPr="005B405E" w:rsidRDefault="001A5264" w:rsidP="00333915">
            <w:pPr>
              <w:rPr>
                <w:color w:val="000000" w:themeColor="text1"/>
                <w:sz w:val="24"/>
                <w:szCs w:val="24"/>
              </w:rPr>
            </w:pPr>
            <w:r w:rsidRPr="005B405E">
              <w:rPr>
                <w:color w:val="000000" w:themeColor="text1"/>
                <w:sz w:val="24"/>
                <w:szCs w:val="24"/>
              </w:rPr>
              <w:t xml:space="preserve">Jāatzīmē arī, ka šādi ierobežojumi radīs negatīvu iespaidu uz turpmāku tūristu piesaisti un samazinās nozares konkurētspēju salīdzinot ar kaimiņu valstīm. Tā piemēram, Igaunijā plānotas vairāk kā 30 miljonu eiro investīcijas kazino un atpūtas kompleksa izveidē Tallinā, kas orientēts uz Āzijas tūristiem. Ieviešot šādus ierobežojumus, kazino kā izklaides pasākumu kopums nebūs pievilcīgs tūristiem un samazinās arī turpmākās investīcijas šajā atpūtas un izklaides segmentā. </w:t>
            </w:r>
          </w:p>
          <w:p w14:paraId="5DF87EBE" w14:textId="77777777" w:rsidR="001A5264" w:rsidRPr="005B405E" w:rsidRDefault="001A5264" w:rsidP="00333915">
            <w:pPr>
              <w:rPr>
                <w:color w:val="000000" w:themeColor="text1"/>
                <w:sz w:val="24"/>
                <w:szCs w:val="24"/>
              </w:rPr>
            </w:pPr>
            <w:r w:rsidRPr="005B405E">
              <w:rPr>
                <w:color w:val="000000" w:themeColor="text1"/>
                <w:sz w:val="24"/>
                <w:szCs w:val="24"/>
              </w:rPr>
              <w:t xml:space="preserve">Jāuzsver, ka kazino atrašanās viesnīcu telpās nodrošina arī plašākas izklaides iespējas ne tikai individuālajiem tūristiem, bet arī veicina konferenču biznesu, kur neformāla laika pavadīšana ir būtiska šo pasākumu daļa, tādejādi veicinot Latvijas konkurētspēju šajā segmentā. </w:t>
            </w:r>
          </w:p>
          <w:p w14:paraId="212318DD" w14:textId="77777777" w:rsidR="001A5264" w:rsidRPr="005B405E" w:rsidRDefault="001A5264" w:rsidP="00333915">
            <w:pPr>
              <w:rPr>
                <w:color w:val="000000" w:themeColor="text1"/>
                <w:sz w:val="24"/>
                <w:szCs w:val="24"/>
              </w:rPr>
            </w:pPr>
            <w:r w:rsidRPr="005B405E">
              <w:rPr>
                <w:color w:val="000000" w:themeColor="text1"/>
                <w:sz w:val="24"/>
                <w:szCs w:val="24"/>
              </w:rPr>
              <w:t>Izložu un azartspēļu uzraudzības inspekcijas 2022.gada dati rāda, ka kazino spēļu galdu spēles veido 3,1% no kopējiem nozares ieņēmumiem. Attiecīgi arī ierosinātie grozījumi nebūtiski ietekmēs vietējo azartspēļu spēlētāju skaitu un to profilu.</w:t>
            </w:r>
          </w:p>
          <w:p w14:paraId="5A7DA7F5" w14:textId="77777777" w:rsidR="001A5264" w:rsidRPr="005B405E" w:rsidRDefault="001A5264" w:rsidP="00333915">
            <w:pPr>
              <w:rPr>
                <w:color w:val="000000" w:themeColor="text1"/>
                <w:sz w:val="24"/>
                <w:szCs w:val="24"/>
                <w:u w:val="single"/>
              </w:rPr>
            </w:pPr>
            <w:r w:rsidRPr="005B405E">
              <w:rPr>
                <w:color w:val="000000" w:themeColor="text1"/>
                <w:sz w:val="24"/>
                <w:szCs w:val="24"/>
                <w:u w:val="single"/>
              </w:rPr>
              <w:t>Aicinām neattiecināt minētos ierobežojumus uz kazino un azartspēļu vietām, kas atrodas 4 un 5 zvaigžņu viesnīcās.</w:t>
            </w:r>
          </w:p>
          <w:p w14:paraId="21A13B65" w14:textId="77777777" w:rsidR="001A5264" w:rsidRPr="005B405E" w:rsidRDefault="001A5264" w:rsidP="00333915">
            <w:pPr>
              <w:rPr>
                <w:b/>
                <w:bCs/>
                <w:color w:val="000000" w:themeColor="text1"/>
                <w:sz w:val="24"/>
                <w:szCs w:val="24"/>
              </w:rPr>
            </w:pPr>
            <w:r w:rsidRPr="005B405E">
              <w:rPr>
                <w:b/>
                <w:bCs/>
                <w:color w:val="000000" w:themeColor="text1"/>
                <w:sz w:val="24"/>
                <w:szCs w:val="24"/>
              </w:rPr>
              <w:t xml:space="preserve">Par </w:t>
            </w:r>
            <w:proofErr w:type="spellStart"/>
            <w:r w:rsidRPr="005B405E">
              <w:rPr>
                <w:b/>
                <w:bCs/>
                <w:color w:val="000000" w:themeColor="text1"/>
                <w:sz w:val="24"/>
                <w:szCs w:val="24"/>
              </w:rPr>
              <w:t>totalizatora</w:t>
            </w:r>
            <w:proofErr w:type="spellEnd"/>
            <w:r w:rsidRPr="005B405E">
              <w:rPr>
                <w:b/>
                <w:bCs/>
                <w:color w:val="000000" w:themeColor="text1"/>
                <w:sz w:val="24"/>
                <w:szCs w:val="24"/>
              </w:rPr>
              <w:t xml:space="preserve"> vai derību likmju pieņemšanas vietām</w:t>
            </w:r>
          </w:p>
          <w:p w14:paraId="41705FEB" w14:textId="77777777" w:rsidR="001A5264" w:rsidRPr="005B405E" w:rsidRDefault="001A5264" w:rsidP="00333915">
            <w:pPr>
              <w:rPr>
                <w:color w:val="000000" w:themeColor="text1"/>
                <w:sz w:val="24"/>
                <w:szCs w:val="24"/>
              </w:rPr>
            </w:pPr>
            <w:r w:rsidRPr="005B405E">
              <w:rPr>
                <w:color w:val="000000" w:themeColor="text1"/>
                <w:sz w:val="24"/>
                <w:szCs w:val="24"/>
              </w:rPr>
              <w:t xml:space="preserve">OCL </w:t>
            </w:r>
            <w:proofErr w:type="spellStart"/>
            <w:r w:rsidRPr="005B405E">
              <w:rPr>
                <w:color w:val="000000" w:themeColor="text1"/>
                <w:sz w:val="24"/>
                <w:szCs w:val="24"/>
              </w:rPr>
              <w:t>totalizatoru</w:t>
            </w:r>
            <w:proofErr w:type="spellEnd"/>
            <w:r w:rsidRPr="005B405E">
              <w:rPr>
                <w:color w:val="000000" w:themeColor="text1"/>
                <w:sz w:val="24"/>
                <w:szCs w:val="24"/>
              </w:rPr>
              <w:t xml:space="preserve"> iekārtas ir izvietotas </w:t>
            </w:r>
            <w:proofErr w:type="spellStart"/>
            <w:r w:rsidRPr="005B405E">
              <w:rPr>
                <w:color w:val="000000" w:themeColor="text1"/>
                <w:sz w:val="24"/>
                <w:szCs w:val="24"/>
              </w:rPr>
              <w:t>OLyBet</w:t>
            </w:r>
            <w:proofErr w:type="spellEnd"/>
            <w:r w:rsidRPr="005B405E">
              <w:rPr>
                <w:color w:val="000000" w:themeColor="text1"/>
                <w:sz w:val="24"/>
                <w:szCs w:val="24"/>
              </w:rPr>
              <w:t xml:space="preserve"> sporta bāros. Tās ir elektroniskas iekārtas, kas nodrošina likmju pieņemšanas iespēju. Identiskas darbības var veikt arī izmantojot mobilās ierīces. Līdz ar to iekārtu atrašanās sporta bāros ir viena no vairākām iespējām klientam izdarīt likmes. Tāpēc nav pamatojuma ēdināšanas un dzērienu aprites nodalīšanai no vietām, kur atrodas </w:t>
            </w:r>
            <w:proofErr w:type="spellStart"/>
            <w:r w:rsidRPr="005B405E">
              <w:rPr>
                <w:color w:val="000000" w:themeColor="text1"/>
                <w:sz w:val="24"/>
                <w:szCs w:val="24"/>
              </w:rPr>
              <w:t>totalizatoru</w:t>
            </w:r>
            <w:proofErr w:type="spellEnd"/>
            <w:r w:rsidRPr="005B405E">
              <w:rPr>
                <w:color w:val="000000" w:themeColor="text1"/>
                <w:sz w:val="24"/>
                <w:szCs w:val="24"/>
              </w:rPr>
              <w:t xml:space="preserve"> iekārtas. Tas ir pretēji arī sporta </w:t>
            </w:r>
            <w:r w:rsidRPr="005B405E">
              <w:rPr>
                <w:color w:val="000000" w:themeColor="text1"/>
                <w:sz w:val="24"/>
                <w:szCs w:val="24"/>
              </w:rPr>
              <w:lastRenderedPageBreak/>
              <w:t xml:space="preserve">bāru koncepcijai - klienti tos apmeklē, lai skatītos sporta sacensības un, ja ir tāda interese, tad veikt arī likmes. </w:t>
            </w:r>
          </w:p>
          <w:p w14:paraId="0F1C8620" w14:textId="77777777" w:rsidR="001A5264" w:rsidRPr="005B405E" w:rsidRDefault="001A5264" w:rsidP="00333915">
            <w:pPr>
              <w:rPr>
                <w:color w:val="000000" w:themeColor="text1"/>
                <w:sz w:val="24"/>
                <w:szCs w:val="24"/>
              </w:rPr>
            </w:pPr>
            <w:r w:rsidRPr="005B405E">
              <w:rPr>
                <w:color w:val="000000" w:themeColor="text1"/>
                <w:sz w:val="24"/>
                <w:szCs w:val="24"/>
              </w:rPr>
              <w:t xml:space="preserve">Gribam uzsvērt, ka  OCL  ir noslēgti sadarbības līgumi ar NBA un NHL, kas dod iespēju iegūt unikālu pieredzi. Tikko klātienē bija iespēja apskatīt Stenlija kausu un satikt tā glabātāju Filu </w:t>
            </w:r>
            <w:proofErr w:type="spellStart"/>
            <w:r w:rsidRPr="005B405E">
              <w:rPr>
                <w:color w:val="000000" w:themeColor="text1"/>
                <w:sz w:val="24"/>
                <w:szCs w:val="24"/>
              </w:rPr>
              <w:t>Pričardu</w:t>
            </w:r>
            <w:proofErr w:type="spellEnd"/>
            <w:r w:rsidRPr="005B405E">
              <w:rPr>
                <w:color w:val="000000" w:themeColor="text1"/>
                <w:sz w:val="24"/>
                <w:szCs w:val="24"/>
              </w:rPr>
              <w:t>. 2022. gadā “</w:t>
            </w:r>
            <w:proofErr w:type="spellStart"/>
            <w:r w:rsidRPr="005B405E">
              <w:rPr>
                <w:color w:val="000000" w:themeColor="text1"/>
                <w:sz w:val="24"/>
                <w:szCs w:val="24"/>
              </w:rPr>
              <w:t>OlyBet</w:t>
            </w:r>
            <w:proofErr w:type="spellEnd"/>
            <w:r w:rsidRPr="005B405E">
              <w:rPr>
                <w:color w:val="000000" w:themeColor="text1"/>
                <w:sz w:val="24"/>
                <w:szCs w:val="24"/>
              </w:rPr>
              <w:t xml:space="preserve"> Sports Bar’’ telpās visiem interesentiem bija iespēja nofotografēties ar leģendāro Lerija </w:t>
            </w:r>
            <w:proofErr w:type="spellStart"/>
            <w:r w:rsidRPr="005B405E">
              <w:rPr>
                <w:color w:val="000000" w:themeColor="text1"/>
                <w:sz w:val="24"/>
                <w:szCs w:val="24"/>
              </w:rPr>
              <w:t>O’Braiena</w:t>
            </w:r>
            <w:proofErr w:type="spellEnd"/>
            <w:r w:rsidRPr="005B405E">
              <w:rPr>
                <w:color w:val="000000" w:themeColor="text1"/>
                <w:sz w:val="24"/>
                <w:szCs w:val="24"/>
              </w:rPr>
              <w:t xml:space="preserve"> NBA trofeju. Nesamērīgi ierobežojumi šādus sadarbības līgumus izbeigs un pasākumi nebūs iespējami.</w:t>
            </w:r>
          </w:p>
          <w:p w14:paraId="5452459A" w14:textId="77777777" w:rsidR="001A5264" w:rsidRPr="005B405E" w:rsidRDefault="001A5264" w:rsidP="00333915">
            <w:pPr>
              <w:rPr>
                <w:color w:val="000000" w:themeColor="text1"/>
                <w:sz w:val="24"/>
                <w:szCs w:val="24"/>
                <w:u w:val="single"/>
              </w:rPr>
            </w:pPr>
            <w:r w:rsidRPr="005B405E">
              <w:rPr>
                <w:color w:val="000000" w:themeColor="text1"/>
                <w:sz w:val="24"/>
                <w:szCs w:val="24"/>
                <w:u w:val="single"/>
              </w:rPr>
              <w:t xml:space="preserve">Aicinām noteikt izņēmumu, ka telpās, kurās tiek sniegts ēdināšanas pakalpojums vai notiek pārtikas aprite, drīkst atrasties </w:t>
            </w:r>
            <w:proofErr w:type="spellStart"/>
            <w:r w:rsidRPr="005B405E">
              <w:rPr>
                <w:color w:val="000000" w:themeColor="text1"/>
                <w:sz w:val="24"/>
                <w:szCs w:val="24"/>
                <w:u w:val="single"/>
              </w:rPr>
              <w:t>totalizatora</w:t>
            </w:r>
            <w:proofErr w:type="spellEnd"/>
            <w:r w:rsidRPr="005B405E">
              <w:rPr>
                <w:color w:val="000000" w:themeColor="text1"/>
                <w:sz w:val="24"/>
                <w:szCs w:val="24"/>
                <w:u w:val="single"/>
              </w:rPr>
              <w:t xml:space="preserve"> vai derību likmju pieņemšanas iekārtas. Tas atrasinās arī aizlieguma organizēt azartspēles laikā no plkst. 6.00 līdz plkst. 9.00 prasības neattiecināšanu uz</w:t>
            </w:r>
            <w:r w:rsidRPr="005B405E">
              <w:rPr>
                <w:color w:val="000000" w:themeColor="text1"/>
                <w:sz w:val="24"/>
                <w:szCs w:val="24"/>
              </w:rPr>
              <w:t xml:space="preserve"> </w:t>
            </w:r>
            <w:proofErr w:type="spellStart"/>
            <w:r w:rsidRPr="005B405E">
              <w:rPr>
                <w:color w:val="000000" w:themeColor="text1"/>
                <w:sz w:val="24"/>
                <w:szCs w:val="24"/>
                <w:u w:val="single"/>
              </w:rPr>
              <w:t>totalizatoru</w:t>
            </w:r>
            <w:proofErr w:type="spellEnd"/>
            <w:r w:rsidRPr="005B405E">
              <w:rPr>
                <w:color w:val="000000" w:themeColor="text1"/>
                <w:sz w:val="24"/>
                <w:szCs w:val="24"/>
                <w:u w:val="single"/>
              </w:rPr>
              <w:t xml:space="preserve"> un derību likmju pieņemšanas vietu, jo </w:t>
            </w:r>
            <w:proofErr w:type="spellStart"/>
            <w:r w:rsidRPr="005B405E">
              <w:rPr>
                <w:color w:val="000000" w:themeColor="text1"/>
                <w:sz w:val="24"/>
                <w:szCs w:val="24"/>
                <w:u w:val="single"/>
              </w:rPr>
              <w:t>totalizatoru</w:t>
            </w:r>
            <w:proofErr w:type="spellEnd"/>
            <w:r w:rsidRPr="005B405E">
              <w:rPr>
                <w:color w:val="000000" w:themeColor="text1"/>
                <w:sz w:val="24"/>
                <w:szCs w:val="24"/>
                <w:u w:val="single"/>
              </w:rPr>
              <w:t xml:space="preserve"> un derību likmju pieņemšanas vietas šobrīd atrodas sporta bāru daļā, kas ir konstruktīvi nodalīta no telpas, kurā atrodas spēļu automāti, kāršu, kauliņu un ruletes spēļu galdi vai citas azartspēļu iekārtas, un kas ēkas tehniskās inventarizācijas plānā atzīmēta kā konstruktīvi nodalīta telpa.</w:t>
            </w:r>
          </w:p>
          <w:p w14:paraId="734505D3" w14:textId="77777777" w:rsidR="001A5264" w:rsidRPr="005B405E" w:rsidRDefault="001A5264" w:rsidP="00333915">
            <w:pPr>
              <w:rPr>
                <w:b/>
                <w:bCs/>
                <w:color w:val="000000" w:themeColor="text1"/>
                <w:sz w:val="24"/>
                <w:szCs w:val="24"/>
              </w:rPr>
            </w:pPr>
            <w:r w:rsidRPr="005B405E">
              <w:rPr>
                <w:b/>
                <w:bCs/>
                <w:color w:val="000000" w:themeColor="text1"/>
                <w:sz w:val="24"/>
                <w:szCs w:val="24"/>
              </w:rPr>
              <w:t>Par riskantas spēles un atkarīgo personu riska grupas mazināšana</w:t>
            </w:r>
          </w:p>
          <w:p w14:paraId="39FD6A89" w14:textId="77777777" w:rsidR="001A5264" w:rsidRPr="005B405E" w:rsidRDefault="001A5264" w:rsidP="00333915">
            <w:pPr>
              <w:rPr>
                <w:color w:val="000000" w:themeColor="text1"/>
                <w:sz w:val="24"/>
                <w:szCs w:val="24"/>
              </w:rPr>
            </w:pPr>
            <w:r w:rsidRPr="005B405E">
              <w:rPr>
                <w:color w:val="000000" w:themeColor="text1"/>
                <w:sz w:val="24"/>
                <w:szCs w:val="24"/>
              </w:rPr>
              <w:t xml:space="preserve">Spēļu zāļu darbības ierobežošana tiek pamatota ar nepieciešamību mazināt riskantu spēli un no azartspēlēm atkarīgo personu skaitu. Jāatzīmē, ka azartspēles ir visas spēles, kas paredz līdzdalību, iemaksājot dalības likmi un cerot uz veiksmi, </w:t>
            </w:r>
            <w:r w:rsidRPr="005B405E">
              <w:rPr>
                <w:color w:val="000000" w:themeColor="text1"/>
                <w:sz w:val="24"/>
                <w:szCs w:val="24"/>
                <w:u w:val="single"/>
              </w:rPr>
              <w:t>tai skaitā arī loterijas un izlozes</w:t>
            </w:r>
            <w:r w:rsidRPr="005B405E">
              <w:rPr>
                <w:color w:val="000000" w:themeColor="text1"/>
                <w:sz w:val="24"/>
                <w:szCs w:val="24"/>
              </w:rPr>
              <w:t xml:space="preserve">. </w:t>
            </w:r>
          </w:p>
          <w:p w14:paraId="49ECDF6A" w14:textId="77777777" w:rsidR="001A5264" w:rsidRPr="005B405E" w:rsidRDefault="001A5264" w:rsidP="00333915">
            <w:pPr>
              <w:rPr>
                <w:color w:val="000000" w:themeColor="text1"/>
                <w:sz w:val="24"/>
                <w:szCs w:val="24"/>
              </w:rPr>
            </w:pPr>
            <w:r w:rsidRPr="005B405E">
              <w:rPr>
                <w:color w:val="000000" w:themeColor="text1"/>
                <w:sz w:val="24"/>
                <w:szCs w:val="24"/>
              </w:rPr>
              <w:t xml:space="preserve">OCL norāda, ka nacionālais regulējums un pašvaldību administratīvā prakse (tostarp dažādu ierobežojumu faktiska ieviešana dabā), kas paredz ierobežojumus pakalpojumu sniegšanas brīvībai attiecībā uz veiksmes spēļu pakalpojumu sniegšanu spēļu zālēs, tai pat laikā nekādi neierobežojot, </w:t>
            </w:r>
            <w:r w:rsidRPr="005B405E">
              <w:rPr>
                <w:color w:val="000000" w:themeColor="text1"/>
                <w:sz w:val="24"/>
                <w:szCs w:val="24"/>
              </w:rPr>
              <w:lastRenderedPageBreak/>
              <w:t>piemēram, valsts akciju sabiedrības "Latvijas Loto" (“Latvijas Loto”) darbību tajā pašā teritorijā, ir jāaplūko no kopējās azartspēļu ierobežošanas politikas perspektīvas.</w:t>
            </w:r>
          </w:p>
          <w:p w14:paraId="1F43B097" w14:textId="77777777" w:rsidR="001A5264" w:rsidRPr="005B405E" w:rsidRDefault="001A5264" w:rsidP="00333915">
            <w:pPr>
              <w:rPr>
                <w:color w:val="000000" w:themeColor="text1"/>
                <w:sz w:val="24"/>
                <w:szCs w:val="24"/>
              </w:rPr>
            </w:pPr>
            <w:r w:rsidRPr="005B405E">
              <w:rPr>
                <w:color w:val="000000" w:themeColor="text1"/>
                <w:sz w:val="24"/>
                <w:szCs w:val="24"/>
              </w:rPr>
              <w:t xml:space="preserve">Veselības ministrijas (VM) 2019.gada veiktajā pētījumā par procesu atkarībām secināts, ka personu loks, kuras varētu skart problemātiska azartspēļu spēlēšana, tajā skaitā loterijas un izlozes, attiecīgi pētījuma respondentu vidū ir 6,4%. Tas nozīmē, ka Latvijā no visa veida azartspēlēm dažādā pakāpē varētu ciest 79 119 personas 15 - 64 gadu vecumā, no kurām 16 162 personām problēmas ir smagākajā pakāpē. Saskaņā ar pētījuma datiem no tiem, kas reizi mēnesī pēdējā gada laikā spēlējuši spēļu automātus, riska grupā bija 28 186 personas. No tiem, kas reizi mēnesī pēdējā gada laikā piedalījušies skaitļu loterijās, riska grupā atradās 19 903 personas. Savukārt no tiem, kas reizi mēnesī pēdējā gada laikā piedalījušies momentloterijās, riska grupā atradās 24 230 personas. Tas nozīmē, ka no riska grupā atrodošos personu skaita vairāk kā puse ir “Latvijas Loto” klienti. </w:t>
            </w:r>
          </w:p>
          <w:p w14:paraId="02DA447C" w14:textId="77777777" w:rsidR="001A5264" w:rsidRPr="005B405E" w:rsidRDefault="001A5264" w:rsidP="00333915">
            <w:pPr>
              <w:rPr>
                <w:color w:val="000000" w:themeColor="text1"/>
                <w:sz w:val="24"/>
                <w:szCs w:val="24"/>
              </w:rPr>
            </w:pPr>
            <w:r w:rsidRPr="005B405E">
              <w:rPr>
                <w:color w:val="000000" w:themeColor="text1"/>
                <w:sz w:val="24"/>
                <w:szCs w:val="24"/>
              </w:rPr>
              <w:t xml:space="preserve">Sabiedrības viedoklis attiecībā uz visām azartspēļu veidu vietām ir līdzīgs - 77% respondentu piekrīt, ka Latvijā ir pārāk daudz azartspēļu spēlēšanas vietu, un 65% respondentu piekrīt, ka Latvijā ir pārāk daudz vietu, kur iegādāties loterijas kuponus vai biļetes. </w:t>
            </w:r>
          </w:p>
          <w:p w14:paraId="0A82024C" w14:textId="77777777" w:rsidR="001A5264" w:rsidRPr="005B405E" w:rsidRDefault="001A5264" w:rsidP="00333915">
            <w:pPr>
              <w:rPr>
                <w:color w:val="000000" w:themeColor="text1"/>
                <w:sz w:val="24"/>
                <w:szCs w:val="24"/>
              </w:rPr>
            </w:pPr>
            <w:r w:rsidRPr="005B405E">
              <w:rPr>
                <w:color w:val="000000" w:themeColor="text1"/>
                <w:sz w:val="24"/>
                <w:szCs w:val="24"/>
              </w:rPr>
              <w:t xml:space="preserve">Gan no azartspēļu atkarīgu personu riska grupas samazināšanas viedokļa, gan sabiedrības attieksmes pret vietu pieejamību, </w:t>
            </w:r>
            <w:r w:rsidRPr="005B405E">
              <w:rPr>
                <w:color w:val="000000" w:themeColor="text1"/>
                <w:sz w:val="24"/>
                <w:szCs w:val="24"/>
                <w:u w:val="single"/>
              </w:rPr>
              <w:t>nav pamata atšķirīgi vērtēt spēļu zāles no citiem azartspēļu veidiem</w:t>
            </w:r>
            <w:r w:rsidRPr="005B405E">
              <w:rPr>
                <w:color w:val="000000" w:themeColor="text1"/>
                <w:sz w:val="24"/>
                <w:szCs w:val="24"/>
              </w:rPr>
              <w:t xml:space="preserve">. Vēl jo vairāk jāatzīmē, ka no 2019.gada līdz 2022.gadam zāļu skaists ir samazinājies par 31%, savukārt, pieaugums “Latvijas Loto” momentloteriju segmentā ir bijis ievērojams – no 17,78 milj. eiro 2018.gadā līdz 54,31 milj. eiro 2022.gadā jeb vairāk kā 3 reizes. Ņemot vērā, ka uz “Latvijas Loto” neattiecas reklāmas ierobežojumi, kā arī to, ka pašlaik ir pilnībā </w:t>
            </w:r>
            <w:r w:rsidRPr="005B405E">
              <w:rPr>
                <w:color w:val="000000" w:themeColor="text1"/>
                <w:sz w:val="24"/>
                <w:szCs w:val="24"/>
              </w:rPr>
              <w:lastRenderedPageBreak/>
              <w:t>neierobežota “Latvijas Loto” produktu pieejamība tai skaitā pārtikas veikalos un internetā, tad var prognozēt, ka azartspēļu atkarīgo personu skaits Latvijā tikai pieaugs. Jāņem vērā, ka VM pētījumā nav ņemta vērā interaktīvo izložu ietekme, kas risku ziņā atbilst klasiskām azartspēlēm, jo “Latvijas Loto” tās ieviesa pēc pētījuma veikšanas.</w:t>
            </w:r>
          </w:p>
          <w:p w14:paraId="389EC866" w14:textId="77777777" w:rsidR="001A5264" w:rsidRPr="005B405E" w:rsidRDefault="001A5264" w:rsidP="00333915">
            <w:pPr>
              <w:rPr>
                <w:color w:val="000000" w:themeColor="text1"/>
                <w:sz w:val="24"/>
                <w:szCs w:val="24"/>
              </w:rPr>
            </w:pPr>
            <w:r w:rsidRPr="005B405E">
              <w:rPr>
                <w:color w:val="000000" w:themeColor="text1"/>
                <w:sz w:val="24"/>
                <w:szCs w:val="24"/>
              </w:rPr>
              <w:t>Azartspēļu un izložu likuma 60. panta pirmā daļa paredz, ka Latvijas Republikā valsts mēroga izložu organizēšanas monopols pieder valstij. Valsts mēroga izlozēs biļetes vai kuponi tiek izplatīti tikai Latvijas Republikā. Azartspēļu un izložu likuma 63. panta pirmā daļa paredz, ka valsts mēroga izlozes organizē valsts kapitālsabiedrība, kurā visas kapitāla daļas pieder valstij un kuras akcijas nav atsavināmas un privatizējamas, — "Latvijas Loto".</w:t>
            </w:r>
          </w:p>
          <w:p w14:paraId="3E7AB0A9" w14:textId="77777777" w:rsidR="001A5264" w:rsidRPr="005B405E" w:rsidRDefault="001A5264" w:rsidP="00333915">
            <w:pPr>
              <w:rPr>
                <w:color w:val="000000" w:themeColor="text1"/>
                <w:sz w:val="24"/>
                <w:szCs w:val="24"/>
              </w:rPr>
            </w:pPr>
            <w:r w:rsidRPr="005B405E">
              <w:rPr>
                <w:color w:val="000000" w:themeColor="text1"/>
                <w:sz w:val="24"/>
                <w:szCs w:val="24"/>
              </w:rPr>
              <w:t xml:space="preserve">OCL norāda, ka, lai gan tādi jēdzieni kā “veiksmes spēles” un “azartspēles” nav definēti visās dalībvalstīs, lielākajā daļā jurisdikciju “veiksmes spēle” tiek definēta kā spēle, kas sniedz iespēju sacensties par laimestu, kura iegūšanas iespējas pilnībā vai lielākajā mērā ir balstītas uz sakritību jeb nejaušību vai nezināmu nākotnes notikumu iestāšanos un nevar tikt ietekmētas no dalībnieku puses. Pirmais būtiskais elements, kas raksturo “veiksmes spēli”, ir naudas līdzekļu ieguldīšana jeb monetārā vērtība. Otrais būtiskais elements ir sakritības elements. Uzvara vai zaudējums ir atkarīgi no pilnībā vai lielākajā mērā no sakritības jeb nejaušības un ne no spēlētāja kontrolē esošiem apstākļiem vai spējām. Tiek uzskatīts, ka panākumi katrā ziņā ir atkarīgi no sakritības, ja attiecīgais aspekts ir nenoteikta notikuma iestāšanās.  Šāda pieeja ir nostiprināta arī Azartspēļu un izložu likumā, kur azartspēles, interaktīvās azartspēles, izlozes un interaktīvās izlozes tiek definētas kā “veiksmes spēles”, kurās laimestu var iegūt pilnībā vai daļēji atkarībā no sakritības jeb nejaušības vai iepriekš </w:t>
            </w:r>
            <w:r w:rsidRPr="005B405E">
              <w:rPr>
                <w:color w:val="000000" w:themeColor="text1"/>
                <w:sz w:val="24"/>
                <w:szCs w:val="24"/>
              </w:rPr>
              <w:lastRenderedPageBreak/>
              <w:t xml:space="preserve">nezināmiem apstākļiem. Ievērojot šo skaidrojumu, OCL uzskata, ka nav pamata diferencēt ES tiesību piemērošanu atkarībā no tā, vai tiek adresēti jautājumi par veiksmes spēlēm spēļu zālēs vai izlozēm un interaktīvajām izlozēm. </w:t>
            </w:r>
          </w:p>
          <w:p w14:paraId="03D8161F" w14:textId="77777777" w:rsidR="001A5264" w:rsidRPr="005B405E" w:rsidRDefault="001A5264" w:rsidP="00333915">
            <w:pPr>
              <w:rPr>
                <w:color w:val="000000" w:themeColor="text1"/>
                <w:sz w:val="24"/>
                <w:szCs w:val="24"/>
              </w:rPr>
            </w:pPr>
            <w:r w:rsidRPr="005B405E">
              <w:rPr>
                <w:color w:val="000000" w:themeColor="text1"/>
                <w:sz w:val="24"/>
                <w:szCs w:val="24"/>
              </w:rPr>
              <w:t xml:space="preserve">Fakts, ka loterijas jeb izlozes un veiksmes spēles spēļu automātos tiek uzskatītas par vienlīdzīgām, vērtējot no potenciālā kaitējuma, kas var tikt nodarīts spēlētajiem, perspektīvas, tika apstiprināts jau 1994. gadā, kad EST lietā C-275/92 </w:t>
            </w:r>
            <w:proofErr w:type="spellStart"/>
            <w:r w:rsidRPr="005B405E">
              <w:rPr>
                <w:color w:val="000000" w:themeColor="text1"/>
                <w:sz w:val="24"/>
                <w:szCs w:val="24"/>
              </w:rPr>
              <w:t>Schindler</w:t>
            </w:r>
            <w:proofErr w:type="spellEnd"/>
            <w:r w:rsidRPr="005B405E">
              <w:rPr>
                <w:color w:val="000000" w:themeColor="text1"/>
                <w:sz w:val="24"/>
                <w:szCs w:val="24"/>
              </w:rPr>
              <w:t xml:space="preserve"> norādīja, ka līdzīgi kā ar citiem azartspēļu veidiem arī:</w:t>
            </w:r>
          </w:p>
          <w:p w14:paraId="13D544C2" w14:textId="77777777" w:rsidR="001A5264" w:rsidRPr="005B405E" w:rsidRDefault="001A5264" w:rsidP="00333915">
            <w:pPr>
              <w:rPr>
                <w:color w:val="000000" w:themeColor="text1"/>
                <w:sz w:val="24"/>
                <w:szCs w:val="24"/>
              </w:rPr>
            </w:pPr>
            <w:r w:rsidRPr="005B405E">
              <w:rPr>
                <w:color w:val="000000" w:themeColor="text1"/>
                <w:sz w:val="24"/>
                <w:szCs w:val="24"/>
              </w:rPr>
              <w:t xml:space="preserve">“[…] loterijas ir saistītas ar augstu noziedzības un krāpšanas risku, ņemot vērā to summu apjomu, kas var tikt ieguldīts, un laimestus, kas var tikt izmaksāti spēlētājiem, īpaši gadījumos, kad spēles tiek organizētas lielā apmērā. […] tās ir uzskatāmas par pamudinājumu tērēt naudu, kam ir kaitīgas individuālās un sociālās sekas.”  </w:t>
            </w:r>
          </w:p>
          <w:p w14:paraId="77BB815E" w14:textId="77777777" w:rsidR="001A5264" w:rsidRPr="005B405E" w:rsidRDefault="001A5264" w:rsidP="00333915">
            <w:pPr>
              <w:rPr>
                <w:color w:val="000000" w:themeColor="text1"/>
                <w:sz w:val="24"/>
                <w:szCs w:val="24"/>
              </w:rPr>
            </w:pPr>
            <w:r w:rsidRPr="005B405E">
              <w:rPr>
                <w:color w:val="000000" w:themeColor="text1"/>
                <w:sz w:val="24"/>
                <w:szCs w:val="24"/>
              </w:rPr>
              <w:t xml:space="preserve">Kā izriet no EST judikatūras, lai gan azartspēļu organizētāju skaita ierobežošana principā var tikt attaisnota, taču šiem ierobežojumiem katrā ziņā ir jāatbilst prasībai patiešām samazināt iespējas spēlēt un ierobežot darbības šajā jomā </w:t>
            </w:r>
            <w:r w:rsidRPr="005B405E">
              <w:rPr>
                <w:color w:val="000000" w:themeColor="text1"/>
                <w:sz w:val="24"/>
                <w:szCs w:val="24"/>
                <w:u w:val="single"/>
              </w:rPr>
              <w:t>saskanīgā un sistemātiskā veidā</w:t>
            </w:r>
            <w:r w:rsidRPr="005B405E">
              <w:rPr>
                <w:color w:val="000000" w:themeColor="text1"/>
                <w:sz w:val="24"/>
                <w:szCs w:val="24"/>
              </w:rPr>
              <w:t xml:space="preserve">. Tas konstatēts EST lietā C-243/01 </w:t>
            </w:r>
            <w:proofErr w:type="spellStart"/>
            <w:r w:rsidRPr="005B405E">
              <w:rPr>
                <w:color w:val="000000" w:themeColor="text1"/>
                <w:sz w:val="24"/>
                <w:szCs w:val="24"/>
              </w:rPr>
              <w:t>Gambelli</w:t>
            </w:r>
            <w:proofErr w:type="spellEnd"/>
            <w:r w:rsidRPr="005B405E">
              <w:rPr>
                <w:color w:val="000000" w:themeColor="text1"/>
                <w:sz w:val="24"/>
                <w:szCs w:val="24"/>
              </w:rPr>
              <w:t>, kur EST norādīja, ka:</w:t>
            </w:r>
          </w:p>
          <w:p w14:paraId="6F5EEA82" w14:textId="77777777" w:rsidR="001A5264" w:rsidRPr="005B405E" w:rsidRDefault="001A5264" w:rsidP="00333915">
            <w:pPr>
              <w:rPr>
                <w:color w:val="000000" w:themeColor="text1"/>
                <w:sz w:val="24"/>
                <w:szCs w:val="24"/>
              </w:rPr>
            </w:pPr>
            <w:r w:rsidRPr="005B405E">
              <w:rPr>
                <w:color w:val="000000" w:themeColor="text1"/>
                <w:sz w:val="24"/>
                <w:szCs w:val="24"/>
              </w:rPr>
              <w:t>“Tiktāl, cik dalībvalsts iestādes pamudina un iedrošina patērētājus piedalīties loterijās, azartspēlēs un derībās, lai iegūtu finansiālo labumu publiskajām interesēm, šīs dalībvalsts iestādes nevar atsaukties uz vispārsvarīgām sabiedrības interesēm saistībā ar nepieciešamību samazināt iespējas spēlēt, lai šo ierobežojumu attaisnotu […].”</w:t>
            </w:r>
          </w:p>
          <w:p w14:paraId="275764B4" w14:textId="77777777" w:rsidR="001A5264" w:rsidRPr="005B405E" w:rsidRDefault="001A5264" w:rsidP="00333915">
            <w:pPr>
              <w:rPr>
                <w:color w:val="000000" w:themeColor="text1"/>
                <w:sz w:val="24"/>
                <w:szCs w:val="24"/>
              </w:rPr>
            </w:pPr>
            <w:r w:rsidRPr="005B405E">
              <w:rPr>
                <w:color w:val="000000" w:themeColor="text1"/>
                <w:sz w:val="24"/>
                <w:szCs w:val="24"/>
              </w:rPr>
              <w:t xml:space="preserve">Likumprojektā paredzētais regulējums neparedz nekādus ierobežojumus “Latvijas Loto” produktu pieejamībai, reklāmai un nosaka atšķirīgu pieejamības vecuma slieksni vadoties nevis no konkrētu spēļu veidu risku </w:t>
            </w:r>
            <w:proofErr w:type="spellStart"/>
            <w:r w:rsidRPr="005B405E">
              <w:rPr>
                <w:color w:val="000000" w:themeColor="text1"/>
                <w:sz w:val="24"/>
                <w:szCs w:val="24"/>
              </w:rPr>
              <w:t>izvērtējuma</w:t>
            </w:r>
            <w:proofErr w:type="spellEnd"/>
            <w:r w:rsidRPr="005B405E">
              <w:rPr>
                <w:color w:val="000000" w:themeColor="text1"/>
                <w:sz w:val="24"/>
                <w:szCs w:val="24"/>
              </w:rPr>
              <w:t xml:space="preserve">, bet spēļu </w:t>
            </w:r>
            <w:r w:rsidRPr="005B405E">
              <w:rPr>
                <w:color w:val="000000" w:themeColor="text1"/>
                <w:sz w:val="24"/>
                <w:szCs w:val="24"/>
              </w:rPr>
              <w:lastRenderedPageBreak/>
              <w:t xml:space="preserve">organizatora. </w:t>
            </w:r>
            <w:r w:rsidRPr="005B405E">
              <w:rPr>
                <w:color w:val="000000" w:themeColor="text1"/>
                <w:sz w:val="24"/>
                <w:szCs w:val="24"/>
                <w:u w:val="single"/>
              </w:rPr>
              <w:t>Līdz ar to var uzskatīt, ka Likumprojekts saskanīgā un sistemātiskā veidā nav virzīts uz Likumprojektā noteikto mērķu sasniegšanu</w:t>
            </w:r>
            <w:r w:rsidRPr="005B405E">
              <w:rPr>
                <w:color w:val="000000" w:themeColor="text1"/>
                <w:sz w:val="24"/>
                <w:szCs w:val="24"/>
              </w:rPr>
              <w:t>.</w:t>
            </w:r>
          </w:p>
          <w:p w14:paraId="5EBF2162" w14:textId="77777777" w:rsidR="001A5264" w:rsidRPr="005B405E" w:rsidRDefault="001A5264" w:rsidP="00333915">
            <w:pPr>
              <w:rPr>
                <w:b/>
                <w:bCs/>
                <w:color w:val="000000" w:themeColor="text1"/>
                <w:sz w:val="24"/>
                <w:szCs w:val="24"/>
              </w:rPr>
            </w:pPr>
            <w:r w:rsidRPr="005B405E">
              <w:rPr>
                <w:b/>
                <w:bCs/>
                <w:color w:val="000000" w:themeColor="text1"/>
                <w:sz w:val="24"/>
                <w:szCs w:val="24"/>
              </w:rPr>
              <w:t>Par spēļu zāļu atrašanās vietām</w:t>
            </w:r>
          </w:p>
          <w:p w14:paraId="65709E31" w14:textId="77777777" w:rsidR="001A5264" w:rsidRPr="005B405E" w:rsidRDefault="001A5264" w:rsidP="00333915">
            <w:pPr>
              <w:rPr>
                <w:color w:val="000000" w:themeColor="text1"/>
                <w:sz w:val="24"/>
                <w:szCs w:val="24"/>
              </w:rPr>
            </w:pPr>
            <w:r w:rsidRPr="005B405E">
              <w:rPr>
                <w:color w:val="000000" w:themeColor="text1"/>
                <w:sz w:val="24"/>
                <w:szCs w:val="24"/>
              </w:rPr>
              <w:t xml:space="preserve">Pamatnostādnes sākotnēji paredzēja arī spēļu zāļu atrašanās vietu centralizētu regulējumu, lai izvairītos no nevajadzīgām tiesvedībām. Faktiskā situācija šobrīd ir tāda, ka katra pašvaldība nozares regulējumu interpretē individuāli. Piemēram, Rīgas gadījumā tas var novest pie situācijas, ka pilsētā atradīsies dažas spēļu zāles vai tikai kazino. </w:t>
            </w:r>
          </w:p>
          <w:p w14:paraId="2C71A5BA" w14:textId="77777777" w:rsidR="001A5264" w:rsidRPr="005B405E" w:rsidRDefault="001A5264" w:rsidP="00333915">
            <w:pPr>
              <w:rPr>
                <w:color w:val="000000" w:themeColor="text1"/>
                <w:sz w:val="24"/>
                <w:szCs w:val="24"/>
              </w:rPr>
            </w:pPr>
            <w:r w:rsidRPr="005B405E">
              <w:rPr>
                <w:color w:val="000000" w:themeColor="text1"/>
                <w:sz w:val="24"/>
                <w:szCs w:val="24"/>
              </w:rPr>
              <w:t xml:space="preserve">Līdz ar to, Likumprojektā paredzot uzņēmējiem papildus prasības, kas paredzēs arī būtiskas investīcijas, šādi grozījumi nevar tikt skatīti atrauti no iespējas uzņēmējam organizēt azartspēles Latvijas teritorijā. </w:t>
            </w:r>
          </w:p>
          <w:p w14:paraId="14A859F9" w14:textId="1B5733A8" w:rsidR="001A5264" w:rsidRPr="005B405E" w:rsidRDefault="001A5264" w:rsidP="00E52610">
            <w:pPr>
              <w:rPr>
                <w:color w:val="000000" w:themeColor="text1"/>
                <w:sz w:val="24"/>
                <w:szCs w:val="24"/>
              </w:rPr>
            </w:pPr>
            <w:r w:rsidRPr="005B405E">
              <w:rPr>
                <w:color w:val="000000" w:themeColor="text1"/>
                <w:sz w:val="24"/>
                <w:szCs w:val="24"/>
              </w:rPr>
              <w:t>Gribam pateikties Likumprojekta autoriem par ieguldīto darbu un esam gatavi sniegt savu redzējumu, lai regulējums nodrošinātu augstāka līmeņa spēlētāju aizsardzību, tai pat laikā būtu jēgpilns un izpildāms.</w:t>
            </w:r>
          </w:p>
        </w:tc>
        <w:tc>
          <w:tcPr>
            <w:tcW w:w="1417" w:type="dxa"/>
            <w:noWrap/>
            <w:tcMar>
              <w:top w:w="75" w:type="dxa"/>
              <w:left w:w="75" w:type="dxa"/>
              <w:bottom w:w="75" w:type="dxa"/>
              <w:right w:w="75" w:type="dxa"/>
            </w:tcMar>
          </w:tcPr>
          <w:p w14:paraId="1990611A" w14:textId="7F6EC806" w:rsidR="001A5264" w:rsidRPr="00CC149C" w:rsidRDefault="003E33C1" w:rsidP="00F66036">
            <w:pPr>
              <w:jc w:val="center"/>
              <w:rPr>
                <w:color w:val="000000" w:themeColor="text1"/>
                <w:sz w:val="24"/>
                <w:szCs w:val="24"/>
              </w:rPr>
            </w:pPr>
            <w:r w:rsidRPr="00CC149C">
              <w:rPr>
                <w:color w:val="000000" w:themeColor="text1"/>
                <w:sz w:val="24"/>
                <w:szCs w:val="24"/>
              </w:rPr>
              <w:lastRenderedPageBreak/>
              <w:t>Nav ņemts vērā</w:t>
            </w:r>
          </w:p>
        </w:tc>
        <w:tc>
          <w:tcPr>
            <w:tcW w:w="4225" w:type="dxa"/>
            <w:noWrap/>
            <w:tcMar>
              <w:top w:w="75" w:type="dxa"/>
              <w:left w:w="75" w:type="dxa"/>
              <w:bottom w:w="75" w:type="dxa"/>
              <w:right w:w="75" w:type="dxa"/>
            </w:tcMar>
            <w:vAlign w:val="center"/>
          </w:tcPr>
          <w:p w14:paraId="61AE6416" w14:textId="1B8D37D2" w:rsidR="001A5264" w:rsidRPr="00CC149C" w:rsidRDefault="00C944B0" w:rsidP="00333915">
            <w:pPr>
              <w:rPr>
                <w:color w:val="000000" w:themeColor="text1"/>
                <w:sz w:val="24"/>
                <w:szCs w:val="24"/>
              </w:rPr>
            </w:pPr>
            <w:r w:rsidRPr="00CC149C">
              <w:rPr>
                <w:color w:val="000000" w:themeColor="text1"/>
                <w:sz w:val="24"/>
                <w:szCs w:val="24"/>
              </w:rPr>
              <w:t xml:space="preserve">Informējam, ka Eiropas Savienības līmenī azartspēļu un izložu nozare ir atzīta kā īpaša rakstura saimnieciska darbība, kura ņem vērā katras dalībvalsts īpatnības un tradīcijas </w:t>
            </w:r>
            <w:r w:rsidR="0009282A" w:rsidRPr="00CC149C">
              <w:rPr>
                <w:color w:val="000000" w:themeColor="text1"/>
                <w:sz w:val="24"/>
                <w:szCs w:val="24"/>
              </w:rPr>
              <w:t>–</w:t>
            </w:r>
            <w:r w:rsidRPr="00CC149C">
              <w:rPr>
                <w:color w:val="000000" w:themeColor="text1"/>
                <w:sz w:val="24"/>
                <w:szCs w:val="24"/>
              </w:rPr>
              <w:t xml:space="preserve"> tās regulējums nav harmonizēts ES līmenī un ir katras dalībvalsts kompetencē. Azartspēļu un izložu nozares regulējumam jāpiemēro subsidiaritātes princips un tam jābūt regulējuma pamatā, ņemot vērā </w:t>
            </w:r>
            <w:r w:rsidRPr="00CC149C">
              <w:rPr>
                <w:color w:val="000000" w:themeColor="text1"/>
                <w:sz w:val="24"/>
                <w:szCs w:val="24"/>
              </w:rPr>
              <w:lastRenderedPageBreak/>
              <w:t>dalībvalstu atšķirīgās tradīcijas</w:t>
            </w:r>
            <w:r w:rsidR="00A752EA" w:rsidRPr="00CC149C">
              <w:rPr>
                <w:color w:val="000000" w:themeColor="text1"/>
                <w:sz w:val="24"/>
                <w:szCs w:val="24"/>
              </w:rPr>
              <w:t xml:space="preserve">, </w:t>
            </w:r>
            <w:r w:rsidRPr="00CC149C">
              <w:rPr>
                <w:color w:val="000000" w:themeColor="text1"/>
                <w:sz w:val="24"/>
                <w:szCs w:val="24"/>
              </w:rPr>
              <w:t>kultūru</w:t>
            </w:r>
            <w:r w:rsidR="00A752EA" w:rsidRPr="00CC149C">
              <w:rPr>
                <w:color w:val="000000" w:themeColor="text1"/>
                <w:sz w:val="24"/>
                <w:szCs w:val="24"/>
              </w:rPr>
              <w:t>, kā arī faktisko situāciju (sociālie riski)</w:t>
            </w:r>
            <w:r w:rsidRPr="00CC149C">
              <w:rPr>
                <w:color w:val="000000" w:themeColor="text1"/>
                <w:sz w:val="24"/>
                <w:szCs w:val="24"/>
              </w:rPr>
              <w:t>. Līdz ar to nav iespējams pilnvērtīgi pielīdzināt citu valstu pieeju azartspēļu un izložu nozares regulēšanā</w:t>
            </w:r>
            <w:r w:rsidR="0009282A" w:rsidRPr="00CC149C">
              <w:rPr>
                <w:color w:val="000000" w:themeColor="text1"/>
                <w:sz w:val="24"/>
                <w:szCs w:val="24"/>
              </w:rPr>
              <w:t>,</w:t>
            </w:r>
            <w:r w:rsidRPr="00CC149C">
              <w:rPr>
                <w:color w:val="000000" w:themeColor="text1"/>
                <w:sz w:val="24"/>
                <w:szCs w:val="24"/>
              </w:rPr>
              <w:t xml:space="preserve"> neņemot vērā katras valsts atšķirīgās kultūras īpatnības un tradīcijas. Pamatojoties uz 2019.</w:t>
            </w:r>
            <w:r w:rsidR="00905EB5" w:rsidRPr="00CC149C">
              <w:rPr>
                <w:color w:val="000000" w:themeColor="text1"/>
                <w:sz w:val="24"/>
                <w:szCs w:val="24"/>
              </w:rPr>
              <w:t> </w:t>
            </w:r>
            <w:r w:rsidRPr="00CC149C">
              <w:rPr>
                <w:color w:val="000000" w:themeColor="text1"/>
                <w:sz w:val="24"/>
                <w:szCs w:val="24"/>
              </w:rPr>
              <w:t xml:space="preserve">gada jūnijā Veselības ministrijas publicēto pētījumu </w:t>
            </w:r>
            <w:r w:rsidRPr="00CC149C">
              <w:rPr>
                <w:i/>
                <w:iCs/>
                <w:color w:val="000000" w:themeColor="text1"/>
                <w:sz w:val="24"/>
                <w:szCs w:val="24"/>
              </w:rPr>
              <w:t>"Pētījums par procesu atkarību (azartspēļu, sociālo mediju, videospēļu atkarība) izplatību Latvijas iedzīvotāju vidū un to ietekmējošiem riska faktoriem"</w:t>
            </w:r>
            <w:r w:rsidRPr="00CC149C">
              <w:rPr>
                <w:color w:val="000000" w:themeColor="text1"/>
                <w:sz w:val="24"/>
                <w:szCs w:val="24"/>
              </w:rPr>
              <w:t xml:space="preserve"> (turpmāk </w:t>
            </w:r>
            <w:r w:rsidR="0009282A" w:rsidRPr="00CC149C">
              <w:rPr>
                <w:color w:val="000000" w:themeColor="text1"/>
                <w:sz w:val="24"/>
                <w:szCs w:val="24"/>
              </w:rPr>
              <w:t>–</w:t>
            </w:r>
            <w:r w:rsidRPr="00CC149C">
              <w:rPr>
                <w:color w:val="000000" w:themeColor="text1"/>
                <w:sz w:val="24"/>
                <w:szCs w:val="24"/>
              </w:rPr>
              <w:t xml:space="preserve"> pētījums)</w:t>
            </w:r>
            <w:r w:rsidR="00905EB5" w:rsidRPr="00CC149C">
              <w:rPr>
                <w:color w:val="000000" w:themeColor="text1"/>
                <w:sz w:val="24"/>
                <w:szCs w:val="24"/>
              </w:rPr>
              <w:t xml:space="preserve">, secināms, ka </w:t>
            </w:r>
            <w:r w:rsidRPr="00CC149C">
              <w:rPr>
                <w:color w:val="000000" w:themeColor="text1"/>
                <w:sz w:val="24"/>
                <w:szCs w:val="24"/>
              </w:rPr>
              <w:t xml:space="preserve">personu loks, kuru varētu skart problemātiska azartspēļu spēlēšana, tajā skaitā loterijas, attiecīgi pētījuma respondentu vidū ir 6,4%. Attiecinot šo respondentu grupu uz </w:t>
            </w:r>
            <w:proofErr w:type="spellStart"/>
            <w:r w:rsidRPr="00CC149C">
              <w:rPr>
                <w:color w:val="000000" w:themeColor="text1"/>
                <w:sz w:val="24"/>
                <w:szCs w:val="24"/>
              </w:rPr>
              <w:t>ģenerālkopu</w:t>
            </w:r>
            <w:proofErr w:type="spellEnd"/>
            <w:r w:rsidRPr="00CC149C">
              <w:rPr>
                <w:color w:val="000000" w:themeColor="text1"/>
                <w:sz w:val="24"/>
                <w:szCs w:val="24"/>
              </w:rPr>
              <w:t xml:space="preserve">, Latvijā no azartspēlēm dažādā pakāpē varētu ciest 79 119 personas 15 - 64 gadu vecumā, no kurām 16 162 personām problēmas ir smagākajā pakāpē. No minētā pētījuma iespējams </w:t>
            </w:r>
            <w:proofErr w:type="spellStart"/>
            <w:r w:rsidR="00905EB5" w:rsidRPr="00CC149C">
              <w:rPr>
                <w:color w:val="000000" w:themeColor="text1"/>
                <w:sz w:val="24"/>
                <w:szCs w:val="24"/>
              </w:rPr>
              <w:t>prezumēt</w:t>
            </w:r>
            <w:proofErr w:type="spellEnd"/>
            <w:r w:rsidRPr="00CC149C">
              <w:rPr>
                <w:color w:val="000000" w:themeColor="text1"/>
                <w:sz w:val="24"/>
                <w:szCs w:val="24"/>
              </w:rPr>
              <w:t>, ka Latvijas sabiedrībā pastāv ar azartspēļu un izložu jomu saistītas atkarības problēmas, līdz ar to ir nepieciešams ieviest vairākas izmaiņas azartspēļu un izložu politikas jomā</w:t>
            </w:r>
            <w:r w:rsidR="00905EB5" w:rsidRPr="00CC149C">
              <w:rPr>
                <w:color w:val="000000" w:themeColor="text1"/>
                <w:sz w:val="24"/>
                <w:szCs w:val="24"/>
              </w:rPr>
              <w:t>, kas vērstas uz šādu risku samazināšanu.</w:t>
            </w:r>
          </w:p>
          <w:p w14:paraId="3FBCC7FB" w14:textId="77777777" w:rsidR="006B39BB" w:rsidRPr="00CC149C" w:rsidRDefault="006B39BB" w:rsidP="00333915">
            <w:pPr>
              <w:rPr>
                <w:color w:val="000000" w:themeColor="text1"/>
                <w:sz w:val="24"/>
                <w:szCs w:val="24"/>
              </w:rPr>
            </w:pPr>
          </w:p>
          <w:p w14:paraId="5D69AF43" w14:textId="5FAD24D2" w:rsidR="006B39BB" w:rsidRPr="00CC149C" w:rsidRDefault="006B39BB" w:rsidP="00333915">
            <w:pPr>
              <w:rPr>
                <w:color w:val="000000" w:themeColor="text1"/>
                <w:sz w:val="24"/>
                <w:szCs w:val="24"/>
              </w:rPr>
            </w:pPr>
            <w:r w:rsidRPr="00CC149C">
              <w:rPr>
                <w:color w:val="000000" w:themeColor="text1"/>
                <w:sz w:val="24"/>
                <w:szCs w:val="24"/>
              </w:rPr>
              <w:t>Papildus informējam, ka</w:t>
            </w:r>
            <w:r w:rsidR="00145614" w:rsidRPr="00CC149C">
              <w:rPr>
                <w:color w:val="000000" w:themeColor="text1"/>
                <w:sz w:val="24"/>
                <w:szCs w:val="24"/>
              </w:rPr>
              <w:t xml:space="preserve"> likumprojekts izstrādāts</w:t>
            </w:r>
            <w:r w:rsidR="0009282A" w:rsidRPr="00CC149C">
              <w:rPr>
                <w:color w:val="000000" w:themeColor="text1"/>
                <w:sz w:val="24"/>
                <w:szCs w:val="24"/>
              </w:rPr>
              <w:t>,</w:t>
            </w:r>
            <w:r w:rsidR="00145614" w:rsidRPr="00CC149C">
              <w:rPr>
                <w:color w:val="000000" w:themeColor="text1"/>
                <w:sz w:val="24"/>
                <w:szCs w:val="24"/>
              </w:rPr>
              <w:t xml:space="preserve"> pamatojoties uz pamatnostādnēs definētajiem </w:t>
            </w:r>
            <w:r w:rsidR="00145614" w:rsidRPr="00CC149C">
              <w:rPr>
                <w:color w:val="000000" w:themeColor="text1"/>
                <w:sz w:val="24"/>
                <w:szCs w:val="24"/>
              </w:rPr>
              <w:lastRenderedPageBreak/>
              <w:t>uzdevumiem, kuri neparedz noteikt izņēmumus attiecībā uz kazino segmentu</w:t>
            </w:r>
            <w:r w:rsidR="007F6AC6" w:rsidRPr="00CC149C">
              <w:rPr>
                <w:color w:val="000000" w:themeColor="text1"/>
                <w:sz w:val="24"/>
                <w:szCs w:val="24"/>
              </w:rPr>
              <w:t xml:space="preserve"> vai azartspēļu zālēm, kuras atrodas četru un piecu zvaigžņu viesnīcās</w:t>
            </w:r>
            <w:r w:rsidR="00145614" w:rsidRPr="00CC149C">
              <w:rPr>
                <w:color w:val="000000" w:themeColor="text1"/>
                <w:sz w:val="24"/>
                <w:szCs w:val="24"/>
              </w:rPr>
              <w:t xml:space="preserve">. </w:t>
            </w:r>
            <w:r w:rsidR="009213DD" w:rsidRPr="00CC149C">
              <w:rPr>
                <w:color w:val="000000" w:themeColor="text1"/>
                <w:sz w:val="24"/>
                <w:szCs w:val="24"/>
              </w:rPr>
              <w:t>Tāpat informējam, ka a</w:t>
            </w:r>
            <w:r w:rsidRPr="00CC149C">
              <w:rPr>
                <w:color w:val="000000" w:themeColor="text1"/>
                <w:sz w:val="24"/>
                <w:szCs w:val="24"/>
              </w:rPr>
              <w:t xml:space="preserve">rī kazino segmentā sniegtie azartspēļu pakalpojumi var radīt azartspēļu atkarības riskus, tādēļ ir nepieciešams attiecināt līdzvērtīgas prasības, kādas ar likumprojektu tiek izvirzītas </w:t>
            </w:r>
            <w:r w:rsidR="009213DD" w:rsidRPr="00CC149C">
              <w:rPr>
                <w:color w:val="000000" w:themeColor="text1"/>
                <w:sz w:val="24"/>
                <w:szCs w:val="24"/>
              </w:rPr>
              <w:t>citām azartspēļu organizēšanas vietām</w:t>
            </w:r>
            <w:r w:rsidRPr="00CC149C">
              <w:rPr>
                <w:color w:val="000000" w:themeColor="text1"/>
                <w:sz w:val="24"/>
                <w:szCs w:val="24"/>
              </w:rPr>
              <w:t>.</w:t>
            </w:r>
            <w:r w:rsidR="00145614" w:rsidRPr="00CC149C">
              <w:rPr>
                <w:color w:val="000000" w:themeColor="text1"/>
                <w:sz w:val="24"/>
                <w:szCs w:val="24"/>
              </w:rPr>
              <w:t xml:space="preserve"> </w:t>
            </w:r>
          </w:p>
          <w:p w14:paraId="63E10B32" w14:textId="77777777" w:rsidR="003E33C1" w:rsidRPr="00CC149C" w:rsidRDefault="003E33C1" w:rsidP="00333915">
            <w:pPr>
              <w:jc w:val="left"/>
              <w:rPr>
                <w:color w:val="000000" w:themeColor="text1"/>
                <w:sz w:val="24"/>
                <w:szCs w:val="24"/>
              </w:rPr>
            </w:pPr>
          </w:p>
          <w:p w14:paraId="5D416D22" w14:textId="77777777" w:rsidR="0009282A" w:rsidRPr="00CC149C" w:rsidRDefault="0009282A" w:rsidP="00333915">
            <w:pPr>
              <w:rPr>
                <w:color w:val="000000" w:themeColor="text1"/>
                <w:sz w:val="24"/>
                <w:szCs w:val="24"/>
              </w:rPr>
            </w:pPr>
          </w:p>
          <w:p w14:paraId="74ACF957" w14:textId="77777777" w:rsidR="0009282A" w:rsidRPr="00CC149C" w:rsidRDefault="0009282A" w:rsidP="00333915">
            <w:pPr>
              <w:rPr>
                <w:color w:val="000000" w:themeColor="text1"/>
                <w:sz w:val="24"/>
                <w:szCs w:val="24"/>
              </w:rPr>
            </w:pPr>
          </w:p>
          <w:p w14:paraId="6445E36E" w14:textId="77777777" w:rsidR="0009282A" w:rsidRPr="00CC149C" w:rsidRDefault="0009282A" w:rsidP="00333915">
            <w:pPr>
              <w:rPr>
                <w:color w:val="000000" w:themeColor="text1"/>
                <w:sz w:val="24"/>
                <w:szCs w:val="24"/>
              </w:rPr>
            </w:pPr>
          </w:p>
          <w:p w14:paraId="01603535" w14:textId="77777777" w:rsidR="0009282A" w:rsidRPr="00CC149C" w:rsidRDefault="0009282A" w:rsidP="00333915">
            <w:pPr>
              <w:rPr>
                <w:color w:val="000000" w:themeColor="text1"/>
                <w:sz w:val="24"/>
                <w:szCs w:val="24"/>
              </w:rPr>
            </w:pPr>
          </w:p>
          <w:p w14:paraId="282F6E2B" w14:textId="77777777" w:rsidR="0009282A" w:rsidRPr="00CC149C" w:rsidRDefault="0009282A" w:rsidP="00333915">
            <w:pPr>
              <w:rPr>
                <w:color w:val="000000" w:themeColor="text1"/>
                <w:sz w:val="24"/>
                <w:szCs w:val="24"/>
              </w:rPr>
            </w:pPr>
          </w:p>
          <w:p w14:paraId="712C23BE" w14:textId="77777777" w:rsidR="0009282A" w:rsidRPr="00CC149C" w:rsidRDefault="0009282A" w:rsidP="00333915">
            <w:pPr>
              <w:rPr>
                <w:color w:val="000000" w:themeColor="text1"/>
                <w:sz w:val="24"/>
                <w:szCs w:val="24"/>
              </w:rPr>
            </w:pPr>
          </w:p>
          <w:p w14:paraId="306FA940" w14:textId="77777777" w:rsidR="0009282A" w:rsidRPr="00CC149C" w:rsidRDefault="0009282A" w:rsidP="00333915">
            <w:pPr>
              <w:rPr>
                <w:color w:val="000000" w:themeColor="text1"/>
                <w:sz w:val="24"/>
                <w:szCs w:val="24"/>
              </w:rPr>
            </w:pPr>
          </w:p>
          <w:p w14:paraId="50F315A1" w14:textId="77777777" w:rsidR="0009282A" w:rsidRPr="00CC149C" w:rsidRDefault="0009282A" w:rsidP="00333915">
            <w:pPr>
              <w:rPr>
                <w:color w:val="000000" w:themeColor="text1"/>
                <w:sz w:val="24"/>
                <w:szCs w:val="24"/>
              </w:rPr>
            </w:pPr>
          </w:p>
          <w:p w14:paraId="24236126" w14:textId="77777777" w:rsidR="0009282A" w:rsidRPr="00CC149C" w:rsidRDefault="0009282A" w:rsidP="00333915">
            <w:pPr>
              <w:rPr>
                <w:color w:val="000000" w:themeColor="text1"/>
                <w:sz w:val="24"/>
                <w:szCs w:val="24"/>
              </w:rPr>
            </w:pPr>
          </w:p>
          <w:p w14:paraId="480A7CF3" w14:textId="18919590" w:rsidR="00A1687C" w:rsidRPr="00CC149C" w:rsidRDefault="009213DD" w:rsidP="00333915">
            <w:pPr>
              <w:rPr>
                <w:color w:val="000000" w:themeColor="text1"/>
                <w:sz w:val="24"/>
                <w:szCs w:val="24"/>
              </w:rPr>
            </w:pPr>
            <w:r w:rsidRPr="00CC149C">
              <w:rPr>
                <w:color w:val="000000" w:themeColor="text1"/>
                <w:sz w:val="24"/>
                <w:szCs w:val="24"/>
              </w:rPr>
              <w:t xml:space="preserve">Izstrādātais likumprojekts nosaka, ka azartspēļu organizētājs nodrošina, ka telpas, kurās tiek sniegts ēdināšanas pakalpojums vai notiek pārtikas aprite, ir savā starpā nodalītas no telpas, kurā atrodas spēļu automāti, kāršu, kauliņu un ruletes spēļu galdi vai citas azartspēļu iekārtas. Tas nozīmē, ka šādām iekārtām jābūt nodalītām no telpas, kurā tiek sniegts ēdināšanas pakalpojums. Taču tas nenozīmē, ka azartspēļu organizētājam ir </w:t>
            </w:r>
            <w:r w:rsidRPr="00CC149C">
              <w:rPr>
                <w:color w:val="000000" w:themeColor="text1"/>
                <w:sz w:val="24"/>
                <w:szCs w:val="24"/>
              </w:rPr>
              <w:lastRenderedPageBreak/>
              <w:t xml:space="preserve">nepieciešams konstruktīvi nodalīt telpas, kurās tiek nodrošināta pārtikas aprite ar telpām, kurās atrodas azartspēļu iekārtas. </w:t>
            </w:r>
            <w:r w:rsidR="00A1687C" w:rsidRPr="00CC149C">
              <w:rPr>
                <w:color w:val="000000" w:themeColor="text1"/>
                <w:sz w:val="24"/>
                <w:szCs w:val="24"/>
              </w:rPr>
              <w:t>Šāda regulējuma mērķis ir divu atšķirīgu procesu nošķiršana – ēdināšana un azartspēļu spēlēšana.</w:t>
            </w:r>
          </w:p>
          <w:p w14:paraId="1EC37B16" w14:textId="77777777" w:rsidR="003E33C1" w:rsidRPr="00CC149C" w:rsidRDefault="003E33C1" w:rsidP="00333915">
            <w:pPr>
              <w:jc w:val="left"/>
              <w:rPr>
                <w:color w:val="000000" w:themeColor="text1"/>
                <w:sz w:val="24"/>
                <w:szCs w:val="24"/>
              </w:rPr>
            </w:pPr>
          </w:p>
          <w:p w14:paraId="11F59686" w14:textId="77777777" w:rsidR="003E33C1" w:rsidRPr="00CC149C" w:rsidRDefault="003E33C1" w:rsidP="00333915">
            <w:pPr>
              <w:jc w:val="left"/>
              <w:rPr>
                <w:color w:val="000000" w:themeColor="text1"/>
                <w:sz w:val="24"/>
                <w:szCs w:val="24"/>
              </w:rPr>
            </w:pPr>
          </w:p>
          <w:p w14:paraId="2633CA1A" w14:textId="77777777" w:rsidR="003E33C1" w:rsidRPr="00CC149C" w:rsidRDefault="003E33C1" w:rsidP="00333915">
            <w:pPr>
              <w:jc w:val="left"/>
              <w:rPr>
                <w:color w:val="000000" w:themeColor="text1"/>
                <w:sz w:val="24"/>
                <w:szCs w:val="24"/>
              </w:rPr>
            </w:pPr>
          </w:p>
          <w:p w14:paraId="5C9507BA" w14:textId="77777777" w:rsidR="003E33C1" w:rsidRPr="00CC149C" w:rsidRDefault="003E33C1" w:rsidP="00333915">
            <w:pPr>
              <w:jc w:val="left"/>
              <w:rPr>
                <w:color w:val="000000" w:themeColor="text1"/>
                <w:sz w:val="24"/>
                <w:szCs w:val="24"/>
              </w:rPr>
            </w:pPr>
          </w:p>
          <w:p w14:paraId="74FE3CA4" w14:textId="77777777" w:rsidR="003E33C1" w:rsidRPr="00CC149C" w:rsidRDefault="003E33C1" w:rsidP="00333915">
            <w:pPr>
              <w:jc w:val="left"/>
              <w:rPr>
                <w:color w:val="000000" w:themeColor="text1"/>
                <w:sz w:val="24"/>
                <w:szCs w:val="24"/>
              </w:rPr>
            </w:pPr>
          </w:p>
          <w:p w14:paraId="5BC621D6" w14:textId="77777777" w:rsidR="003E33C1" w:rsidRPr="00CC149C" w:rsidRDefault="003E33C1" w:rsidP="00333915">
            <w:pPr>
              <w:jc w:val="left"/>
              <w:rPr>
                <w:color w:val="000000" w:themeColor="text1"/>
                <w:sz w:val="24"/>
                <w:szCs w:val="24"/>
              </w:rPr>
            </w:pPr>
          </w:p>
          <w:p w14:paraId="1A15445D" w14:textId="77777777" w:rsidR="003E33C1" w:rsidRPr="00CC149C" w:rsidRDefault="003E33C1" w:rsidP="00333915">
            <w:pPr>
              <w:jc w:val="left"/>
              <w:rPr>
                <w:color w:val="000000" w:themeColor="text1"/>
                <w:sz w:val="24"/>
                <w:szCs w:val="24"/>
              </w:rPr>
            </w:pPr>
          </w:p>
          <w:p w14:paraId="52B40D50" w14:textId="77777777" w:rsidR="003E33C1" w:rsidRPr="00CC149C" w:rsidRDefault="003E33C1" w:rsidP="00333915">
            <w:pPr>
              <w:jc w:val="left"/>
              <w:rPr>
                <w:color w:val="000000" w:themeColor="text1"/>
                <w:sz w:val="24"/>
                <w:szCs w:val="24"/>
              </w:rPr>
            </w:pPr>
          </w:p>
          <w:p w14:paraId="328BC71E" w14:textId="77777777" w:rsidR="003E33C1" w:rsidRPr="00CC149C" w:rsidRDefault="003E33C1" w:rsidP="00333915">
            <w:pPr>
              <w:jc w:val="left"/>
              <w:rPr>
                <w:color w:val="000000" w:themeColor="text1"/>
                <w:sz w:val="24"/>
                <w:szCs w:val="24"/>
              </w:rPr>
            </w:pPr>
          </w:p>
          <w:p w14:paraId="5CBD8C03" w14:textId="77777777" w:rsidR="003E33C1" w:rsidRPr="00CC149C" w:rsidRDefault="003E33C1" w:rsidP="00333915">
            <w:pPr>
              <w:jc w:val="left"/>
              <w:rPr>
                <w:color w:val="000000" w:themeColor="text1"/>
                <w:sz w:val="24"/>
                <w:szCs w:val="24"/>
              </w:rPr>
            </w:pPr>
          </w:p>
          <w:p w14:paraId="2258AC23" w14:textId="77777777" w:rsidR="003E33C1" w:rsidRPr="00CC149C" w:rsidRDefault="003E33C1" w:rsidP="00333915">
            <w:pPr>
              <w:jc w:val="left"/>
              <w:rPr>
                <w:color w:val="000000" w:themeColor="text1"/>
                <w:sz w:val="24"/>
                <w:szCs w:val="24"/>
              </w:rPr>
            </w:pPr>
          </w:p>
          <w:p w14:paraId="5FDD7FEA" w14:textId="77777777" w:rsidR="003E33C1" w:rsidRPr="00CC149C" w:rsidRDefault="003E33C1" w:rsidP="00333915">
            <w:pPr>
              <w:jc w:val="left"/>
              <w:rPr>
                <w:color w:val="000000" w:themeColor="text1"/>
                <w:sz w:val="24"/>
                <w:szCs w:val="24"/>
              </w:rPr>
            </w:pPr>
          </w:p>
          <w:p w14:paraId="29751C09" w14:textId="77777777" w:rsidR="003E33C1" w:rsidRPr="00CC149C" w:rsidRDefault="003E33C1" w:rsidP="00333915">
            <w:pPr>
              <w:jc w:val="left"/>
              <w:rPr>
                <w:color w:val="000000" w:themeColor="text1"/>
                <w:sz w:val="24"/>
                <w:szCs w:val="24"/>
              </w:rPr>
            </w:pPr>
          </w:p>
          <w:p w14:paraId="6D03B989" w14:textId="77777777" w:rsidR="003E33C1" w:rsidRPr="00CC149C" w:rsidRDefault="003E33C1" w:rsidP="00333915">
            <w:pPr>
              <w:jc w:val="left"/>
              <w:rPr>
                <w:color w:val="000000" w:themeColor="text1"/>
                <w:sz w:val="24"/>
                <w:szCs w:val="24"/>
              </w:rPr>
            </w:pPr>
          </w:p>
          <w:p w14:paraId="0AA6C4A2" w14:textId="77777777" w:rsidR="0009282A" w:rsidRPr="00CC149C" w:rsidRDefault="0009282A" w:rsidP="00333915">
            <w:pPr>
              <w:rPr>
                <w:color w:val="000000" w:themeColor="text1"/>
                <w:sz w:val="24"/>
                <w:szCs w:val="24"/>
              </w:rPr>
            </w:pPr>
          </w:p>
          <w:p w14:paraId="2A9331D9" w14:textId="77777777" w:rsidR="0009282A" w:rsidRPr="00CC149C" w:rsidRDefault="0009282A" w:rsidP="00333915">
            <w:pPr>
              <w:rPr>
                <w:color w:val="000000" w:themeColor="text1"/>
                <w:sz w:val="24"/>
                <w:szCs w:val="24"/>
              </w:rPr>
            </w:pPr>
          </w:p>
          <w:p w14:paraId="5A66246B" w14:textId="77777777" w:rsidR="0009282A" w:rsidRPr="00CC149C" w:rsidRDefault="0009282A" w:rsidP="00333915">
            <w:pPr>
              <w:rPr>
                <w:color w:val="000000" w:themeColor="text1"/>
                <w:sz w:val="24"/>
                <w:szCs w:val="24"/>
              </w:rPr>
            </w:pPr>
          </w:p>
          <w:p w14:paraId="0056CEFF" w14:textId="77777777" w:rsidR="0009282A" w:rsidRPr="00CC149C" w:rsidRDefault="0009282A" w:rsidP="00333915">
            <w:pPr>
              <w:rPr>
                <w:color w:val="000000" w:themeColor="text1"/>
                <w:sz w:val="24"/>
                <w:szCs w:val="24"/>
              </w:rPr>
            </w:pPr>
          </w:p>
          <w:p w14:paraId="162B39FD" w14:textId="77777777" w:rsidR="0009282A" w:rsidRPr="00CC149C" w:rsidRDefault="0009282A" w:rsidP="00333915">
            <w:pPr>
              <w:rPr>
                <w:color w:val="000000" w:themeColor="text1"/>
                <w:sz w:val="24"/>
                <w:szCs w:val="24"/>
              </w:rPr>
            </w:pPr>
          </w:p>
          <w:p w14:paraId="5A835299" w14:textId="77777777" w:rsidR="0009282A" w:rsidRPr="00CC149C" w:rsidRDefault="0009282A" w:rsidP="00333915">
            <w:pPr>
              <w:rPr>
                <w:color w:val="000000" w:themeColor="text1"/>
                <w:sz w:val="24"/>
                <w:szCs w:val="24"/>
              </w:rPr>
            </w:pPr>
          </w:p>
          <w:p w14:paraId="7A7C6032" w14:textId="77777777" w:rsidR="0009282A" w:rsidRPr="00CC149C" w:rsidRDefault="0009282A" w:rsidP="00333915">
            <w:pPr>
              <w:rPr>
                <w:color w:val="000000" w:themeColor="text1"/>
                <w:sz w:val="24"/>
                <w:szCs w:val="24"/>
              </w:rPr>
            </w:pPr>
          </w:p>
          <w:p w14:paraId="187DA848" w14:textId="77777777" w:rsidR="0009282A" w:rsidRPr="00CC149C" w:rsidRDefault="0009282A" w:rsidP="00333915">
            <w:pPr>
              <w:rPr>
                <w:color w:val="000000" w:themeColor="text1"/>
                <w:sz w:val="24"/>
                <w:szCs w:val="24"/>
              </w:rPr>
            </w:pPr>
          </w:p>
          <w:p w14:paraId="476803F6" w14:textId="77777777" w:rsidR="0009282A" w:rsidRPr="00CC149C" w:rsidRDefault="0009282A" w:rsidP="00333915">
            <w:pPr>
              <w:rPr>
                <w:color w:val="000000" w:themeColor="text1"/>
                <w:sz w:val="24"/>
                <w:szCs w:val="24"/>
              </w:rPr>
            </w:pPr>
          </w:p>
          <w:p w14:paraId="774EE07B" w14:textId="77777777" w:rsidR="0009282A" w:rsidRPr="00CC149C" w:rsidRDefault="0009282A" w:rsidP="00333915">
            <w:pPr>
              <w:rPr>
                <w:color w:val="000000" w:themeColor="text1"/>
                <w:sz w:val="24"/>
                <w:szCs w:val="24"/>
              </w:rPr>
            </w:pPr>
          </w:p>
          <w:p w14:paraId="266FC0E8" w14:textId="77777777" w:rsidR="0009282A" w:rsidRPr="00CC149C" w:rsidRDefault="0009282A" w:rsidP="00333915">
            <w:pPr>
              <w:rPr>
                <w:color w:val="000000" w:themeColor="text1"/>
                <w:sz w:val="24"/>
                <w:szCs w:val="24"/>
              </w:rPr>
            </w:pPr>
          </w:p>
          <w:p w14:paraId="779DE77B" w14:textId="77777777" w:rsidR="0009282A" w:rsidRPr="00CC149C" w:rsidRDefault="0009282A" w:rsidP="00333915">
            <w:pPr>
              <w:rPr>
                <w:color w:val="000000" w:themeColor="text1"/>
                <w:sz w:val="24"/>
                <w:szCs w:val="24"/>
              </w:rPr>
            </w:pPr>
          </w:p>
          <w:p w14:paraId="7399377E" w14:textId="77777777" w:rsidR="0009282A" w:rsidRPr="00CC149C" w:rsidRDefault="0009282A" w:rsidP="00333915">
            <w:pPr>
              <w:rPr>
                <w:color w:val="000000" w:themeColor="text1"/>
                <w:sz w:val="24"/>
                <w:szCs w:val="24"/>
              </w:rPr>
            </w:pPr>
          </w:p>
          <w:p w14:paraId="1A22BF6F" w14:textId="77777777" w:rsidR="0009282A" w:rsidRPr="00CC149C" w:rsidRDefault="0009282A" w:rsidP="00333915">
            <w:pPr>
              <w:rPr>
                <w:color w:val="000000" w:themeColor="text1"/>
                <w:sz w:val="24"/>
                <w:szCs w:val="24"/>
              </w:rPr>
            </w:pPr>
          </w:p>
          <w:p w14:paraId="7DD8F556" w14:textId="77777777" w:rsidR="0009282A" w:rsidRPr="00CC149C" w:rsidRDefault="0009282A" w:rsidP="00333915">
            <w:pPr>
              <w:rPr>
                <w:color w:val="000000" w:themeColor="text1"/>
                <w:sz w:val="24"/>
                <w:szCs w:val="24"/>
              </w:rPr>
            </w:pPr>
          </w:p>
          <w:p w14:paraId="147903AE" w14:textId="77777777" w:rsidR="0009282A" w:rsidRPr="00CC149C" w:rsidRDefault="0009282A" w:rsidP="00333915">
            <w:pPr>
              <w:rPr>
                <w:color w:val="000000" w:themeColor="text1"/>
                <w:sz w:val="24"/>
                <w:szCs w:val="24"/>
              </w:rPr>
            </w:pPr>
          </w:p>
          <w:p w14:paraId="63FD7687" w14:textId="77777777" w:rsidR="0009282A" w:rsidRPr="00CC149C" w:rsidRDefault="0009282A" w:rsidP="00333915">
            <w:pPr>
              <w:rPr>
                <w:color w:val="000000" w:themeColor="text1"/>
                <w:sz w:val="24"/>
                <w:szCs w:val="24"/>
              </w:rPr>
            </w:pPr>
          </w:p>
          <w:p w14:paraId="0B648414" w14:textId="77777777" w:rsidR="0009282A" w:rsidRPr="00CC149C" w:rsidRDefault="0009282A" w:rsidP="00333915">
            <w:pPr>
              <w:rPr>
                <w:color w:val="000000" w:themeColor="text1"/>
                <w:sz w:val="24"/>
                <w:szCs w:val="24"/>
              </w:rPr>
            </w:pPr>
          </w:p>
          <w:p w14:paraId="6694A51C" w14:textId="77777777" w:rsidR="0009282A" w:rsidRPr="00CC149C" w:rsidRDefault="0009282A" w:rsidP="00333915">
            <w:pPr>
              <w:rPr>
                <w:color w:val="000000" w:themeColor="text1"/>
                <w:sz w:val="24"/>
                <w:szCs w:val="24"/>
              </w:rPr>
            </w:pPr>
          </w:p>
          <w:p w14:paraId="5D47D9D8" w14:textId="77777777" w:rsidR="0009282A" w:rsidRPr="00CC149C" w:rsidRDefault="0009282A" w:rsidP="00333915">
            <w:pPr>
              <w:rPr>
                <w:color w:val="000000" w:themeColor="text1"/>
                <w:sz w:val="24"/>
                <w:szCs w:val="24"/>
              </w:rPr>
            </w:pPr>
          </w:p>
          <w:p w14:paraId="6303C3E2" w14:textId="77777777" w:rsidR="0009282A" w:rsidRPr="00CC149C" w:rsidRDefault="0009282A" w:rsidP="00333915">
            <w:pPr>
              <w:rPr>
                <w:color w:val="000000" w:themeColor="text1"/>
                <w:sz w:val="24"/>
                <w:szCs w:val="24"/>
              </w:rPr>
            </w:pPr>
          </w:p>
          <w:p w14:paraId="6F18A45F" w14:textId="77777777" w:rsidR="0009282A" w:rsidRPr="00CC149C" w:rsidRDefault="0009282A" w:rsidP="00333915">
            <w:pPr>
              <w:rPr>
                <w:color w:val="000000" w:themeColor="text1"/>
                <w:sz w:val="24"/>
                <w:szCs w:val="24"/>
              </w:rPr>
            </w:pPr>
          </w:p>
          <w:p w14:paraId="44ACE1E3" w14:textId="77777777" w:rsidR="0009282A" w:rsidRPr="00CC149C" w:rsidRDefault="0009282A" w:rsidP="00333915">
            <w:pPr>
              <w:rPr>
                <w:color w:val="000000" w:themeColor="text1"/>
                <w:sz w:val="24"/>
                <w:szCs w:val="24"/>
              </w:rPr>
            </w:pPr>
          </w:p>
          <w:p w14:paraId="5A0A123E" w14:textId="77777777" w:rsidR="0009282A" w:rsidRPr="00CC149C" w:rsidRDefault="0009282A" w:rsidP="00333915">
            <w:pPr>
              <w:rPr>
                <w:color w:val="000000" w:themeColor="text1"/>
                <w:sz w:val="24"/>
                <w:szCs w:val="24"/>
              </w:rPr>
            </w:pPr>
          </w:p>
          <w:p w14:paraId="4E1CB003" w14:textId="77777777" w:rsidR="0009282A" w:rsidRPr="00CC149C" w:rsidRDefault="0009282A" w:rsidP="00333915">
            <w:pPr>
              <w:rPr>
                <w:color w:val="000000" w:themeColor="text1"/>
                <w:sz w:val="24"/>
                <w:szCs w:val="24"/>
              </w:rPr>
            </w:pPr>
          </w:p>
          <w:p w14:paraId="3C0DD943" w14:textId="77777777" w:rsidR="0009282A" w:rsidRPr="00CC149C" w:rsidRDefault="0009282A" w:rsidP="00333915">
            <w:pPr>
              <w:rPr>
                <w:color w:val="000000" w:themeColor="text1"/>
                <w:sz w:val="24"/>
                <w:szCs w:val="24"/>
              </w:rPr>
            </w:pPr>
          </w:p>
          <w:p w14:paraId="1D376392" w14:textId="77777777" w:rsidR="0009282A" w:rsidRPr="00CC149C" w:rsidRDefault="0009282A" w:rsidP="00333915">
            <w:pPr>
              <w:rPr>
                <w:color w:val="000000" w:themeColor="text1"/>
                <w:sz w:val="24"/>
                <w:szCs w:val="24"/>
              </w:rPr>
            </w:pPr>
          </w:p>
          <w:p w14:paraId="4AAF1374" w14:textId="77777777" w:rsidR="0009282A" w:rsidRPr="00CC149C" w:rsidRDefault="0009282A" w:rsidP="00333915">
            <w:pPr>
              <w:rPr>
                <w:color w:val="000000" w:themeColor="text1"/>
                <w:sz w:val="24"/>
                <w:szCs w:val="24"/>
              </w:rPr>
            </w:pPr>
          </w:p>
          <w:p w14:paraId="01AC5D09" w14:textId="77777777" w:rsidR="0009282A" w:rsidRPr="00CC149C" w:rsidRDefault="0009282A" w:rsidP="00333915">
            <w:pPr>
              <w:rPr>
                <w:color w:val="000000" w:themeColor="text1"/>
                <w:sz w:val="24"/>
                <w:szCs w:val="24"/>
              </w:rPr>
            </w:pPr>
          </w:p>
          <w:p w14:paraId="779422DF" w14:textId="77777777" w:rsidR="0009282A" w:rsidRPr="00CC149C" w:rsidRDefault="0009282A" w:rsidP="00333915">
            <w:pPr>
              <w:rPr>
                <w:color w:val="000000" w:themeColor="text1"/>
                <w:sz w:val="24"/>
                <w:szCs w:val="24"/>
              </w:rPr>
            </w:pPr>
          </w:p>
          <w:p w14:paraId="7AAA5E6A" w14:textId="77777777" w:rsidR="0009282A" w:rsidRPr="00CC149C" w:rsidRDefault="0009282A" w:rsidP="00333915">
            <w:pPr>
              <w:rPr>
                <w:color w:val="000000" w:themeColor="text1"/>
                <w:sz w:val="24"/>
                <w:szCs w:val="24"/>
              </w:rPr>
            </w:pPr>
          </w:p>
          <w:p w14:paraId="7714232B" w14:textId="77777777" w:rsidR="0009282A" w:rsidRPr="00CC149C" w:rsidRDefault="0009282A" w:rsidP="00333915">
            <w:pPr>
              <w:rPr>
                <w:color w:val="000000" w:themeColor="text1"/>
                <w:sz w:val="24"/>
                <w:szCs w:val="24"/>
              </w:rPr>
            </w:pPr>
          </w:p>
          <w:p w14:paraId="32C6AC38" w14:textId="5A962A52" w:rsidR="003E33C1" w:rsidRPr="00CC149C" w:rsidRDefault="0040503E" w:rsidP="00333915">
            <w:pPr>
              <w:rPr>
                <w:color w:val="000000" w:themeColor="text1"/>
                <w:sz w:val="24"/>
                <w:szCs w:val="24"/>
              </w:rPr>
            </w:pPr>
            <w:r w:rsidRPr="00CC149C">
              <w:rPr>
                <w:color w:val="000000" w:themeColor="text1"/>
                <w:sz w:val="24"/>
                <w:szCs w:val="24"/>
              </w:rPr>
              <w:t xml:space="preserve">Informējām, ka azartspēļu un izložu jomu Latvijā regulē Azartspēļu un izložu likums. Minētā likuma 1. panta pirmajā punktā noteikts, ka azartspēle ir spēle, kurā fiziskā persona, iemaksājot dalības likmi, var iegūt laimestu, kas pilnīgi vai daļēji ir atkarīgs no veiksmes gadījuma vai apstākļiem, kuri iepriekš nav zināmi. Savukārt, šā paša likuma 1.panta septītais punkts nosaka, ka izloze vai loterija ir spēle, kurai ir laimes līguma raksturs un </w:t>
            </w:r>
            <w:r w:rsidRPr="00CC149C">
              <w:rPr>
                <w:color w:val="000000" w:themeColor="text1"/>
                <w:sz w:val="24"/>
                <w:szCs w:val="24"/>
              </w:rPr>
              <w:lastRenderedPageBreak/>
              <w:t>kurā tās dalībnieka iegūtajam laimestam pilnīgi vai daļēji ir gadījuma raksturs.</w:t>
            </w:r>
          </w:p>
          <w:p w14:paraId="11643397" w14:textId="77777777" w:rsidR="009C28C0" w:rsidRPr="00CC149C" w:rsidRDefault="0040503E" w:rsidP="00333915">
            <w:pPr>
              <w:rPr>
                <w:color w:val="000000" w:themeColor="text1"/>
                <w:sz w:val="24"/>
                <w:szCs w:val="24"/>
              </w:rPr>
            </w:pPr>
            <w:r w:rsidRPr="00CC149C">
              <w:rPr>
                <w:color w:val="000000" w:themeColor="text1"/>
                <w:sz w:val="24"/>
                <w:szCs w:val="24"/>
              </w:rPr>
              <w:t>Iepriekš minētais norāda, ka likumdevējs ir nošķīris azartspēles no izlozēm, definējot katra procesa būtību, kā arī normatīvajā regulējumā paredzot atšķirīgas prasības šādu darbību organizēšanā. Līdz ar to nav pamatoti norādīt, ka izlozes ir pielīdzināmas azartspēlēm</w:t>
            </w:r>
            <w:r w:rsidR="009C28C0" w:rsidRPr="00CC149C">
              <w:rPr>
                <w:color w:val="000000" w:themeColor="text1"/>
                <w:sz w:val="24"/>
                <w:szCs w:val="24"/>
              </w:rPr>
              <w:t>.</w:t>
            </w:r>
          </w:p>
          <w:p w14:paraId="359387D9" w14:textId="6ABBF19C" w:rsidR="0040503E" w:rsidRPr="00CC149C" w:rsidRDefault="009C28C0" w:rsidP="00333915">
            <w:pPr>
              <w:rPr>
                <w:color w:val="000000" w:themeColor="text1"/>
                <w:sz w:val="24"/>
                <w:szCs w:val="24"/>
              </w:rPr>
            </w:pPr>
            <w:r w:rsidRPr="00CC149C">
              <w:rPr>
                <w:color w:val="000000" w:themeColor="text1"/>
                <w:sz w:val="24"/>
                <w:szCs w:val="24"/>
              </w:rPr>
              <w:t>Likumprojekts cita starpā arī paredz veikt izmaiņas attiecībā uz izložu jomu. Tā, piemēram, ar likumprojektu plānots noteikt vecuma ierobežojumu dalībai izlozēs</w:t>
            </w:r>
            <w:r w:rsidR="002F078F" w:rsidRPr="00CC149C">
              <w:rPr>
                <w:color w:val="000000" w:themeColor="text1"/>
                <w:sz w:val="24"/>
                <w:szCs w:val="24"/>
              </w:rPr>
              <w:t xml:space="preserve"> (sk. pamatnostādņu </w:t>
            </w:r>
            <w:r w:rsidR="00CC149C">
              <w:rPr>
                <w:color w:val="000000" w:themeColor="text1"/>
                <w:sz w:val="24"/>
                <w:szCs w:val="24"/>
              </w:rPr>
              <w:t>1</w:t>
            </w:r>
            <w:r w:rsidR="002F078F" w:rsidRPr="00CC149C">
              <w:rPr>
                <w:color w:val="000000" w:themeColor="text1"/>
                <w:sz w:val="24"/>
                <w:szCs w:val="24"/>
              </w:rPr>
              <w:t>. rīcības virziena 11. uzdevumu)</w:t>
            </w:r>
            <w:r w:rsidRPr="00CC149C">
              <w:rPr>
                <w:color w:val="000000" w:themeColor="text1"/>
                <w:sz w:val="24"/>
                <w:szCs w:val="24"/>
              </w:rPr>
              <w:t>. Tāpat plānots noteikt ierobežojumu pārdot izložu biļetes personām, kuras nav sasniegušas 18 gadu vecumu. Likumprojekts arī paredz noteikt pienākumu valsts akciju sabiedrībai “Latvijas Loto” sertificēties atbilstoši Eiropas Loteriju Asociācijas Atbildīgas spēles standartam</w:t>
            </w:r>
            <w:r w:rsidR="00E52610" w:rsidRPr="00CC149C">
              <w:rPr>
                <w:color w:val="000000" w:themeColor="text1"/>
                <w:sz w:val="24"/>
                <w:szCs w:val="24"/>
              </w:rPr>
              <w:t xml:space="preserve"> (sk. pamatnostādņu 2. rīcības virziena 5. uzdevumu)</w:t>
            </w:r>
            <w:r w:rsidRPr="00CC149C">
              <w:rPr>
                <w:color w:val="000000" w:themeColor="text1"/>
                <w:sz w:val="24"/>
                <w:szCs w:val="24"/>
              </w:rPr>
              <w:t>.</w:t>
            </w:r>
          </w:p>
          <w:p w14:paraId="42B536ED" w14:textId="0422F71D" w:rsidR="003E33C1" w:rsidRPr="00CC149C" w:rsidRDefault="00477574" w:rsidP="00333915">
            <w:pPr>
              <w:rPr>
                <w:color w:val="000000" w:themeColor="text1"/>
                <w:sz w:val="24"/>
                <w:szCs w:val="24"/>
              </w:rPr>
            </w:pPr>
            <w:r w:rsidRPr="00CC149C">
              <w:rPr>
                <w:color w:val="000000" w:themeColor="text1"/>
                <w:sz w:val="24"/>
                <w:szCs w:val="24"/>
              </w:rPr>
              <w:t xml:space="preserve">Papildus iepriekš minētajam, arī interaktīvo izložu organizētājam būs jāievieš spēlētāju reģistrācijas un identitātes pārbaudes kārtība, kā arī jānosaka minimālās prasības, kas jāievēro, lai novērstu riskantai interaktīvo izložu spēlēšanai pakļauto spēlētāju turpmāku dalību interaktīvajās izlozēs. Ar šādu pasākumu īstenošanu plānots samazināt </w:t>
            </w:r>
            <w:r w:rsidRPr="00CC149C">
              <w:rPr>
                <w:color w:val="000000" w:themeColor="text1"/>
                <w:sz w:val="24"/>
                <w:szCs w:val="24"/>
              </w:rPr>
              <w:lastRenderedPageBreak/>
              <w:t>riskus, kas saitīti ar riskantu interaktīvo izložu spēlēšanu.</w:t>
            </w:r>
          </w:p>
          <w:p w14:paraId="1AA22FCA" w14:textId="77777777" w:rsidR="003E33C1" w:rsidRPr="00CC149C" w:rsidRDefault="003E33C1" w:rsidP="00333915">
            <w:pPr>
              <w:jc w:val="left"/>
              <w:rPr>
                <w:color w:val="000000" w:themeColor="text1"/>
                <w:sz w:val="24"/>
                <w:szCs w:val="24"/>
              </w:rPr>
            </w:pPr>
          </w:p>
          <w:p w14:paraId="10D7B1C7" w14:textId="77777777" w:rsidR="003E33C1" w:rsidRPr="00CC149C" w:rsidRDefault="003E33C1" w:rsidP="00333915">
            <w:pPr>
              <w:jc w:val="left"/>
              <w:rPr>
                <w:color w:val="000000" w:themeColor="text1"/>
                <w:sz w:val="24"/>
                <w:szCs w:val="24"/>
              </w:rPr>
            </w:pPr>
          </w:p>
          <w:p w14:paraId="52EB1880" w14:textId="77777777" w:rsidR="003E33C1" w:rsidRPr="00CC149C" w:rsidRDefault="003E33C1" w:rsidP="00333915">
            <w:pPr>
              <w:jc w:val="left"/>
              <w:rPr>
                <w:color w:val="000000" w:themeColor="text1"/>
                <w:sz w:val="24"/>
                <w:szCs w:val="24"/>
              </w:rPr>
            </w:pPr>
          </w:p>
          <w:p w14:paraId="4B17F152" w14:textId="77777777" w:rsidR="003E33C1" w:rsidRPr="00CC149C" w:rsidRDefault="003E33C1" w:rsidP="00333915">
            <w:pPr>
              <w:jc w:val="left"/>
              <w:rPr>
                <w:color w:val="000000" w:themeColor="text1"/>
                <w:sz w:val="24"/>
                <w:szCs w:val="24"/>
              </w:rPr>
            </w:pPr>
          </w:p>
          <w:p w14:paraId="1E9114EA" w14:textId="77777777" w:rsidR="003E33C1" w:rsidRPr="00CC149C" w:rsidRDefault="003E33C1" w:rsidP="00333915">
            <w:pPr>
              <w:jc w:val="left"/>
              <w:rPr>
                <w:color w:val="000000" w:themeColor="text1"/>
                <w:sz w:val="24"/>
                <w:szCs w:val="24"/>
              </w:rPr>
            </w:pPr>
          </w:p>
          <w:p w14:paraId="1D7FE937" w14:textId="77777777" w:rsidR="003E33C1" w:rsidRPr="00CC149C" w:rsidRDefault="003E33C1" w:rsidP="00333915">
            <w:pPr>
              <w:jc w:val="left"/>
              <w:rPr>
                <w:color w:val="000000" w:themeColor="text1"/>
                <w:sz w:val="24"/>
                <w:szCs w:val="24"/>
              </w:rPr>
            </w:pPr>
          </w:p>
          <w:p w14:paraId="01C120D4" w14:textId="77777777" w:rsidR="003E33C1" w:rsidRPr="00CC149C" w:rsidRDefault="003E33C1" w:rsidP="00333915">
            <w:pPr>
              <w:jc w:val="left"/>
              <w:rPr>
                <w:color w:val="000000" w:themeColor="text1"/>
                <w:sz w:val="24"/>
                <w:szCs w:val="24"/>
              </w:rPr>
            </w:pPr>
          </w:p>
          <w:p w14:paraId="696AAAAB" w14:textId="77777777" w:rsidR="003E33C1" w:rsidRPr="00CC149C" w:rsidRDefault="003E33C1" w:rsidP="00333915">
            <w:pPr>
              <w:jc w:val="left"/>
              <w:rPr>
                <w:color w:val="000000" w:themeColor="text1"/>
                <w:sz w:val="24"/>
                <w:szCs w:val="24"/>
              </w:rPr>
            </w:pPr>
          </w:p>
          <w:p w14:paraId="0DCF7F94" w14:textId="77777777" w:rsidR="003E33C1" w:rsidRPr="00CC149C" w:rsidRDefault="003E33C1" w:rsidP="00333915">
            <w:pPr>
              <w:jc w:val="left"/>
              <w:rPr>
                <w:color w:val="000000" w:themeColor="text1"/>
                <w:sz w:val="24"/>
                <w:szCs w:val="24"/>
              </w:rPr>
            </w:pPr>
          </w:p>
          <w:p w14:paraId="6E6DE957" w14:textId="77777777" w:rsidR="003E33C1" w:rsidRPr="00CC149C" w:rsidRDefault="003E33C1" w:rsidP="00333915">
            <w:pPr>
              <w:jc w:val="left"/>
              <w:rPr>
                <w:color w:val="000000" w:themeColor="text1"/>
                <w:sz w:val="24"/>
                <w:szCs w:val="24"/>
              </w:rPr>
            </w:pPr>
          </w:p>
          <w:p w14:paraId="7D3D3B80" w14:textId="77777777" w:rsidR="003E33C1" w:rsidRPr="00CC149C" w:rsidRDefault="003E33C1" w:rsidP="00333915">
            <w:pPr>
              <w:jc w:val="left"/>
              <w:rPr>
                <w:color w:val="000000" w:themeColor="text1"/>
                <w:sz w:val="24"/>
                <w:szCs w:val="24"/>
              </w:rPr>
            </w:pPr>
          </w:p>
          <w:p w14:paraId="4A65FEB0" w14:textId="77777777" w:rsidR="003E33C1" w:rsidRPr="00CC149C" w:rsidRDefault="003E33C1" w:rsidP="00333915">
            <w:pPr>
              <w:jc w:val="left"/>
              <w:rPr>
                <w:color w:val="000000" w:themeColor="text1"/>
                <w:sz w:val="24"/>
                <w:szCs w:val="24"/>
              </w:rPr>
            </w:pPr>
          </w:p>
          <w:p w14:paraId="03C8637A" w14:textId="77777777" w:rsidR="003E33C1" w:rsidRPr="00CC149C" w:rsidRDefault="003E33C1" w:rsidP="00333915">
            <w:pPr>
              <w:jc w:val="left"/>
              <w:rPr>
                <w:color w:val="000000" w:themeColor="text1"/>
                <w:sz w:val="24"/>
                <w:szCs w:val="24"/>
              </w:rPr>
            </w:pPr>
          </w:p>
          <w:p w14:paraId="559CA7F6" w14:textId="77777777" w:rsidR="003E33C1" w:rsidRPr="00CC149C" w:rsidRDefault="003E33C1" w:rsidP="00333915">
            <w:pPr>
              <w:jc w:val="left"/>
              <w:rPr>
                <w:color w:val="000000" w:themeColor="text1"/>
                <w:sz w:val="24"/>
                <w:szCs w:val="24"/>
              </w:rPr>
            </w:pPr>
          </w:p>
          <w:p w14:paraId="567B72B5" w14:textId="77777777" w:rsidR="003E33C1" w:rsidRPr="00CC149C" w:rsidRDefault="003E33C1" w:rsidP="00333915">
            <w:pPr>
              <w:jc w:val="left"/>
              <w:rPr>
                <w:color w:val="000000" w:themeColor="text1"/>
                <w:sz w:val="24"/>
                <w:szCs w:val="24"/>
              </w:rPr>
            </w:pPr>
          </w:p>
          <w:p w14:paraId="029B2E87" w14:textId="77777777" w:rsidR="003E33C1" w:rsidRPr="00CC149C" w:rsidRDefault="003E33C1" w:rsidP="00333915">
            <w:pPr>
              <w:jc w:val="left"/>
              <w:rPr>
                <w:color w:val="000000" w:themeColor="text1"/>
                <w:sz w:val="24"/>
                <w:szCs w:val="24"/>
              </w:rPr>
            </w:pPr>
          </w:p>
          <w:p w14:paraId="49CAC1E2" w14:textId="77777777" w:rsidR="003E33C1" w:rsidRPr="00CC149C" w:rsidRDefault="003E33C1" w:rsidP="00333915">
            <w:pPr>
              <w:jc w:val="left"/>
              <w:rPr>
                <w:color w:val="000000" w:themeColor="text1"/>
                <w:sz w:val="24"/>
                <w:szCs w:val="24"/>
              </w:rPr>
            </w:pPr>
          </w:p>
          <w:p w14:paraId="0D29AEE3" w14:textId="77777777" w:rsidR="003E33C1" w:rsidRPr="00CC149C" w:rsidRDefault="003E33C1" w:rsidP="00333915">
            <w:pPr>
              <w:jc w:val="left"/>
              <w:rPr>
                <w:color w:val="000000" w:themeColor="text1"/>
                <w:sz w:val="24"/>
                <w:szCs w:val="24"/>
              </w:rPr>
            </w:pPr>
          </w:p>
          <w:p w14:paraId="5660CC47" w14:textId="77777777" w:rsidR="003E33C1" w:rsidRPr="00CC149C" w:rsidRDefault="003E33C1" w:rsidP="00333915">
            <w:pPr>
              <w:jc w:val="left"/>
              <w:rPr>
                <w:color w:val="000000" w:themeColor="text1"/>
                <w:sz w:val="24"/>
                <w:szCs w:val="24"/>
              </w:rPr>
            </w:pPr>
          </w:p>
          <w:p w14:paraId="2CA84AA7" w14:textId="77777777" w:rsidR="00B7335E" w:rsidRPr="00CC149C" w:rsidRDefault="00B7335E" w:rsidP="00333915">
            <w:pPr>
              <w:textAlignment w:val="baseline"/>
              <w:rPr>
                <w:color w:val="000000" w:themeColor="text1"/>
                <w:sz w:val="24"/>
                <w:szCs w:val="24"/>
                <w:shd w:val="clear" w:color="auto" w:fill="FFFFFF"/>
              </w:rPr>
            </w:pPr>
          </w:p>
          <w:p w14:paraId="1823D23A" w14:textId="77777777" w:rsidR="00B7335E" w:rsidRPr="00CC149C" w:rsidRDefault="00B7335E" w:rsidP="00333915">
            <w:pPr>
              <w:textAlignment w:val="baseline"/>
              <w:rPr>
                <w:color w:val="000000" w:themeColor="text1"/>
                <w:sz w:val="24"/>
                <w:szCs w:val="24"/>
                <w:shd w:val="clear" w:color="auto" w:fill="FFFFFF"/>
              </w:rPr>
            </w:pPr>
          </w:p>
          <w:p w14:paraId="32C3A437" w14:textId="77777777" w:rsidR="00B7335E" w:rsidRPr="00CC149C" w:rsidRDefault="00B7335E" w:rsidP="00333915">
            <w:pPr>
              <w:textAlignment w:val="baseline"/>
              <w:rPr>
                <w:color w:val="000000" w:themeColor="text1"/>
                <w:sz w:val="24"/>
                <w:szCs w:val="24"/>
                <w:shd w:val="clear" w:color="auto" w:fill="FFFFFF"/>
              </w:rPr>
            </w:pPr>
          </w:p>
          <w:p w14:paraId="3765F1B3" w14:textId="77777777" w:rsidR="00B7335E" w:rsidRPr="00CC149C" w:rsidRDefault="00B7335E" w:rsidP="00333915">
            <w:pPr>
              <w:textAlignment w:val="baseline"/>
              <w:rPr>
                <w:color w:val="000000" w:themeColor="text1"/>
                <w:sz w:val="24"/>
                <w:szCs w:val="24"/>
                <w:shd w:val="clear" w:color="auto" w:fill="FFFFFF"/>
              </w:rPr>
            </w:pPr>
          </w:p>
          <w:p w14:paraId="6C16F6D4" w14:textId="77777777" w:rsidR="00B7335E" w:rsidRPr="00CC149C" w:rsidRDefault="00B7335E" w:rsidP="00333915">
            <w:pPr>
              <w:textAlignment w:val="baseline"/>
              <w:rPr>
                <w:color w:val="000000" w:themeColor="text1"/>
                <w:sz w:val="24"/>
                <w:szCs w:val="24"/>
                <w:shd w:val="clear" w:color="auto" w:fill="FFFFFF"/>
              </w:rPr>
            </w:pPr>
          </w:p>
          <w:p w14:paraId="78A3EAE3" w14:textId="77777777" w:rsidR="00B7335E" w:rsidRPr="00CC149C" w:rsidRDefault="00B7335E" w:rsidP="00333915">
            <w:pPr>
              <w:textAlignment w:val="baseline"/>
              <w:rPr>
                <w:color w:val="000000" w:themeColor="text1"/>
                <w:sz w:val="24"/>
                <w:szCs w:val="24"/>
                <w:shd w:val="clear" w:color="auto" w:fill="FFFFFF"/>
              </w:rPr>
            </w:pPr>
          </w:p>
          <w:p w14:paraId="47254D01" w14:textId="77777777" w:rsidR="00B7335E" w:rsidRPr="00CC149C" w:rsidRDefault="00B7335E" w:rsidP="00333915">
            <w:pPr>
              <w:textAlignment w:val="baseline"/>
              <w:rPr>
                <w:color w:val="000000" w:themeColor="text1"/>
                <w:sz w:val="24"/>
                <w:szCs w:val="24"/>
                <w:shd w:val="clear" w:color="auto" w:fill="FFFFFF"/>
              </w:rPr>
            </w:pPr>
          </w:p>
          <w:p w14:paraId="3718243E" w14:textId="77777777" w:rsidR="00B7335E" w:rsidRPr="00CC149C" w:rsidRDefault="00B7335E" w:rsidP="00333915">
            <w:pPr>
              <w:textAlignment w:val="baseline"/>
              <w:rPr>
                <w:color w:val="000000" w:themeColor="text1"/>
                <w:sz w:val="24"/>
                <w:szCs w:val="24"/>
                <w:shd w:val="clear" w:color="auto" w:fill="FFFFFF"/>
              </w:rPr>
            </w:pPr>
          </w:p>
          <w:p w14:paraId="2B98DE5F" w14:textId="77777777" w:rsidR="00B7335E" w:rsidRPr="00CC149C" w:rsidRDefault="00B7335E" w:rsidP="00333915">
            <w:pPr>
              <w:textAlignment w:val="baseline"/>
              <w:rPr>
                <w:color w:val="000000" w:themeColor="text1"/>
                <w:sz w:val="24"/>
                <w:szCs w:val="24"/>
                <w:shd w:val="clear" w:color="auto" w:fill="FFFFFF"/>
              </w:rPr>
            </w:pPr>
          </w:p>
          <w:p w14:paraId="328915B6" w14:textId="77777777" w:rsidR="00B7335E" w:rsidRPr="00CC149C" w:rsidRDefault="00B7335E" w:rsidP="00333915">
            <w:pPr>
              <w:textAlignment w:val="baseline"/>
              <w:rPr>
                <w:color w:val="000000" w:themeColor="text1"/>
                <w:sz w:val="24"/>
                <w:szCs w:val="24"/>
                <w:shd w:val="clear" w:color="auto" w:fill="FFFFFF"/>
              </w:rPr>
            </w:pPr>
          </w:p>
          <w:p w14:paraId="7B3380A7" w14:textId="77777777" w:rsidR="00B7335E" w:rsidRPr="00CC149C" w:rsidRDefault="00B7335E" w:rsidP="00333915">
            <w:pPr>
              <w:textAlignment w:val="baseline"/>
              <w:rPr>
                <w:color w:val="000000" w:themeColor="text1"/>
                <w:sz w:val="24"/>
                <w:szCs w:val="24"/>
                <w:shd w:val="clear" w:color="auto" w:fill="FFFFFF"/>
              </w:rPr>
            </w:pPr>
          </w:p>
          <w:p w14:paraId="5FB4D508" w14:textId="77777777" w:rsidR="00B7335E" w:rsidRPr="00CC149C" w:rsidRDefault="00B7335E" w:rsidP="00333915">
            <w:pPr>
              <w:textAlignment w:val="baseline"/>
              <w:rPr>
                <w:color w:val="000000" w:themeColor="text1"/>
                <w:sz w:val="24"/>
                <w:szCs w:val="24"/>
                <w:shd w:val="clear" w:color="auto" w:fill="FFFFFF"/>
              </w:rPr>
            </w:pPr>
          </w:p>
          <w:p w14:paraId="16FD38EB" w14:textId="77777777" w:rsidR="00B7335E" w:rsidRPr="00CC149C" w:rsidRDefault="00B7335E" w:rsidP="00333915">
            <w:pPr>
              <w:textAlignment w:val="baseline"/>
              <w:rPr>
                <w:color w:val="000000" w:themeColor="text1"/>
                <w:sz w:val="24"/>
                <w:szCs w:val="24"/>
                <w:shd w:val="clear" w:color="auto" w:fill="FFFFFF"/>
              </w:rPr>
            </w:pPr>
          </w:p>
          <w:p w14:paraId="5F635189" w14:textId="77777777" w:rsidR="00B7335E" w:rsidRPr="00CC149C" w:rsidRDefault="00B7335E" w:rsidP="00333915">
            <w:pPr>
              <w:textAlignment w:val="baseline"/>
              <w:rPr>
                <w:color w:val="000000" w:themeColor="text1"/>
                <w:sz w:val="24"/>
                <w:szCs w:val="24"/>
                <w:shd w:val="clear" w:color="auto" w:fill="FFFFFF"/>
              </w:rPr>
            </w:pPr>
          </w:p>
          <w:p w14:paraId="16519038" w14:textId="77777777" w:rsidR="00B7335E" w:rsidRPr="00CC149C" w:rsidRDefault="00B7335E" w:rsidP="00333915">
            <w:pPr>
              <w:textAlignment w:val="baseline"/>
              <w:rPr>
                <w:color w:val="000000" w:themeColor="text1"/>
                <w:sz w:val="24"/>
                <w:szCs w:val="24"/>
                <w:shd w:val="clear" w:color="auto" w:fill="FFFFFF"/>
              </w:rPr>
            </w:pPr>
          </w:p>
          <w:p w14:paraId="42B62B04" w14:textId="77777777" w:rsidR="00B7335E" w:rsidRPr="00CC149C" w:rsidRDefault="00B7335E" w:rsidP="00333915">
            <w:pPr>
              <w:textAlignment w:val="baseline"/>
              <w:rPr>
                <w:color w:val="000000" w:themeColor="text1"/>
                <w:sz w:val="24"/>
                <w:szCs w:val="24"/>
                <w:shd w:val="clear" w:color="auto" w:fill="FFFFFF"/>
              </w:rPr>
            </w:pPr>
          </w:p>
          <w:p w14:paraId="6118C153" w14:textId="77777777" w:rsidR="00B7335E" w:rsidRPr="00CC149C" w:rsidRDefault="00B7335E" w:rsidP="00333915">
            <w:pPr>
              <w:textAlignment w:val="baseline"/>
              <w:rPr>
                <w:color w:val="000000" w:themeColor="text1"/>
                <w:sz w:val="24"/>
                <w:szCs w:val="24"/>
                <w:shd w:val="clear" w:color="auto" w:fill="FFFFFF"/>
              </w:rPr>
            </w:pPr>
          </w:p>
          <w:p w14:paraId="35F9D1E3" w14:textId="77777777" w:rsidR="00B7335E" w:rsidRPr="00CC149C" w:rsidRDefault="00B7335E" w:rsidP="00333915">
            <w:pPr>
              <w:textAlignment w:val="baseline"/>
              <w:rPr>
                <w:color w:val="000000" w:themeColor="text1"/>
                <w:sz w:val="24"/>
                <w:szCs w:val="24"/>
                <w:shd w:val="clear" w:color="auto" w:fill="FFFFFF"/>
              </w:rPr>
            </w:pPr>
          </w:p>
          <w:p w14:paraId="4D200D44" w14:textId="77777777" w:rsidR="00E52610" w:rsidRPr="00CC149C" w:rsidRDefault="00E52610" w:rsidP="00333915">
            <w:pPr>
              <w:textAlignment w:val="baseline"/>
              <w:rPr>
                <w:color w:val="000000" w:themeColor="text1"/>
                <w:sz w:val="24"/>
                <w:szCs w:val="24"/>
                <w:shd w:val="clear" w:color="auto" w:fill="FFFFFF"/>
              </w:rPr>
            </w:pPr>
          </w:p>
          <w:p w14:paraId="4C1256E3" w14:textId="77777777" w:rsidR="00E52610" w:rsidRPr="00CC149C" w:rsidRDefault="00E52610" w:rsidP="00333915">
            <w:pPr>
              <w:textAlignment w:val="baseline"/>
              <w:rPr>
                <w:color w:val="000000" w:themeColor="text1"/>
                <w:sz w:val="24"/>
                <w:szCs w:val="24"/>
                <w:shd w:val="clear" w:color="auto" w:fill="FFFFFF"/>
              </w:rPr>
            </w:pPr>
          </w:p>
          <w:p w14:paraId="5F106155" w14:textId="77777777" w:rsidR="00E52610" w:rsidRPr="00CC149C" w:rsidRDefault="00E52610" w:rsidP="00333915">
            <w:pPr>
              <w:textAlignment w:val="baseline"/>
              <w:rPr>
                <w:color w:val="000000" w:themeColor="text1"/>
                <w:sz w:val="24"/>
                <w:szCs w:val="24"/>
                <w:shd w:val="clear" w:color="auto" w:fill="FFFFFF"/>
              </w:rPr>
            </w:pPr>
          </w:p>
          <w:p w14:paraId="5CD76CFE" w14:textId="77777777" w:rsidR="00E52610" w:rsidRPr="00CC149C" w:rsidRDefault="00E52610" w:rsidP="00333915">
            <w:pPr>
              <w:textAlignment w:val="baseline"/>
              <w:rPr>
                <w:color w:val="000000" w:themeColor="text1"/>
                <w:sz w:val="24"/>
                <w:szCs w:val="24"/>
                <w:shd w:val="clear" w:color="auto" w:fill="FFFFFF"/>
              </w:rPr>
            </w:pPr>
          </w:p>
          <w:p w14:paraId="12D50E0D" w14:textId="77777777" w:rsidR="00E52610" w:rsidRPr="00CC149C" w:rsidRDefault="00E52610" w:rsidP="00333915">
            <w:pPr>
              <w:textAlignment w:val="baseline"/>
              <w:rPr>
                <w:color w:val="000000" w:themeColor="text1"/>
                <w:sz w:val="24"/>
                <w:szCs w:val="24"/>
                <w:shd w:val="clear" w:color="auto" w:fill="FFFFFF"/>
              </w:rPr>
            </w:pPr>
          </w:p>
          <w:p w14:paraId="227AC445" w14:textId="77777777" w:rsidR="00E52610" w:rsidRPr="00CC149C" w:rsidRDefault="00E52610" w:rsidP="00333915">
            <w:pPr>
              <w:textAlignment w:val="baseline"/>
              <w:rPr>
                <w:color w:val="000000" w:themeColor="text1"/>
                <w:sz w:val="24"/>
                <w:szCs w:val="24"/>
                <w:shd w:val="clear" w:color="auto" w:fill="FFFFFF"/>
              </w:rPr>
            </w:pPr>
          </w:p>
          <w:p w14:paraId="5324BD5A" w14:textId="77777777" w:rsidR="00E52610" w:rsidRPr="00CC149C" w:rsidRDefault="00E52610" w:rsidP="00333915">
            <w:pPr>
              <w:textAlignment w:val="baseline"/>
              <w:rPr>
                <w:color w:val="000000" w:themeColor="text1"/>
                <w:sz w:val="24"/>
                <w:szCs w:val="24"/>
                <w:shd w:val="clear" w:color="auto" w:fill="FFFFFF"/>
              </w:rPr>
            </w:pPr>
          </w:p>
          <w:p w14:paraId="476D75B7" w14:textId="77777777" w:rsidR="00E52610" w:rsidRPr="00CC149C" w:rsidRDefault="00E52610" w:rsidP="00333915">
            <w:pPr>
              <w:textAlignment w:val="baseline"/>
              <w:rPr>
                <w:color w:val="000000" w:themeColor="text1"/>
                <w:sz w:val="24"/>
                <w:szCs w:val="24"/>
                <w:shd w:val="clear" w:color="auto" w:fill="FFFFFF"/>
              </w:rPr>
            </w:pPr>
          </w:p>
          <w:p w14:paraId="24C08BD2" w14:textId="77777777" w:rsidR="00E52610" w:rsidRPr="00CC149C" w:rsidRDefault="00E52610" w:rsidP="00333915">
            <w:pPr>
              <w:textAlignment w:val="baseline"/>
              <w:rPr>
                <w:color w:val="000000" w:themeColor="text1"/>
                <w:sz w:val="24"/>
                <w:szCs w:val="24"/>
                <w:shd w:val="clear" w:color="auto" w:fill="FFFFFF"/>
              </w:rPr>
            </w:pPr>
          </w:p>
          <w:p w14:paraId="4454B9F9" w14:textId="77777777" w:rsidR="00E52610" w:rsidRPr="00CC149C" w:rsidRDefault="00E52610" w:rsidP="00333915">
            <w:pPr>
              <w:textAlignment w:val="baseline"/>
              <w:rPr>
                <w:color w:val="000000" w:themeColor="text1"/>
                <w:sz w:val="24"/>
                <w:szCs w:val="24"/>
                <w:shd w:val="clear" w:color="auto" w:fill="FFFFFF"/>
              </w:rPr>
            </w:pPr>
          </w:p>
          <w:p w14:paraId="270F8AA6" w14:textId="77777777" w:rsidR="00E52610" w:rsidRPr="00CC149C" w:rsidRDefault="00E52610" w:rsidP="00333915">
            <w:pPr>
              <w:textAlignment w:val="baseline"/>
              <w:rPr>
                <w:color w:val="000000" w:themeColor="text1"/>
                <w:sz w:val="24"/>
                <w:szCs w:val="24"/>
                <w:shd w:val="clear" w:color="auto" w:fill="FFFFFF"/>
              </w:rPr>
            </w:pPr>
          </w:p>
          <w:p w14:paraId="271D06CC" w14:textId="77777777" w:rsidR="00E52610" w:rsidRPr="00CC149C" w:rsidRDefault="00E52610" w:rsidP="00333915">
            <w:pPr>
              <w:textAlignment w:val="baseline"/>
              <w:rPr>
                <w:color w:val="000000" w:themeColor="text1"/>
                <w:sz w:val="24"/>
                <w:szCs w:val="24"/>
                <w:shd w:val="clear" w:color="auto" w:fill="FFFFFF"/>
              </w:rPr>
            </w:pPr>
          </w:p>
          <w:p w14:paraId="039A5FDF" w14:textId="77777777" w:rsidR="00E52610" w:rsidRPr="00CC149C" w:rsidRDefault="00E52610" w:rsidP="00333915">
            <w:pPr>
              <w:textAlignment w:val="baseline"/>
              <w:rPr>
                <w:color w:val="000000" w:themeColor="text1"/>
                <w:sz w:val="24"/>
                <w:szCs w:val="24"/>
                <w:shd w:val="clear" w:color="auto" w:fill="FFFFFF"/>
              </w:rPr>
            </w:pPr>
          </w:p>
          <w:p w14:paraId="7F3AAAB2" w14:textId="77777777" w:rsidR="00E52610" w:rsidRPr="00CC149C" w:rsidRDefault="00E52610" w:rsidP="00333915">
            <w:pPr>
              <w:textAlignment w:val="baseline"/>
              <w:rPr>
                <w:color w:val="000000" w:themeColor="text1"/>
                <w:sz w:val="24"/>
                <w:szCs w:val="24"/>
                <w:shd w:val="clear" w:color="auto" w:fill="FFFFFF"/>
              </w:rPr>
            </w:pPr>
          </w:p>
          <w:p w14:paraId="685D590C" w14:textId="77777777" w:rsidR="00E52610" w:rsidRPr="00CC149C" w:rsidRDefault="00E52610" w:rsidP="00333915">
            <w:pPr>
              <w:textAlignment w:val="baseline"/>
              <w:rPr>
                <w:color w:val="000000" w:themeColor="text1"/>
                <w:sz w:val="24"/>
                <w:szCs w:val="24"/>
                <w:shd w:val="clear" w:color="auto" w:fill="FFFFFF"/>
              </w:rPr>
            </w:pPr>
          </w:p>
          <w:p w14:paraId="64B08425" w14:textId="77777777" w:rsidR="00E52610" w:rsidRPr="00CC149C" w:rsidRDefault="00E52610" w:rsidP="00333915">
            <w:pPr>
              <w:textAlignment w:val="baseline"/>
              <w:rPr>
                <w:color w:val="000000" w:themeColor="text1"/>
                <w:sz w:val="24"/>
                <w:szCs w:val="24"/>
                <w:shd w:val="clear" w:color="auto" w:fill="FFFFFF"/>
              </w:rPr>
            </w:pPr>
          </w:p>
          <w:p w14:paraId="0D4D9197" w14:textId="77777777" w:rsidR="00E52610" w:rsidRPr="00CC149C" w:rsidRDefault="00E52610" w:rsidP="00333915">
            <w:pPr>
              <w:textAlignment w:val="baseline"/>
              <w:rPr>
                <w:color w:val="000000" w:themeColor="text1"/>
                <w:sz w:val="24"/>
                <w:szCs w:val="24"/>
                <w:shd w:val="clear" w:color="auto" w:fill="FFFFFF"/>
              </w:rPr>
            </w:pPr>
          </w:p>
          <w:p w14:paraId="1CFE6D29" w14:textId="77777777" w:rsidR="00E52610" w:rsidRPr="00CC149C" w:rsidRDefault="00E52610" w:rsidP="00333915">
            <w:pPr>
              <w:textAlignment w:val="baseline"/>
              <w:rPr>
                <w:color w:val="000000" w:themeColor="text1"/>
                <w:sz w:val="24"/>
                <w:szCs w:val="24"/>
                <w:shd w:val="clear" w:color="auto" w:fill="FFFFFF"/>
              </w:rPr>
            </w:pPr>
          </w:p>
          <w:p w14:paraId="2E8A29C8" w14:textId="77777777" w:rsidR="00E52610" w:rsidRPr="00CC149C" w:rsidRDefault="00E52610" w:rsidP="00333915">
            <w:pPr>
              <w:textAlignment w:val="baseline"/>
              <w:rPr>
                <w:color w:val="000000" w:themeColor="text1"/>
                <w:sz w:val="24"/>
                <w:szCs w:val="24"/>
                <w:shd w:val="clear" w:color="auto" w:fill="FFFFFF"/>
              </w:rPr>
            </w:pPr>
          </w:p>
          <w:p w14:paraId="765457E9" w14:textId="77777777" w:rsidR="00E52610" w:rsidRPr="00CC149C" w:rsidRDefault="00E52610" w:rsidP="00333915">
            <w:pPr>
              <w:textAlignment w:val="baseline"/>
              <w:rPr>
                <w:color w:val="000000" w:themeColor="text1"/>
                <w:sz w:val="24"/>
                <w:szCs w:val="24"/>
                <w:shd w:val="clear" w:color="auto" w:fill="FFFFFF"/>
              </w:rPr>
            </w:pPr>
          </w:p>
          <w:p w14:paraId="2B46844A" w14:textId="77777777" w:rsidR="00E52610" w:rsidRPr="00CC149C" w:rsidRDefault="00E52610" w:rsidP="00333915">
            <w:pPr>
              <w:textAlignment w:val="baseline"/>
              <w:rPr>
                <w:color w:val="000000" w:themeColor="text1"/>
                <w:sz w:val="24"/>
                <w:szCs w:val="24"/>
                <w:shd w:val="clear" w:color="auto" w:fill="FFFFFF"/>
              </w:rPr>
            </w:pPr>
          </w:p>
          <w:p w14:paraId="06663DB8" w14:textId="77777777" w:rsidR="00E52610" w:rsidRPr="00CC149C" w:rsidRDefault="00E52610" w:rsidP="00333915">
            <w:pPr>
              <w:textAlignment w:val="baseline"/>
              <w:rPr>
                <w:color w:val="000000" w:themeColor="text1"/>
                <w:sz w:val="24"/>
                <w:szCs w:val="24"/>
                <w:shd w:val="clear" w:color="auto" w:fill="FFFFFF"/>
              </w:rPr>
            </w:pPr>
          </w:p>
          <w:p w14:paraId="778D0D09" w14:textId="77777777" w:rsidR="00E52610" w:rsidRPr="00CC149C" w:rsidRDefault="00E52610" w:rsidP="00333915">
            <w:pPr>
              <w:textAlignment w:val="baseline"/>
              <w:rPr>
                <w:color w:val="000000" w:themeColor="text1"/>
                <w:sz w:val="24"/>
                <w:szCs w:val="24"/>
                <w:shd w:val="clear" w:color="auto" w:fill="FFFFFF"/>
              </w:rPr>
            </w:pPr>
          </w:p>
          <w:p w14:paraId="42C6EA6F" w14:textId="77777777" w:rsidR="00E52610" w:rsidRPr="00CC149C" w:rsidRDefault="00E52610" w:rsidP="00333915">
            <w:pPr>
              <w:textAlignment w:val="baseline"/>
              <w:rPr>
                <w:color w:val="000000" w:themeColor="text1"/>
                <w:sz w:val="24"/>
                <w:szCs w:val="24"/>
                <w:shd w:val="clear" w:color="auto" w:fill="FFFFFF"/>
              </w:rPr>
            </w:pPr>
          </w:p>
          <w:p w14:paraId="31F8FBC3" w14:textId="77777777" w:rsidR="00E52610" w:rsidRPr="00CC149C" w:rsidRDefault="00E52610" w:rsidP="00333915">
            <w:pPr>
              <w:textAlignment w:val="baseline"/>
              <w:rPr>
                <w:color w:val="000000" w:themeColor="text1"/>
                <w:sz w:val="24"/>
                <w:szCs w:val="24"/>
                <w:shd w:val="clear" w:color="auto" w:fill="FFFFFF"/>
              </w:rPr>
            </w:pPr>
          </w:p>
          <w:p w14:paraId="08AE5B7E" w14:textId="77777777" w:rsidR="00E52610" w:rsidRPr="00CC149C" w:rsidRDefault="00E52610" w:rsidP="00333915">
            <w:pPr>
              <w:textAlignment w:val="baseline"/>
              <w:rPr>
                <w:color w:val="000000" w:themeColor="text1"/>
                <w:sz w:val="24"/>
                <w:szCs w:val="24"/>
                <w:shd w:val="clear" w:color="auto" w:fill="FFFFFF"/>
              </w:rPr>
            </w:pPr>
          </w:p>
          <w:p w14:paraId="163D6BDB" w14:textId="77777777" w:rsidR="00E52610" w:rsidRPr="00CC149C" w:rsidRDefault="00E52610" w:rsidP="00333915">
            <w:pPr>
              <w:textAlignment w:val="baseline"/>
              <w:rPr>
                <w:color w:val="000000" w:themeColor="text1"/>
                <w:sz w:val="24"/>
                <w:szCs w:val="24"/>
                <w:shd w:val="clear" w:color="auto" w:fill="FFFFFF"/>
              </w:rPr>
            </w:pPr>
          </w:p>
          <w:p w14:paraId="5E73CB9D" w14:textId="77777777" w:rsidR="00E52610" w:rsidRPr="00CC149C" w:rsidRDefault="00E52610" w:rsidP="00333915">
            <w:pPr>
              <w:textAlignment w:val="baseline"/>
              <w:rPr>
                <w:color w:val="000000" w:themeColor="text1"/>
                <w:sz w:val="24"/>
                <w:szCs w:val="24"/>
                <w:shd w:val="clear" w:color="auto" w:fill="FFFFFF"/>
              </w:rPr>
            </w:pPr>
          </w:p>
          <w:p w14:paraId="52E9EC66" w14:textId="09E5BE06" w:rsidR="003E33C1" w:rsidRPr="00CC149C" w:rsidRDefault="00F92A52" w:rsidP="00E52610">
            <w:pPr>
              <w:textAlignment w:val="baseline"/>
              <w:rPr>
                <w:color w:val="000000" w:themeColor="text1"/>
                <w:sz w:val="24"/>
                <w:szCs w:val="24"/>
              </w:rPr>
            </w:pPr>
            <w:r w:rsidRPr="00CC149C">
              <w:rPr>
                <w:color w:val="000000" w:themeColor="text1"/>
                <w:sz w:val="24"/>
                <w:szCs w:val="24"/>
                <w:shd w:val="clear" w:color="auto" w:fill="FFFFFF"/>
              </w:rPr>
              <w:t xml:space="preserve">Informējam, ka šobrīd Satversmes tiesa ir sniegusi savu vērtējumu par Azartspēļu un izložu likuma </w:t>
            </w:r>
            <w:r w:rsidR="00F95E32" w:rsidRPr="00CC149C">
              <w:rPr>
                <w:color w:val="000000" w:themeColor="text1"/>
                <w:sz w:val="24"/>
                <w:szCs w:val="24"/>
                <w:shd w:val="clear" w:color="auto" w:fill="FFFFFF"/>
              </w:rPr>
              <w:t>41. panta otrās daļas 11. punkta un 42. panta desmitās daļas tvērumu</w:t>
            </w:r>
            <w:r w:rsidR="00DC175A" w:rsidRPr="00CC149C">
              <w:rPr>
                <w:color w:val="000000" w:themeColor="text1"/>
                <w:sz w:val="24"/>
                <w:szCs w:val="24"/>
                <w:shd w:val="clear" w:color="auto" w:fill="FFFFFF"/>
              </w:rPr>
              <w:t xml:space="preserve"> Satversmes tiesas 2023.</w:t>
            </w:r>
            <w:r w:rsidR="00896BE1" w:rsidRPr="00CC149C">
              <w:rPr>
                <w:color w:val="000000" w:themeColor="text1"/>
                <w:sz w:val="24"/>
                <w:szCs w:val="24"/>
                <w:shd w:val="clear" w:color="auto" w:fill="FFFFFF"/>
              </w:rPr>
              <w:t> </w:t>
            </w:r>
            <w:r w:rsidR="00DC175A" w:rsidRPr="00CC149C">
              <w:rPr>
                <w:color w:val="000000" w:themeColor="text1"/>
                <w:sz w:val="24"/>
                <w:szCs w:val="24"/>
                <w:shd w:val="clear" w:color="auto" w:fill="FFFFFF"/>
              </w:rPr>
              <w:t>gada 20.</w:t>
            </w:r>
            <w:r w:rsidR="00896BE1" w:rsidRPr="00CC149C">
              <w:rPr>
                <w:color w:val="000000" w:themeColor="text1"/>
                <w:sz w:val="24"/>
                <w:szCs w:val="24"/>
                <w:shd w:val="clear" w:color="auto" w:fill="FFFFFF"/>
              </w:rPr>
              <w:t> </w:t>
            </w:r>
            <w:r w:rsidR="00DC175A" w:rsidRPr="00CC149C">
              <w:rPr>
                <w:color w:val="000000" w:themeColor="text1"/>
                <w:sz w:val="24"/>
                <w:szCs w:val="24"/>
                <w:shd w:val="clear" w:color="auto" w:fill="FFFFFF"/>
              </w:rPr>
              <w:t>aprīļa spriedumā</w:t>
            </w:r>
            <w:r w:rsidR="00896BE1" w:rsidRPr="00CC149C">
              <w:rPr>
                <w:color w:val="000000" w:themeColor="text1"/>
                <w:sz w:val="24"/>
                <w:szCs w:val="24"/>
                <w:shd w:val="clear" w:color="auto" w:fill="FFFFFF"/>
              </w:rPr>
              <w:t xml:space="preserve"> lietā</w:t>
            </w:r>
            <w:r w:rsidR="00DC175A" w:rsidRPr="00CC149C">
              <w:rPr>
                <w:color w:val="000000" w:themeColor="text1"/>
                <w:sz w:val="24"/>
                <w:szCs w:val="24"/>
                <w:shd w:val="clear" w:color="auto" w:fill="FFFFFF"/>
              </w:rPr>
              <w:t xml:space="preserve"> Nr.</w:t>
            </w:r>
            <w:r w:rsidR="00896BE1" w:rsidRPr="00CC149C">
              <w:rPr>
                <w:color w:val="000000" w:themeColor="text1"/>
                <w:sz w:val="24"/>
                <w:szCs w:val="24"/>
                <w:shd w:val="clear" w:color="auto" w:fill="FFFFFF"/>
              </w:rPr>
              <w:t xml:space="preserve"> 2022-13-05. </w:t>
            </w:r>
            <w:r w:rsidR="00382B27" w:rsidRPr="00CC149C">
              <w:rPr>
                <w:color w:val="000000" w:themeColor="text1"/>
                <w:sz w:val="24"/>
                <w:szCs w:val="24"/>
                <w:shd w:val="clear" w:color="auto" w:fill="FFFFFF"/>
              </w:rPr>
              <w:t xml:space="preserve">Minētajā spriedumā norādīts, ka pašvaldībai </w:t>
            </w:r>
            <w:r w:rsidR="000E2250" w:rsidRPr="00CC149C">
              <w:rPr>
                <w:color w:val="000000" w:themeColor="text1"/>
                <w:sz w:val="24"/>
                <w:szCs w:val="24"/>
                <w:shd w:val="clear" w:color="auto" w:fill="FFFFFF"/>
              </w:rPr>
              <w:t>ir</w:t>
            </w:r>
            <w:r w:rsidR="00382B27" w:rsidRPr="00CC149C">
              <w:rPr>
                <w:color w:val="000000" w:themeColor="text1"/>
                <w:sz w:val="24"/>
                <w:szCs w:val="24"/>
                <w:shd w:val="clear" w:color="auto" w:fill="FFFFFF"/>
              </w:rPr>
              <w:t xml:space="preserve"> </w:t>
            </w:r>
            <w:r w:rsidR="000E2250" w:rsidRPr="00CC149C">
              <w:rPr>
                <w:color w:val="000000" w:themeColor="text1"/>
                <w:sz w:val="24"/>
                <w:szCs w:val="24"/>
                <w:shd w:val="clear" w:color="auto" w:fill="FFFFFF"/>
              </w:rPr>
              <w:t xml:space="preserve">pienācīgi jāpamato, kāpēc katrā no </w:t>
            </w:r>
            <w:r w:rsidR="00382B27" w:rsidRPr="00CC149C">
              <w:rPr>
                <w:color w:val="000000" w:themeColor="text1"/>
                <w:sz w:val="24"/>
                <w:szCs w:val="24"/>
                <w:shd w:val="clear" w:color="auto" w:fill="FFFFFF"/>
              </w:rPr>
              <w:t xml:space="preserve">iespējamajām teritorijām vai vietām, kurās plānots noteikt azartspēļu organizēšanas ierobežojumu, </w:t>
            </w:r>
            <w:r w:rsidR="000E2250" w:rsidRPr="00CC149C">
              <w:rPr>
                <w:color w:val="000000" w:themeColor="text1"/>
                <w:sz w:val="24"/>
                <w:szCs w:val="24"/>
                <w:shd w:val="clear" w:color="auto" w:fill="FFFFFF"/>
              </w:rPr>
              <w:t>azartspēļu organizēšana būtu aizliedzama,</w:t>
            </w:r>
            <w:r w:rsidR="00382B27" w:rsidRPr="00CC149C">
              <w:rPr>
                <w:color w:val="000000" w:themeColor="text1"/>
                <w:sz w:val="24"/>
                <w:szCs w:val="24"/>
                <w:shd w:val="clear" w:color="auto" w:fill="FFFFFF"/>
              </w:rPr>
              <w:t xml:space="preserve"> </w:t>
            </w:r>
            <w:r w:rsidR="000E2250" w:rsidRPr="00CC149C">
              <w:rPr>
                <w:color w:val="000000" w:themeColor="text1"/>
                <w:sz w:val="24"/>
                <w:szCs w:val="24"/>
                <w:shd w:val="clear" w:color="auto" w:fill="FFFFFF"/>
              </w:rPr>
              <w:t>ņemot  vērā</w:t>
            </w:r>
            <w:r w:rsidR="00382B27" w:rsidRPr="00CC149C">
              <w:rPr>
                <w:color w:val="000000" w:themeColor="text1"/>
                <w:sz w:val="24"/>
                <w:szCs w:val="24"/>
                <w:shd w:val="clear" w:color="auto" w:fill="FFFFFF"/>
              </w:rPr>
              <w:t xml:space="preserve"> </w:t>
            </w:r>
            <w:r w:rsidR="000E2250" w:rsidRPr="00CC149C">
              <w:rPr>
                <w:color w:val="000000" w:themeColor="text1"/>
                <w:sz w:val="24"/>
                <w:szCs w:val="24"/>
                <w:shd w:val="clear" w:color="auto" w:fill="FFFFFF"/>
              </w:rPr>
              <w:t>dažādus  apstākļus,    tostarp</w:t>
            </w:r>
            <w:r w:rsidR="00382B27" w:rsidRPr="00CC149C">
              <w:rPr>
                <w:color w:val="000000" w:themeColor="text1"/>
                <w:sz w:val="24"/>
                <w:szCs w:val="24"/>
                <w:shd w:val="clear" w:color="auto" w:fill="FFFFFF"/>
              </w:rPr>
              <w:t xml:space="preserve"> </w:t>
            </w:r>
            <w:r w:rsidR="000E2250" w:rsidRPr="00CC149C">
              <w:rPr>
                <w:color w:val="000000" w:themeColor="text1"/>
                <w:sz w:val="24"/>
                <w:szCs w:val="24"/>
                <w:shd w:val="clear" w:color="auto" w:fill="FFFFFF"/>
              </w:rPr>
              <w:t>attiecīgās  pašvaldības administratīvās teritorijas iedzīvotāju intereses.</w:t>
            </w:r>
          </w:p>
        </w:tc>
      </w:tr>
      <w:tr w:rsidR="00CC149C" w:rsidRPr="00CC149C" w14:paraId="5A80D4FE" w14:textId="77777777" w:rsidTr="5F48A3A8">
        <w:tc>
          <w:tcPr>
            <w:tcW w:w="703" w:type="dxa"/>
            <w:noWrap/>
            <w:tcMar>
              <w:top w:w="75" w:type="dxa"/>
              <w:left w:w="75" w:type="dxa"/>
              <w:bottom w:w="75" w:type="dxa"/>
              <w:right w:w="75" w:type="dxa"/>
            </w:tcMar>
            <w:vAlign w:val="center"/>
          </w:tcPr>
          <w:p w14:paraId="03B80D44" w14:textId="63A8D830" w:rsidR="004274F0" w:rsidRPr="00CC149C" w:rsidRDefault="004274F0" w:rsidP="00333915">
            <w:pPr>
              <w:jc w:val="center"/>
              <w:rPr>
                <w:color w:val="000000" w:themeColor="text1"/>
                <w:sz w:val="24"/>
                <w:szCs w:val="24"/>
              </w:rPr>
            </w:pPr>
            <w:r w:rsidRPr="00CC149C">
              <w:rPr>
                <w:color w:val="000000" w:themeColor="text1"/>
                <w:sz w:val="24"/>
                <w:szCs w:val="24"/>
              </w:rPr>
              <w:lastRenderedPageBreak/>
              <w:t>6.</w:t>
            </w:r>
          </w:p>
        </w:tc>
        <w:tc>
          <w:tcPr>
            <w:tcW w:w="1985" w:type="dxa"/>
            <w:noWrap/>
            <w:tcMar>
              <w:top w:w="75" w:type="dxa"/>
              <w:left w:w="75" w:type="dxa"/>
              <w:bottom w:w="75" w:type="dxa"/>
              <w:right w:w="75" w:type="dxa"/>
            </w:tcMar>
            <w:vAlign w:val="center"/>
          </w:tcPr>
          <w:p w14:paraId="288C6901" w14:textId="77777777" w:rsidR="004274F0" w:rsidRPr="00CC149C" w:rsidRDefault="004274F0" w:rsidP="00333915">
            <w:pPr>
              <w:pStyle w:val="Header"/>
              <w:spacing w:after="0"/>
              <w:jc w:val="center"/>
              <w:rPr>
                <w:color w:val="000000" w:themeColor="text1"/>
                <w:szCs w:val="24"/>
              </w:rPr>
            </w:pPr>
            <w:r w:rsidRPr="00CC149C">
              <w:rPr>
                <w:color w:val="000000" w:themeColor="text1"/>
                <w:szCs w:val="24"/>
              </w:rPr>
              <w:t>Latvijas interaktīvo azartspēļu biedrība</w:t>
            </w:r>
          </w:p>
          <w:p w14:paraId="46E18906" w14:textId="77777777" w:rsidR="004274F0" w:rsidRPr="00CC149C" w:rsidRDefault="004274F0" w:rsidP="00333915">
            <w:pPr>
              <w:jc w:val="left"/>
              <w:rPr>
                <w:color w:val="000000" w:themeColor="text1"/>
                <w:sz w:val="24"/>
                <w:szCs w:val="24"/>
              </w:rPr>
            </w:pPr>
          </w:p>
        </w:tc>
        <w:tc>
          <w:tcPr>
            <w:tcW w:w="6237" w:type="dxa"/>
            <w:noWrap/>
            <w:tcMar>
              <w:top w:w="75" w:type="dxa"/>
              <w:left w:w="75" w:type="dxa"/>
              <w:bottom w:w="75" w:type="dxa"/>
              <w:right w:w="75" w:type="dxa"/>
            </w:tcMar>
            <w:vAlign w:val="center"/>
          </w:tcPr>
          <w:p w14:paraId="1E6C2365" w14:textId="77777777" w:rsidR="004274F0" w:rsidRPr="005B405E" w:rsidRDefault="004274F0" w:rsidP="00333915">
            <w:pPr>
              <w:rPr>
                <w:b/>
                <w:bCs/>
                <w:color w:val="000000" w:themeColor="text1"/>
                <w:sz w:val="24"/>
                <w:szCs w:val="24"/>
              </w:rPr>
            </w:pPr>
            <w:r w:rsidRPr="005B405E">
              <w:rPr>
                <w:b/>
                <w:bCs/>
                <w:color w:val="000000" w:themeColor="text1"/>
                <w:sz w:val="24"/>
                <w:szCs w:val="24"/>
              </w:rPr>
              <w:t>Par Likumprojekta 37. panta pirmās daļas 3. punktu, 41. panta pirmās daļas 6. punktu, 53. panta otrās daļas 4. punktu, 54.</w:t>
            </w:r>
            <w:r w:rsidRPr="005B405E">
              <w:rPr>
                <w:b/>
                <w:bCs/>
                <w:color w:val="000000" w:themeColor="text1"/>
                <w:sz w:val="24"/>
                <w:szCs w:val="24"/>
                <w:vertAlign w:val="superscript"/>
              </w:rPr>
              <w:t>1</w:t>
            </w:r>
            <w:r w:rsidRPr="005B405E">
              <w:rPr>
                <w:b/>
                <w:bCs/>
                <w:color w:val="000000" w:themeColor="text1"/>
                <w:sz w:val="24"/>
                <w:szCs w:val="24"/>
              </w:rPr>
              <w:t xml:space="preserve"> panta pirmo daļu un 89. panta astoto daļu</w:t>
            </w:r>
          </w:p>
          <w:p w14:paraId="037F0D8C" w14:textId="0F67C78D" w:rsidR="004274F0" w:rsidRPr="005B405E" w:rsidRDefault="004274F0" w:rsidP="5F48A3A8">
            <w:pPr>
              <w:rPr>
                <w:color w:val="000000" w:themeColor="text1"/>
              </w:rPr>
            </w:pPr>
            <w:r w:rsidRPr="5F48A3A8">
              <w:rPr>
                <w:color w:val="000000" w:themeColor="text1"/>
              </w:rPr>
              <w:t xml:space="preserve">Paredzēts paaugstināt vecuma slieksni dalībai visa veida azartspēlēs, nosakot, ka azartspēļu spēlēšana, tostarp </w:t>
            </w:r>
            <w:proofErr w:type="spellStart"/>
            <w:r w:rsidRPr="5F48A3A8">
              <w:rPr>
                <w:color w:val="000000" w:themeColor="text1"/>
              </w:rPr>
              <w:t>totalizatoru</w:t>
            </w:r>
            <w:proofErr w:type="spellEnd"/>
            <w:r w:rsidRPr="5F48A3A8">
              <w:rPr>
                <w:color w:val="000000" w:themeColor="text1"/>
              </w:rPr>
              <w:t xml:space="preserve"> un derību likmju spēlēšana, ir atļauta personām no 21 gada vecuma. Vienlaikus Likumprojekts paredz, ka izložu un interaktīvo izložu spēlēšana būs atļauta personām, kuras ir sasniegušas 18 gadu vecumu. Kā iemesls vecuma ierobežojuma paaugstināšanai Anotācijā ir norādīts uz nepieciešamību pasargāt mazāk aizsargāto sabiedrības </w:t>
            </w:r>
            <w:r w:rsidRPr="5F48A3A8">
              <w:rPr>
                <w:color w:val="000000" w:themeColor="text1"/>
              </w:rPr>
              <w:lastRenderedPageBreak/>
              <w:t xml:space="preserve">daļu, kurai vēl nav izstrādājies priekšstats un izpratne par finansiālo neatkarību. </w:t>
            </w:r>
          </w:p>
          <w:p w14:paraId="36BEB63E" w14:textId="77777777" w:rsidR="004274F0" w:rsidRPr="005B405E" w:rsidRDefault="004274F0" w:rsidP="00333915">
            <w:pPr>
              <w:pStyle w:val="ListParagraph"/>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 xml:space="preserve">Biedrība atbalsta vecuma sliekšņa paaugstināšanu dalībai azartspēlēs un izlozēs, </w:t>
            </w:r>
            <w:r w:rsidRPr="005B405E">
              <w:rPr>
                <w:rFonts w:ascii="Times New Roman" w:hAnsi="Times New Roman" w:cs="Times New Roman"/>
                <w:color w:val="000000" w:themeColor="text1"/>
                <w:u w:val="single"/>
              </w:rPr>
              <w:t xml:space="preserve">tomēr Biedrībai nav saprotams un tā neatbalsta to, ka dalībai izlozēs un interaktīvajās izlozēs tiek noteikts atšķirīgs vecuma ierobežojums kā dalībai </w:t>
            </w:r>
            <w:proofErr w:type="spellStart"/>
            <w:r w:rsidRPr="005B405E">
              <w:rPr>
                <w:rFonts w:ascii="Times New Roman" w:hAnsi="Times New Roman" w:cs="Times New Roman"/>
                <w:color w:val="000000" w:themeColor="text1"/>
                <w:u w:val="single"/>
              </w:rPr>
              <w:t>totalizatoros</w:t>
            </w:r>
            <w:proofErr w:type="spellEnd"/>
            <w:r w:rsidRPr="005B405E">
              <w:rPr>
                <w:rFonts w:ascii="Times New Roman" w:hAnsi="Times New Roman" w:cs="Times New Roman"/>
                <w:color w:val="000000" w:themeColor="text1"/>
                <w:u w:val="single"/>
              </w:rPr>
              <w:t xml:space="preserve"> un derībās, kas tiek organizēti ar elektronisko sakaru pakalpojumu starpniecību.</w:t>
            </w:r>
          </w:p>
          <w:p w14:paraId="4E8D1077" w14:textId="2E8B74BC" w:rsidR="004274F0" w:rsidRPr="005B405E" w:rsidRDefault="004274F0" w:rsidP="5F48A3A8">
            <w:pPr>
              <w:rPr>
                <w:color w:val="000000" w:themeColor="text1"/>
              </w:rPr>
            </w:pPr>
            <w:r w:rsidRPr="5F48A3A8">
              <w:rPr>
                <w:color w:val="000000" w:themeColor="text1"/>
              </w:rPr>
              <w:t xml:space="preserve">Atbilstoši Satversmes 91. panta pirmajā teikumā nostiprinātajam vienlīdzības principam likumdevējs nedrīkst nepamatoti noteikt atšķirīgu attieksmi pret personām (personu grupām), kas atrodas vienādos un pēc noteiktiem kritērijiem salīdzināmos apstākļos. Atbilstoši starptautiskajiem pētījumiem un citu valstu praksei, uz ko ir norādīts gan Anotācijā, gan arī Pamatnostādnēs, izlozes un interaktīvās izlozes, kā arī </w:t>
            </w:r>
            <w:proofErr w:type="spellStart"/>
            <w:r w:rsidRPr="5F48A3A8">
              <w:rPr>
                <w:color w:val="000000" w:themeColor="text1"/>
              </w:rPr>
              <w:t>totalizatori</w:t>
            </w:r>
            <w:proofErr w:type="spellEnd"/>
            <w:r w:rsidRPr="5F48A3A8">
              <w:rPr>
                <w:color w:val="000000" w:themeColor="text1"/>
              </w:rPr>
              <w:t xml:space="preserve"> un derības, tostarp </w:t>
            </w:r>
            <w:proofErr w:type="spellStart"/>
            <w:r w:rsidRPr="5F48A3A8">
              <w:rPr>
                <w:color w:val="000000" w:themeColor="text1"/>
              </w:rPr>
              <w:t>totalizatori</w:t>
            </w:r>
            <w:proofErr w:type="spellEnd"/>
            <w:r w:rsidRPr="5F48A3A8">
              <w:rPr>
                <w:color w:val="000000" w:themeColor="text1"/>
              </w:rPr>
              <w:t xml:space="preserve"> un derības, kas tie organizēti ar elektronisko sakaru pakalpojumu starpniecību, ir azartspēļu veidi, kas vismazāk saistās ar azartspēļu atkarības risku. Tas attiecīgi ir iemesls, kādēļ šiem azartspēļu veidiem salīdzinājumā ar citiem pārsvarā tiek noteikts zemāks vecuma ierobežojums. Tādējādi šos azartspēļu veidus apvieno viena pazīme – zemāks azartspēļu atkarības risks salīdzinājumā ar citiem azartspēļu veidiem. </w:t>
            </w:r>
          </w:p>
          <w:p w14:paraId="43EED0A7" w14:textId="77777777" w:rsidR="004274F0" w:rsidRPr="005B405E" w:rsidRDefault="004274F0" w:rsidP="5F48A3A8">
            <w:pPr>
              <w:rPr>
                <w:color w:val="000000" w:themeColor="text1"/>
              </w:rPr>
            </w:pPr>
            <w:r w:rsidRPr="5F48A3A8">
              <w:rPr>
                <w:color w:val="000000" w:themeColor="text1"/>
              </w:rPr>
              <w:t xml:space="preserve">Neskatoties uz iepriekš minēto, Anotācijā tiek skaidrots, ka 21 gada vecuma sliekšņa attiecināšana arī uz </w:t>
            </w:r>
            <w:proofErr w:type="spellStart"/>
            <w:r w:rsidRPr="5F48A3A8">
              <w:rPr>
                <w:color w:val="000000" w:themeColor="text1"/>
              </w:rPr>
              <w:t>totalizatoriem</w:t>
            </w:r>
            <w:proofErr w:type="spellEnd"/>
            <w:r w:rsidRPr="5F48A3A8">
              <w:rPr>
                <w:color w:val="000000" w:themeColor="text1"/>
              </w:rPr>
              <w:t xml:space="preserve"> un derībām esot nepieciešama, jo</w:t>
            </w:r>
            <w:r w:rsidRPr="5F48A3A8">
              <w:rPr>
                <w:i/>
                <w:iCs/>
                <w:color w:val="000000" w:themeColor="text1"/>
              </w:rPr>
              <w:t xml:space="preserve">, </w:t>
            </w:r>
            <w:r w:rsidRPr="5F48A3A8">
              <w:rPr>
                <w:color w:val="000000" w:themeColor="text1"/>
              </w:rPr>
              <w:lastRenderedPageBreak/>
              <w:t xml:space="preserve">izvērtējot esošo </w:t>
            </w:r>
            <w:proofErr w:type="spellStart"/>
            <w:r w:rsidRPr="5F48A3A8">
              <w:rPr>
                <w:color w:val="000000" w:themeColor="text1"/>
              </w:rPr>
              <w:t>totalizatoru</w:t>
            </w:r>
            <w:proofErr w:type="spellEnd"/>
            <w:r w:rsidRPr="5F48A3A8">
              <w:rPr>
                <w:color w:val="000000" w:themeColor="text1"/>
              </w:rPr>
              <w:t xml:space="preserve"> un derību likmju pieņemšanas vietu atrašanos, ir konstatēts, ka liela daļa atrodas spēļu zālēs. Tādēļ neesot pamata piemērot atšķirīgus vecuma ierobežojuma nosacījumus </w:t>
            </w:r>
            <w:proofErr w:type="spellStart"/>
            <w:r w:rsidRPr="5F48A3A8">
              <w:rPr>
                <w:color w:val="000000" w:themeColor="text1"/>
              </w:rPr>
              <w:t>totalizatoriem</w:t>
            </w:r>
            <w:proofErr w:type="spellEnd"/>
            <w:r w:rsidRPr="5F48A3A8">
              <w:rPr>
                <w:color w:val="000000" w:themeColor="text1"/>
              </w:rPr>
              <w:t xml:space="preserve"> un derībām. Tādējādi Anotācijā un Likumprojektā atšķirīga attieksme pret </w:t>
            </w:r>
            <w:proofErr w:type="spellStart"/>
            <w:r w:rsidRPr="5F48A3A8">
              <w:rPr>
                <w:color w:val="000000" w:themeColor="text1"/>
              </w:rPr>
              <w:t>totalizatoriem</w:t>
            </w:r>
            <w:proofErr w:type="spellEnd"/>
            <w:r w:rsidRPr="5F48A3A8">
              <w:rPr>
                <w:color w:val="000000" w:themeColor="text1"/>
              </w:rPr>
              <w:t xml:space="preserve"> un derībām salīdzinājumā ar izlozēm un interaktīvajām izlozēm tiek attaisnota ar </w:t>
            </w:r>
            <w:proofErr w:type="spellStart"/>
            <w:r w:rsidRPr="5F48A3A8">
              <w:rPr>
                <w:color w:val="000000" w:themeColor="text1"/>
              </w:rPr>
              <w:t>totalizatoru</w:t>
            </w:r>
            <w:proofErr w:type="spellEnd"/>
            <w:r w:rsidRPr="5F48A3A8">
              <w:rPr>
                <w:color w:val="000000" w:themeColor="text1"/>
              </w:rPr>
              <w:t xml:space="preserve"> un derību likmju pieņemšanas vietu atrašanos. Tomēr šāds pamatojums atšķirīgai attieksmei neiztur kritiku.</w:t>
            </w:r>
          </w:p>
          <w:p w14:paraId="6C39E826" w14:textId="77777777" w:rsidR="004274F0" w:rsidRPr="005B405E" w:rsidRDefault="004274F0" w:rsidP="5F48A3A8">
            <w:pPr>
              <w:rPr>
                <w:color w:val="000000" w:themeColor="text1"/>
              </w:rPr>
            </w:pPr>
            <w:r w:rsidRPr="5F48A3A8">
              <w:rPr>
                <w:color w:val="000000" w:themeColor="text1"/>
              </w:rPr>
              <w:t xml:space="preserve">Pirmkārt, jānorāda, ka šāda attaisnojuma izvirzīšana ir neloģiska, jo jautājums par </w:t>
            </w:r>
            <w:proofErr w:type="spellStart"/>
            <w:r w:rsidRPr="5F48A3A8">
              <w:rPr>
                <w:color w:val="000000" w:themeColor="text1"/>
              </w:rPr>
              <w:t>totalizatoru</w:t>
            </w:r>
            <w:proofErr w:type="spellEnd"/>
            <w:r w:rsidRPr="5F48A3A8">
              <w:rPr>
                <w:color w:val="000000" w:themeColor="text1"/>
              </w:rPr>
              <w:t xml:space="preserve"> un derību likmju pieņemšanas vietu atrašanos ir pilnībā nodalāms un regulējams atsevišķi no jautājuma par vecuma ierobežojumu dalībai šajos azartspēļu veidos. Viens ir jautājums par azartspēļu veida norises vietas atrašanās vietu, kamēr otrs ir jautājums par azartspēļu veidam nosakāmo vecuma ierobežojumu, kas ir attiecināms ne tikai uz “zemes”, bet arī interaktīvajām azartspēlēm, kurām nav fizisku atrašanās vietu. Otrkārt, sekojot Anotācijā izvirzītajam apsvērumam, ir jānorāda, ka ne visas </w:t>
            </w:r>
            <w:proofErr w:type="spellStart"/>
            <w:r w:rsidRPr="5F48A3A8">
              <w:rPr>
                <w:color w:val="000000" w:themeColor="text1"/>
              </w:rPr>
              <w:t>totalizatoru</w:t>
            </w:r>
            <w:proofErr w:type="spellEnd"/>
            <w:r w:rsidRPr="5F48A3A8">
              <w:rPr>
                <w:color w:val="000000" w:themeColor="text1"/>
              </w:rPr>
              <w:t xml:space="preserve"> un derību likmju pieņemšanas vietas atrodas spēļu zālēs. Tādēļ Anotācija vispār nav atrodams pamatojums tam, kādēļ šāds vecuma ierobežojums ir nosakāms arī attiecībā uz tām </w:t>
            </w:r>
            <w:proofErr w:type="spellStart"/>
            <w:r w:rsidRPr="5F48A3A8">
              <w:rPr>
                <w:color w:val="000000" w:themeColor="text1"/>
              </w:rPr>
              <w:t>totalizatoru</w:t>
            </w:r>
            <w:proofErr w:type="spellEnd"/>
            <w:r w:rsidRPr="5F48A3A8">
              <w:rPr>
                <w:color w:val="000000" w:themeColor="text1"/>
              </w:rPr>
              <w:t xml:space="preserve"> un derību likmju pieņemšanas vietām, kas neatrodas spēļu zālēs. Treškārt, jebkurā gadījumā šāds ierobežojums nav samērīgs, jo arī </w:t>
            </w:r>
            <w:proofErr w:type="spellStart"/>
            <w:r w:rsidRPr="5F48A3A8">
              <w:rPr>
                <w:color w:val="000000" w:themeColor="text1"/>
              </w:rPr>
              <w:t>totalizatoru</w:t>
            </w:r>
            <w:proofErr w:type="spellEnd"/>
            <w:r w:rsidRPr="5F48A3A8">
              <w:rPr>
                <w:color w:val="000000" w:themeColor="text1"/>
              </w:rPr>
              <w:t xml:space="preserve"> un </w:t>
            </w:r>
            <w:r w:rsidRPr="5F48A3A8">
              <w:rPr>
                <w:color w:val="000000" w:themeColor="text1"/>
              </w:rPr>
              <w:lastRenderedPageBreak/>
              <w:t xml:space="preserve">derību likmju pieņemšanas vietas ir iespējams izvietot atsevišķi no spēļu zālēm, kas viennozīmīgi būtu mazāk ierobežojošs līdzeklis likumdevēja izvirzīto mērķu sasniegšanai. </w:t>
            </w:r>
          </w:p>
          <w:p w14:paraId="052EBCA7" w14:textId="1B5F2DDD" w:rsidR="004274F0" w:rsidRPr="005B405E" w:rsidRDefault="004274F0" w:rsidP="00333915">
            <w:pPr>
              <w:pStyle w:val="ListParagraph"/>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 xml:space="preserve">Viss iepriekš minētais kopā apliecina to, ka Anotācijā nav atrodams saprātīgs un pamatots attaisnojums tam, kādēļ Likumprojektā tiek noteikts atšķirīgs vecuma ierobežojums dalībai </w:t>
            </w:r>
            <w:proofErr w:type="spellStart"/>
            <w:r w:rsidRPr="005B405E">
              <w:rPr>
                <w:rFonts w:ascii="Times New Roman" w:hAnsi="Times New Roman" w:cs="Times New Roman"/>
                <w:color w:val="000000" w:themeColor="text1"/>
              </w:rPr>
              <w:t>totalizatoros</w:t>
            </w:r>
            <w:proofErr w:type="spellEnd"/>
            <w:r w:rsidRPr="005B405E">
              <w:rPr>
                <w:rFonts w:ascii="Times New Roman" w:hAnsi="Times New Roman" w:cs="Times New Roman"/>
                <w:color w:val="000000" w:themeColor="text1"/>
              </w:rPr>
              <w:t xml:space="preserve"> un derībās salīdzinājumā ar izlozēm un interaktīvajām izlozēm, ja visi šie azartspēļu veidi ir saistīti ar mazāku atkarības rašanos risku salīdzinājumā ar citiem azartspēļu veidiem. Līdz ar to šāda veida nepamatota atšķirīga attieksme nav attaisnojama un ir pretrunā ar Satversmes 91. panta pirmajā teikumā nostiprināto vienlīdzības principu, kā arī neatbilst samērīguma principa prasībām.</w:t>
            </w:r>
          </w:p>
          <w:p w14:paraId="6D080578" w14:textId="77777777" w:rsidR="004274F0" w:rsidRPr="005B405E" w:rsidRDefault="004274F0" w:rsidP="00333915">
            <w:pPr>
              <w:ind w:hanging="567"/>
              <w:rPr>
                <w:color w:val="000000" w:themeColor="text1"/>
                <w:sz w:val="24"/>
                <w:szCs w:val="24"/>
              </w:rPr>
            </w:pPr>
          </w:p>
          <w:p w14:paraId="67C6AC46" w14:textId="77777777" w:rsidR="004274F0" w:rsidRPr="005B405E" w:rsidRDefault="004274F0" w:rsidP="5F48A3A8">
            <w:pPr>
              <w:rPr>
                <w:color w:val="000000" w:themeColor="text1"/>
              </w:rPr>
            </w:pPr>
            <w:r w:rsidRPr="5F48A3A8">
              <w:rPr>
                <w:color w:val="000000" w:themeColor="text1"/>
              </w:rPr>
              <w:t xml:space="preserve">Lai gan Anotācijā minētais iemesls tam, kādēļ dalībai </w:t>
            </w:r>
            <w:proofErr w:type="spellStart"/>
            <w:r w:rsidRPr="5F48A3A8">
              <w:rPr>
                <w:color w:val="000000" w:themeColor="text1"/>
              </w:rPr>
              <w:t>totalizatoros</w:t>
            </w:r>
            <w:proofErr w:type="spellEnd"/>
            <w:r w:rsidRPr="5F48A3A8">
              <w:rPr>
                <w:color w:val="000000" w:themeColor="text1"/>
              </w:rPr>
              <w:t xml:space="preserve"> un derībās salīdzinājumā ar izlozēm un interaktīvajām izlozēm būtu nosakāms augstāks vecuma ierobežojums, pats par sevi nav pamatots, </w:t>
            </w:r>
            <w:r w:rsidRPr="5F48A3A8">
              <w:rPr>
                <w:color w:val="000000" w:themeColor="text1"/>
                <w:u w:val="single"/>
              </w:rPr>
              <w:t xml:space="preserve">Biedrība vēlas uzsvērt, ka Anotācijā vispār nav saskatāms iemesls, kādēļ 21 gada vecuma ierobežojums tiek attiecināts arī uz </w:t>
            </w:r>
            <w:proofErr w:type="spellStart"/>
            <w:r w:rsidRPr="5F48A3A8">
              <w:rPr>
                <w:color w:val="000000" w:themeColor="text1"/>
                <w:u w:val="single"/>
              </w:rPr>
              <w:t>totalizatoriem</w:t>
            </w:r>
            <w:proofErr w:type="spellEnd"/>
            <w:r w:rsidRPr="5F48A3A8">
              <w:rPr>
                <w:color w:val="000000" w:themeColor="text1"/>
                <w:u w:val="single"/>
              </w:rPr>
              <w:t xml:space="preserve"> un derībām, kas tiek organizēti ar elektronisko sakaru pakalpojumu starpniecību, kamēr interaktīvajām izlozēm tiek saglabāts 18 gadu vecuma ierobežojums</w:t>
            </w:r>
            <w:r w:rsidRPr="5F48A3A8">
              <w:rPr>
                <w:color w:val="000000" w:themeColor="text1"/>
              </w:rPr>
              <w:t xml:space="preserve">. </w:t>
            </w:r>
          </w:p>
          <w:p w14:paraId="6AF5505E" w14:textId="77777777" w:rsidR="004274F0" w:rsidRPr="005B405E" w:rsidRDefault="004274F0" w:rsidP="5F48A3A8">
            <w:pPr>
              <w:rPr>
                <w:color w:val="000000" w:themeColor="text1"/>
                <w:shd w:val="clear" w:color="auto" w:fill="FFFFFF"/>
              </w:rPr>
            </w:pPr>
            <w:r w:rsidRPr="005B405E">
              <w:rPr>
                <w:color w:val="000000" w:themeColor="text1"/>
              </w:rPr>
              <w:t>Anotācija ir atzīts, ka “</w:t>
            </w:r>
            <w:r w:rsidRPr="5F48A3A8">
              <w:rPr>
                <w:i/>
                <w:iCs/>
                <w:color w:val="000000" w:themeColor="text1"/>
              </w:rPr>
              <w:t>a</w:t>
            </w:r>
            <w:r w:rsidRPr="5F48A3A8">
              <w:rPr>
                <w:i/>
                <w:iCs/>
                <w:color w:val="000000" w:themeColor="text1"/>
                <w:shd w:val="clear" w:color="auto" w:fill="FFFFFF"/>
              </w:rPr>
              <w:t xml:space="preserve">ttiecībā uz izlozēm, </w:t>
            </w:r>
            <w:proofErr w:type="spellStart"/>
            <w:r w:rsidRPr="5F48A3A8">
              <w:rPr>
                <w:i/>
                <w:iCs/>
                <w:color w:val="000000" w:themeColor="text1"/>
                <w:shd w:val="clear" w:color="auto" w:fill="FFFFFF"/>
              </w:rPr>
              <w:t>totalizatoriem</w:t>
            </w:r>
            <w:proofErr w:type="spellEnd"/>
            <w:r w:rsidRPr="5F48A3A8">
              <w:rPr>
                <w:i/>
                <w:iCs/>
                <w:color w:val="000000" w:themeColor="text1"/>
                <w:shd w:val="clear" w:color="auto" w:fill="FFFFFF"/>
              </w:rPr>
              <w:t xml:space="preserve"> un derībām Eiropas Savienības valstu regulējums kopumā ir mazāk ierobežojošs, ko varētu izskaidrot tas, ka pētījumos saistībā ar azartspēļu </w:t>
            </w:r>
            <w:r w:rsidRPr="5F48A3A8">
              <w:rPr>
                <w:i/>
                <w:iCs/>
                <w:color w:val="000000" w:themeColor="text1"/>
                <w:shd w:val="clear" w:color="auto" w:fill="FFFFFF"/>
              </w:rPr>
              <w:lastRenderedPageBreak/>
              <w:t xml:space="preserve">atkarības risku ir secināts, ka derības un </w:t>
            </w:r>
            <w:proofErr w:type="spellStart"/>
            <w:r w:rsidRPr="5F48A3A8">
              <w:rPr>
                <w:i/>
                <w:iCs/>
                <w:color w:val="000000" w:themeColor="text1"/>
                <w:shd w:val="clear" w:color="auto" w:fill="FFFFFF"/>
              </w:rPr>
              <w:t>totalizatori</w:t>
            </w:r>
            <w:proofErr w:type="spellEnd"/>
            <w:r w:rsidRPr="5F48A3A8">
              <w:rPr>
                <w:i/>
                <w:iCs/>
                <w:color w:val="000000" w:themeColor="text1"/>
                <w:shd w:val="clear" w:color="auto" w:fill="FFFFFF"/>
              </w:rPr>
              <w:t xml:space="preserve"> ir tie azartspēļu veidi, kuri vismazāk saistās ar azartspēļu atkarības veidošanos</w:t>
            </w:r>
            <w:r w:rsidRPr="005B405E">
              <w:rPr>
                <w:color w:val="000000" w:themeColor="text1"/>
                <w:shd w:val="clear" w:color="auto" w:fill="FFFFFF"/>
              </w:rPr>
              <w:t xml:space="preserve">”. Taču, neskatoties uz šo atziņu, Anotācijā nav skaidrots, kādēļ interaktīvajām izlozēm ir saglabājams 18 gadu vecuma ierobežojums, kamēr </w:t>
            </w:r>
            <w:proofErr w:type="spellStart"/>
            <w:r w:rsidRPr="005B405E">
              <w:rPr>
                <w:color w:val="000000" w:themeColor="text1"/>
                <w:shd w:val="clear" w:color="auto" w:fill="FFFFFF"/>
              </w:rPr>
              <w:t>totalizatoriem</w:t>
            </w:r>
            <w:proofErr w:type="spellEnd"/>
            <w:r w:rsidRPr="005B405E">
              <w:rPr>
                <w:color w:val="000000" w:themeColor="text1"/>
                <w:shd w:val="clear" w:color="auto" w:fill="FFFFFF"/>
              </w:rPr>
              <w:t xml:space="preserve"> un derībām, ko organizē ar elektronisko sakaru pakalpojumu starpniecību, būtu nosakāms augstāks vecuma ierobežojums. Tādējādi Anotācijā nav ietvert pamatojums tam, kādēļ tiek noteikts atšķirīgs vecuma ierobežojums dalībai interaktīvajās izlozēs salīdzinājumā ar dalību derībās un </w:t>
            </w:r>
            <w:proofErr w:type="spellStart"/>
            <w:r w:rsidRPr="005B405E">
              <w:rPr>
                <w:color w:val="000000" w:themeColor="text1"/>
                <w:shd w:val="clear" w:color="auto" w:fill="FFFFFF"/>
              </w:rPr>
              <w:t>totalizatoros</w:t>
            </w:r>
            <w:proofErr w:type="spellEnd"/>
            <w:r w:rsidRPr="005B405E">
              <w:rPr>
                <w:color w:val="000000" w:themeColor="text1"/>
                <w:shd w:val="clear" w:color="auto" w:fill="FFFFFF"/>
              </w:rPr>
              <w:t xml:space="preserve">, kas tiek organizēti ar elektronisko sakaru pakalpojumu starpniecību. Pamatojuma neesamība norāda uz to, ka Likumprojektā nepamatoti ir paredzēta atšķirīga attieksme starp interaktīvajām izlozēm un </w:t>
            </w:r>
            <w:proofErr w:type="spellStart"/>
            <w:r w:rsidRPr="005B405E">
              <w:rPr>
                <w:color w:val="000000" w:themeColor="text1"/>
                <w:shd w:val="clear" w:color="auto" w:fill="FFFFFF"/>
              </w:rPr>
              <w:t>totalizatoriem</w:t>
            </w:r>
            <w:proofErr w:type="spellEnd"/>
            <w:r w:rsidRPr="005B405E">
              <w:rPr>
                <w:color w:val="000000" w:themeColor="text1"/>
                <w:shd w:val="clear" w:color="auto" w:fill="FFFFFF"/>
              </w:rPr>
              <w:t xml:space="preserve"> un derībām, kas tiek organizēti ar elektronisko sakaru pakalpojumu starpniecību. Šāda atšķirīga attieksme nav attaisnojama, jo visi šie azartspēļu veidi tiek saistīti ar zemāku azartspēļu atkarības rašanās risku salīdzinājumā ar citiem azartspēļu veidiem. </w:t>
            </w:r>
          </w:p>
          <w:p w14:paraId="3C26C761" w14:textId="77777777" w:rsidR="004274F0" w:rsidRPr="005B405E" w:rsidRDefault="004274F0" w:rsidP="00333915">
            <w:pPr>
              <w:pStyle w:val="ListParagraph"/>
              <w:spacing w:line="240" w:lineRule="auto"/>
              <w:ind w:left="0"/>
              <w:jc w:val="both"/>
              <w:rPr>
                <w:rFonts w:ascii="Times New Roman" w:hAnsi="Times New Roman" w:cs="Times New Roman"/>
                <w:color w:val="000000" w:themeColor="text1"/>
                <w:shd w:val="clear" w:color="auto" w:fill="FFFFFF"/>
              </w:rPr>
            </w:pPr>
            <w:r w:rsidRPr="005B405E">
              <w:rPr>
                <w:rFonts w:ascii="Times New Roman" w:hAnsi="Times New Roman" w:cs="Times New Roman"/>
                <w:color w:val="000000" w:themeColor="text1"/>
                <w:shd w:val="clear" w:color="auto" w:fill="FFFFFF"/>
              </w:rPr>
              <w:t xml:space="preserve">Papildus ir jāuzsver, ka Lietuvā un Igaunijā 21 gada vecuma ierobežojums tiek attiecināts tikai uz kazino, kamēr attiecībā uz visa veida interaktīvajām azartspēlēm, tostarp </w:t>
            </w:r>
            <w:proofErr w:type="spellStart"/>
            <w:r w:rsidRPr="005B405E">
              <w:rPr>
                <w:rFonts w:ascii="Times New Roman" w:hAnsi="Times New Roman" w:cs="Times New Roman"/>
                <w:color w:val="000000" w:themeColor="text1"/>
                <w:shd w:val="clear" w:color="auto" w:fill="FFFFFF"/>
              </w:rPr>
              <w:t>totalizatoriem</w:t>
            </w:r>
            <w:proofErr w:type="spellEnd"/>
            <w:r w:rsidRPr="005B405E">
              <w:rPr>
                <w:rFonts w:ascii="Times New Roman" w:hAnsi="Times New Roman" w:cs="Times New Roman"/>
                <w:color w:val="000000" w:themeColor="text1"/>
                <w:shd w:val="clear" w:color="auto" w:fill="FFFFFF"/>
              </w:rPr>
              <w:t xml:space="preserve">, derībām un loterijām, ir noteikts 18 gadu vecuma ierobežojums. </w:t>
            </w:r>
          </w:p>
          <w:p w14:paraId="581DB1EE" w14:textId="77777777" w:rsidR="004274F0" w:rsidRPr="005B405E" w:rsidRDefault="004274F0" w:rsidP="00333915">
            <w:pPr>
              <w:pStyle w:val="ListParagraph"/>
              <w:spacing w:line="240" w:lineRule="auto"/>
              <w:ind w:left="0"/>
              <w:jc w:val="both"/>
              <w:rPr>
                <w:rFonts w:ascii="Times New Roman" w:hAnsi="Times New Roman" w:cs="Times New Roman"/>
                <w:color w:val="000000" w:themeColor="text1"/>
                <w:shd w:val="clear" w:color="auto" w:fill="FFFFFF"/>
              </w:rPr>
            </w:pPr>
            <w:r w:rsidRPr="005B405E">
              <w:rPr>
                <w:rFonts w:ascii="Times New Roman" w:hAnsi="Times New Roman" w:cs="Times New Roman"/>
                <w:color w:val="000000" w:themeColor="text1"/>
                <w:shd w:val="clear" w:color="auto" w:fill="FFFFFF"/>
              </w:rPr>
              <w:t xml:space="preserve">Lai novērstu nepamatotu un neattaisnojamu atšķirīgu attieksmi starp izlozēm un interaktīvajām izlozēm, no vienas puses, un </w:t>
            </w:r>
            <w:proofErr w:type="spellStart"/>
            <w:r w:rsidRPr="005B405E">
              <w:rPr>
                <w:rFonts w:ascii="Times New Roman" w:hAnsi="Times New Roman" w:cs="Times New Roman"/>
                <w:color w:val="000000" w:themeColor="text1"/>
                <w:shd w:val="clear" w:color="auto" w:fill="FFFFFF"/>
              </w:rPr>
              <w:t>totalizatoriem</w:t>
            </w:r>
            <w:proofErr w:type="spellEnd"/>
            <w:r w:rsidRPr="005B405E">
              <w:rPr>
                <w:rFonts w:ascii="Times New Roman" w:hAnsi="Times New Roman" w:cs="Times New Roman"/>
                <w:color w:val="000000" w:themeColor="text1"/>
                <w:shd w:val="clear" w:color="auto" w:fill="FFFFFF"/>
              </w:rPr>
              <w:t xml:space="preserve"> un derībām, tostarp </w:t>
            </w:r>
            <w:proofErr w:type="spellStart"/>
            <w:r w:rsidRPr="005B405E">
              <w:rPr>
                <w:rFonts w:ascii="Times New Roman" w:hAnsi="Times New Roman" w:cs="Times New Roman"/>
                <w:color w:val="000000" w:themeColor="text1"/>
                <w:shd w:val="clear" w:color="auto" w:fill="FFFFFF"/>
              </w:rPr>
              <w:t>totalizatoriem</w:t>
            </w:r>
            <w:proofErr w:type="spellEnd"/>
            <w:r w:rsidRPr="005B405E">
              <w:rPr>
                <w:rFonts w:ascii="Times New Roman" w:hAnsi="Times New Roman" w:cs="Times New Roman"/>
                <w:color w:val="000000" w:themeColor="text1"/>
                <w:shd w:val="clear" w:color="auto" w:fill="FFFFFF"/>
              </w:rPr>
              <w:t xml:space="preserve"> un derībām, kas tiek organizēti ar elektronisko sakaru pakalpojumu </w:t>
            </w:r>
            <w:r w:rsidRPr="005B405E">
              <w:rPr>
                <w:rFonts w:ascii="Times New Roman" w:hAnsi="Times New Roman" w:cs="Times New Roman"/>
                <w:color w:val="000000" w:themeColor="text1"/>
                <w:shd w:val="clear" w:color="auto" w:fill="FFFFFF"/>
              </w:rPr>
              <w:lastRenderedPageBreak/>
              <w:t xml:space="preserve">starpniecību, no otras puses, kā arī, lai nodrošinātu saskanīgu regulējumu visās Baltijas valstīs, </w:t>
            </w:r>
            <w:r w:rsidRPr="005B405E">
              <w:rPr>
                <w:rFonts w:ascii="Times New Roman" w:hAnsi="Times New Roman" w:cs="Times New Roman"/>
                <w:b/>
                <w:bCs/>
                <w:color w:val="000000" w:themeColor="text1"/>
                <w:shd w:val="clear" w:color="auto" w:fill="FFFFFF"/>
              </w:rPr>
              <w:t xml:space="preserve">Biedrība ierosina attiecībā uz dalību izlozēs, </w:t>
            </w:r>
            <w:proofErr w:type="spellStart"/>
            <w:r w:rsidRPr="005B405E">
              <w:rPr>
                <w:rFonts w:ascii="Times New Roman" w:hAnsi="Times New Roman" w:cs="Times New Roman"/>
                <w:b/>
                <w:bCs/>
                <w:color w:val="000000" w:themeColor="text1"/>
                <w:shd w:val="clear" w:color="auto" w:fill="FFFFFF"/>
              </w:rPr>
              <w:t>totalizatoros</w:t>
            </w:r>
            <w:proofErr w:type="spellEnd"/>
            <w:r w:rsidRPr="005B405E">
              <w:rPr>
                <w:rFonts w:ascii="Times New Roman" w:hAnsi="Times New Roman" w:cs="Times New Roman"/>
                <w:b/>
                <w:bCs/>
                <w:color w:val="000000" w:themeColor="text1"/>
                <w:shd w:val="clear" w:color="auto" w:fill="FFFFFF"/>
              </w:rPr>
              <w:t xml:space="preserve"> un derības, tostarp </w:t>
            </w:r>
            <w:proofErr w:type="spellStart"/>
            <w:r w:rsidRPr="005B405E">
              <w:rPr>
                <w:rFonts w:ascii="Times New Roman" w:hAnsi="Times New Roman" w:cs="Times New Roman"/>
                <w:b/>
                <w:bCs/>
                <w:color w:val="000000" w:themeColor="text1"/>
                <w:shd w:val="clear" w:color="auto" w:fill="FFFFFF"/>
              </w:rPr>
              <w:t>totalizatoros</w:t>
            </w:r>
            <w:proofErr w:type="spellEnd"/>
            <w:r w:rsidRPr="005B405E">
              <w:rPr>
                <w:rFonts w:ascii="Times New Roman" w:hAnsi="Times New Roman" w:cs="Times New Roman"/>
                <w:b/>
                <w:bCs/>
                <w:color w:val="000000" w:themeColor="text1"/>
                <w:shd w:val="clear" w:color="auto" w:fill="FFFFFF"/>
              </w:rPr>
              <w:t xml:space="preserve"> un derībās, kas tiek organizēti ar elektronisko sakaru pakalpojumu starpniecību, noteikt 18 gadu vecuma ierobežojumu, kamēr attiecībā uz dalību pārējos azartspēļu veidos ir nosakāms 21 gadu vecuma ierobežojums.</w:t>
            </w:r>
          </w:p>
          <w:p w14:paraId="1602C653" w14:textId="77777777" w:rsidR="004274F0" w:rsidRPr="005B405E" w:rsidRDefault="004274F0" w:rsidP="00333915">
            <w:pPr>
              <w:rPr>
                <w:b/>
                <w:bCs/>
                <w:color w:val="000000" w:themeColor="text1"/>
                <w:sz w:val="24"/>
                <w:szCs w:val="24"/>
              </w:rPr>
            </w:pPr>
          </w:p>
          <w:p w14:paraId="303C6FAB" w14:textId="77777777" w:rsidR="004274F0" w:rsidRPr="005B405E" w:rsidRDefault="004274F0" w:rsidP="00333915">
            <w:pPr>
              <w:rPr>
                <w:b/>
                <w:bCs/>
                <w:color w:val="000000" w:themeColor="text1"/>
                <w:sz w:val="24"/>
                <w:szCs w:val="24"/>
              </w:rPr>
            </w:pPr>
            <w:r w:rsidRPr="005B405E">
              <w:rPr>
                <w:b/>
                <w:bCs/>
                <w:color w:val="000000" w:themeColor="text1"/>
                <w:sz w:val="24"/>
                <w:szCs w:val="24"/>
              </w:rPr>
              <w:t xml:space="preserve">Par Likumprojekta 47. panta pirmās daļas 2. punktu, 53. panta pirmās daļas 3. punktu, 53. panta trešo daļu </w:t>
            </w:r>
          </w:p>
          <w:p w14:paraId="6CE1C04F" w14:textId="77777777" w:rsidR="004274F0" w:rsidRPr="005B405E" w:rsidRDefault="004274F0" w:rsidP="5F48A3A8">
            <w:pPr>
              <w:rPr>
                <w:color w:val="000000" w:themeColor="text1"/>
              </w:rPr>
            </w:pPr>
            <w:r w:rsidRPr="5F48A3A8">
              <w:rPr>
                <w:color w:val="000000" w:themeColor="text1"/>
              </w:rPr>
              <w:t>Likumprojektā ir paredzēts AIL 53. panta trešo daļu izteikt šādā redakcijā:</w:t>
            </w:r>
          </w:p>
          <w:p w14:paraId="074A1816" w14:textId="77777777" w:rsidR="004274F0" w:rsidRPr="005B405E" w:rsidRDefault="004274F0" w:rsidP="00333915">
            <w:pPr>
              <w:pStyle w:val="ListParagraph"/>
              <w:spacing w:line="240" w:lineRule="auto"/>
              <w:ind w:left="567"/>
              <w:jc w:val="both"/>
              <w:rPr>
                <w:rFonts w:ascii="Times New Roman" w:hAnsi="Times New Roman" w:cs="Times New Roman"/>
                <w:color w:val="000000" w:themeColor="text1"/>
              </w:rPr>
            </w:pPr>
            <w:r w:rsidRPr="005B405E">
              <w:rPr>
                <w:rFonts w:ascii="Times New Roman" w:hAnsi="Times New Roman" w:cs="Times New Roman"/>
                <w:color w:val="000000" w:themeColor="text1"/>
              </w:rPr>
              <w:t xml:space="preserve">"(3) Interaktīvo azartspēļu organizētājam savstarpējos norēķinos ar klientiem atļauts izmantot </w:t>
            </w:r>
            <w:r w:rsidRPr="005B405E">
              <w:rPr>
                <w:rFonts w:ascii="Times New Roman" w:hAnsi="Times New Roman" w:cs="Times New Roman"/>
                <w:color w:val="000000" w:themeColor="text1"/>
                <w:u w:val="single"/>
              </w:rPr>
              <w:t>Latvijas Republikā licencētā</w:t>
            </w:r>
            <w:r w:rsidRPr="005B405E">
              <w:rPr>
                <w:rFonts w:ascii="Times New Roman" w:hAnsi="Times New Roman" w:cs="Times New Roman"/>
                <w:color w:val="000000" w:themeColor="text1"/>
              </w:rPr>
              <w:t xml:space="preserve"> kredītiestādē, maksājumu iestādē vai elektroniskās naudas iestādē atvērtu maksājumu kontu."</w:t>
            </w:r>
          </w:p>
          <w:p w14:paraId="27004D7F" w14:textId="77777777" w:rsidR="004274F0" w:rsidRPr="005B405E" w:rsidRDefault="004274F0" w:rsidP="00333915">
            <w:pPr>
              <w:pStyle w:val="ListParagraph"/>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Anotācijā tiek skaidrots, ka šādi grozījumi ir nepieciešami, lai mazinātu ēnu ekonomikas īpatsvaru, jo tehnoloģiju attīstības rezultātā spēlētāji bieži vien maina ierastos maksājumu paradumus uz alternatīvu maksājumu pakalpojumu metodēm. Savukārt šādu alternatīvu maksājumu pakalpojumu nepieejamība pie licencētajiem azartspēļu operatoriem veicina to, ka spēlētāji interaktīvās azartspēlēs spēlē nelegāli.</w:t>
            </w:r>
          </w:p>
          <w:p w14:paraId="51A9D176" w14:textId="77777777" w:rsidR="004274F0" w:rsidRPr="005B405E" w:rsidRDefault="004274F0" w:rsidP="00333915">
            <w:pPr>
              <w:ind w:hanging="567"/>
              <w:rPr>
                <w:color w:val="000000" w:themeColor="text1"/>
                <w:sz w:val="24"/>
                <w:szCs w:val="24"/>
              </w:rPr>
            </w:pPr>
          </w:p>
          <w:p w14:paraId="7AD56AEA" w14:textId="6B58601B" w:rsidR="004274F0" w:rsidRPr="005B405E" w:rsidRDefault="004274F0" w:rsidP="5F48A3A8">
            <w:pPr>
              <w:rPr>
                <w:color w:val="000000" w:themeColor="text1"/>
              </w:rPr>
            </w:pPr>
            <w:r w:rsidRPr="5F48A3A8">
              <w:rPr>
                <w:b/>
                <w:bCs/>
                <w:color w:val="000000" w:themeColor="text1"/>
              </w:rPr>
              <w:t>Pirmkārt</w:t>
            </w:r>
            <w:r w:rsidRPr="5F48A3A8">
              <w:rPr>
                <w:color w:val="000000" w:themeColor="text1"/>
              </w:rPr>
              <w:t>, Biedrība vērš uzmanību uz to, ka Latvijā ir tikai 3 (trīs) licencētas elektroniskās naudas iestādes, 6 (sešas) licencētas maksājuma iestādes un 9 (deviņas) kredītiestādes. Starp Latvijā licencētam elektroniskās naudas iestādēm nav tāds visā Eiropā labi zināms pakalpojumu sniedzējs kā “</w:t>
            </w:r>
            <w:proofErr w:type="spellStart"/>
            <w:r w:rsidRPr="5F48A3A8">
              <w:rPr>
                <w:color w:val="000000" w:themeColor="text1"/>
              </w:rPr>
              <w:t>Paysera</w:t>
            </w:r>
            <w:proofErr w:type="spellEnd"/>
            <w:r w:rsidRPr="5F48A3A8">
              <w:rPr>
                <w:color w:val="000000" w:themeColor="text1"/>
              </w:rPr>
              <w:t xml:space="preserve"> LT”. Tāpat starp Latvijā licencētām maksājuma iestādēm nav tādi visā </w:t>
            </w:r>
            <w:r w:rsidRPr="5F48A3A8">
              <w:rPr>
                <w:color w:val="000000" w:themeColor="text1"/>
              </w:rPr>
              <w:lastRenderedPageBreak/>
              <w:t xml:space="preserve">pasaulē zināmi pakalpojumu sniedzēji kā </w:t>
            </w:r>
            <w:proofErr w:type="spellStart"/>
            <w:r w:rsidRPr="5F48A3A8">
              <w:rPr>
                <w:color w:val="000000" w:themeColor="text1"/>
              </w:rPr>
              <w:t>Western</w:t>
            </w:r>
            <w:proofErr w:type="spellEnd"/>
            <w:r w:rsidRPr="5F48A3A8">
              <w:rPr>
                <w:color w:val="000000" w:themeColor="text1"/>
              </w:rPr>
              <w:t xml:space="preserve"> </w:t>
            </w:r>
            <w:proofErr w:type="spellStart"/>
            <w:r w:rsidRPr="5F48A3A8">
              <w:rPr>
                <w:color w:val="000000" w:themeColor="text1"/>
              </w:rPr>
              <w:t>Union</w:t>
            </w:r>
            <w:proofErr w:type="spellEnd"/>
            <w:r w:rsidRPr="5F48A3A8">
              <w:rPr>
                <w:color w:val="000000" w:themeColor="text1"/>
              </w:rPr>
              <w:t xml:space="preserve"> </w:t>
            </w:r>
            <w:proofErr w:type="spellStart"/>
            <w:r w:rsidRPr="5F48A3A8">
              <w:rPr>
                <w:color w:val="000000" w:themeColor="text1"/>
              </w:rPr>
              <w:t>Payment</w:t>
            </w:r>
            <w:proofErr w:type="spellEnd"/>
            <w:r w:rsidRPr="5F48A3A8">
              <w:rPr>
                <w:color w:val="000000" w:themeColor="text1"/>
              </w:rPr>
              <w:t xml:space="preserve"> Services </w:t>
            </w:r>
            <w:proofErr w:type="spellStart"/>
            <w:r w:rsidRPr="5F48A3A8">
              <w:rPr>
                <w:color w:val="000000" w:themeColor="text1"/>
              </w:rPr>
              <w:t>Ireland</w:t>
            </w:r>
            <w:proofErr w:type="spellEnd"/>
            <w:r w:rsidRPr="5F48A3A8">
              <w:rPr>
                <w:color w:val="000000" w:themeColor="text1"/>
              </w:rPr>
              <w:t xml:space="preserve"> Limited un American Express </w:t>
            </w:r>
            <w:proofErr w:type="spellStart"/>
            <w:r w:rsidRPr="5F48A3A8">
              <w:rPr>
                <w:color w:val="000000" w:themeColor="text1"/>
              </w:rPr>
              <w:t>Payment</w:t>
            </w:r>
            <w:proofErr w:type="spellEnd"/>
            <w:r w:rsidRPr="5F48A3A8">
              <w:rPr>
                <w:color w:val="000000" w:themeColor="text1"/>
              </w:rPr>
              <w:t xml:space="preserve"> </w:t>
            </w:r>
            <w:proofErr w:type="spellStart"/>
            <w:r w:rsidRPr="5F48A3A8">
              <w:rPr>
                <w:color w:val="000000" w:themeColor="text1"/>
              </w:rPr>
              <w:t>Europe</w:t>
            </w:r>
            <w:proofErr w:type="spellEnd"/>
            <w:r w:rsidRPr="5F48A3A8">
              <w:rPr>
                <w:color w:val="000000" w:themeColor="text1"/>
              </w:rPr>
              <w:t xml:space="preserve">, S.L., un citi, jo šiem pakalpojumu sniedzējiem nav nepieciešams saņemt licenci Latvijā, lai sniegtu savus pakalpojumus. Vēl jo vairāk, starp Latvijā licencētām kredītiestādēm nav arī tāda kredītiestāde kā “REVOLUT BANK”, UAB, kas ir reģistrēta Lietuvā, bet savus pakalpojumus sniedz visā Eiropas Savienībā un Eiropas Ekonomiskajā zonā, jo tai nav nepieciešams saņemt licenci katrā konkrētajā dalībvalstī, lai varētu sniegt savus pakalpojumus tajā. </w:t>
            </w:r>
            <w:r w:rsidRPr="5F48A3A8">
              <w:rPr>
                <w:color w:val="000000" w:themeColor="text1"/>
                <w:u w:val="single"/>
              </w:rPr>
              <w:t>Tas nozīmē, ka šā brīža Likumprojektā paredzētie grozījumi nebūs efektīvi un nesasniegs mērķi atturēt spēlētājus no nelegālo interaktīvo azartspēļu spēlēšanas, jo šo grozījumi rezultātā spēlētājiem joprojām būs liegta pieeja Eiropā zināmākajām elektroniskās naudas, maksājuma iestādēm un kredītiestādēm.</w:t>
            </w:r>
          </w:p>
          <w:p w14:paraId="6873850C" w14:textId="77777777" w:rsidR="004274F0" w:rsidRPr="005B405E" w:rsidRDefault="004274F0" w:rsidP="00333915">
            <w:pPr>
              <w:ind w:hanging="567"/>
              <w:rPr>
                <w:color w:val="000000" w:themeColor="text1"/>
                <w:sz w:val="24"/>
                <w:szCs w:val="24"/>
              </w:rPr>
            </w:pPr>
          </w:p>
          <w:p w14:paraId="32C408E2" w14:textId="77777777" w:rsidR="004274F0" w:rsidRPr="005B405E" w:rsidRDefault="004274F0" w:rsidP="5F48A3A8">
            <w:pPr>
              <w:rPr>
                <w:color w:val="000000" w:themeColor="text1"/>
              </w:rPr>
            </w:pPr>
            <w:r w:rsidRPr="5F48A3A8">
              <w:rPr>
                <w:b/>
                <w:bCs/>
                <w:color w:val="000000" w:themeColor="text1"/>
              </w:rPr>
              <w:t>Otrkārt</w:t>
            </w:r>
            <w:r w:rsidRPr="5F48A3A8">
              <w:rPr>
                <w:color w:val="000000" w:themeColor="text1"/>
              </w:rPr>
              <w:t xml:space="preserve">, šobrīd paredzētā Likumprojekta 47. panta pirmās daļas 2. punkta, 53. panta pirmās daļas 3. punkta, 53. panta trešās daļas redakcija neatbilst Eiropas Savienības normatīvajiem tiesību aktiem un tajos nostiprinātajai pakalpojumu un uzņēmējdarbības sniegšanas brīvībai, jo šajās tiesību normās noteiktie ierobežojumi ir diskriminējoši pret citās Eiropas Savienības vai Eiropas Ekonomikas zonas dalībvalstī </w:t>
            </w:r>
            <w:r w:rsidRPr="5F48A3A8">
              <w:rPr>
                <w:color w:val="000000" w:themeColor="text1"/>
              </w:rPr>
              <w:lastRenderedPageBreak/>
              <w:t>licencētām elektroniskās naudas iestādēm un maksājumu iestādēm.</w:t>
            </w:r>
          </w:p>
          <w:p w14:paraId="259592AE" w14:textId="77777777" w:rsidR="004274F0" w:rsidRPr="005B405E" w:rsidRDefault="004274F0" w:rsidP="00333915">
            <w:pPr>
              <w:ind w:hanging="567"/>
              <w:rPr>
                <w:color w:val="000000" w:themeColor="text1"/>
                <w:sz w:val="24"/>
                <w:szCs w:val="24"/>
              </w:rPr>
            </w:pPr>
          </w:p>
          <w:p w14:paraId="7628E91C" w14:textId="77777777" w:rsidR="004274F0" w:rsidRPr="005B405E" w:rsidRDefault="004274F0" w:rsidP="5F48A3A8">
            <w:pPr>
              <w:rPr>
                <w:color w:val="000000" w:themeColor="text1"/>
              </w:rPr>
            </w:pPr>
            <w:r w:rsidRPr="5F48A3A8">
              <w:rPr>
                <w:color w:val="000000" w:themeColor="text1"/>
              </w:rPr>
              <w:t xml:space="preserve">No Eiropas Parlamenta un Padomes Direktīvas (ES) 2015/2366 (2015. gada 25. novembris) par maksājumu pakalpojumiem iekšējā tirgū, ar ko groza Direktīvas 2002/65/EK, 2009/110/EK un 2013/36/ES un Regulu (ES) Nr. 1093/2010 un atceļ Direktīvu 2007/64/EK (turpmāk – </w:t>
            </w:r>
            <w:r w:rsidRPr="5F48A3A8">
              <w:rPr>
                <w:b/>
                <w:bCs/>
                <w:color w:val="000000" w:themeColor="text1"/>
              </w:rPr>
              <w:t>Direktīva 2015/2366</w:t>
            </w:r>
            <w:r w:rsidRPr="5F48A3A8">
              <w:rPr>
                <w:color w:val="000000" w:themeColor="text1"/>
              </w:rPr>
              <w:t xml:space="preserve">) 28. pantā norādīta izriet, ka citā dalībvalstī atļauju saņēmusi iestāde ir tiesīga izmantot tiesības veikt uzņēmējdarbības un pakalpojumu sniegšanas brīvību, lai sniegtu maksājumu pakalpojumus citā dalībvalstī. Atbilstoši Direktīvas 2015/2366 28. pantam Maksājumu pakalpojumu un elektroniskās naudas likuma 2. panta otrās daļas 7. punkts paredz, </w:t>
            </w:r>
            <w:r w:rsidRPr="5F48A3A8">
              <w:rPr>
                <w:color w:val="000000" w:themeColor="text1"/>
                <w:u w:val="single"/>
              </w:rPr>
              <w:t>ka maksājuma pakalpojumus Latvijā var sniegt arī citā Eiropas Savienības vai Eiropas Ekonomikas zonas dalībvalstī licencēta iestāde, kas Maksājumu pakalpojumu un elektroniskās naudas likuma 31. pantā noteiktajā kārtībā ir uzsākusi darbību Latvijā</w:t>
            </w:r>
            <w:r w:rsidRPr="5F48A3A8">
              <w:rPr>
                <w:color w:val="000000" w:themeColor="text1"/>
              </w:rPr>
              <w:t xml:space="preserve">. </w:t>
            </w:r>
          </w:p>
          <w:p w14:paraId="1A83D774" w14:textId="77777777" w:rsidR="004274F0" w:rsidRPr="005B405E" w:rsidRDefault="004274F0" w:rsidP="00333915">
            <w:pPr>
              <w:ind w:hanging="567"/>
              <w:rPr>
                <w:color w:val="000000" w:themeColor="text1"/>
                <w:sz w:val="24"/>
                <w:szCs w:val="24"/>
              </w:rPr>
            </w:pPr>
          </w:p>
          <w:p w14:paraId="4EED2F6B" w14:textId="77777777" w:rsidR="004274F0" w:rsidRPr="005B405E" w:rsidRDefault="004274F0" w:rsidP="5F48A3A8">
            <w:pPr>
              <w:rPr>
                <w:color w:val="000000" w:themeColor="text1"/>
              </w:rPr>
            </w:pPr>
            <w:r w:rsidRPr="5F48A3A8">
              <w:rPr>
                <w:color w:val="000000" w:themeColor="text1"/>
              </w:rPr>
              <w:t xml:space="preserve">Savukārt Maksājumu pakalpojumu un elektroniskās naudas likuma 31. panta pirmajā un otrajā daļā ir noteikta kārtībā, saskaņā ar kuru citā Eiropas Savienības un Eiropas Ekonomiskās zonas dalībvalstī licencēta iestāde, nesaņemot šajā likumā noteikto licenci, drīkst ne tikai atvērt filiāli vai izmantot </w:t>
            </w:r>
            <w:r w:rsidRPr="5F48A3A8">
              <w:rPr>
                <w:color w:val="000000" w:themeColor="text1"/>
              </w:rPr>
              <w:lastRenderedPageBreak/>
              <w:t>pārstāvi Latvijā, bet arī uzsākt darbību, neatverot filiāli. Līdz ar to citā Eiropas Savienības vai Eiropas Ekonomiskās zonas dalībvalstī licencēta iestāde var sniegt savus pakalpojumus Latvijā arī tad, ja tā nav licencējusies, bet tikai izpildījusi Maksājumu pakalpojumu un elektroniskās naudas likuma 31. panta pirmajā un otrajā daļā noteiktās prasības. Taču, ja tiks saglabāta šā brīža Likumprojekta 47. panta pirmās daļas 2. punkta, 53. panta pirmās daļas 3. punkta un 53. panta trešās daļas redakcija, tad spēlētāji nevarēs izmantot citā Eiropas Savienības un Eiropas Ekonomiskās zonas dalībvalstī licencēto elektroniskās naudas iestāžu un maksājumu iestāžu sniegtos pakalpojumus. Šāds ierobežojums šo iestāžu darbībai neatbilst Līguma par Eiropas Savienības darbību (turpmāk – </w:t>
            </w:r>
            <w:r w:rsidRPr="5F48A3A8">
              <w:rPr>
                <w:b/>
                <w:bCs/>
                <w:color w:val="000000" w:themeColor="text1"/>
              </w:rPr>
              <w:t>LESD</w:t>
            </w:r>
            <w:r w:rsidRPr="5F48A3A8">
              <w:rPr>
                <w:color w:val="000000" w:themeColor="text1"/>
              </w:rPr>
              <w:t>) 49. un 56. panta prasībām.</w:t>
            </w:r>
          </w:p>
          <w:p w14:paraId="7C40F123" w14:textId="77777777" w:rsidR="004274F0" w:rsidRPr="005B405E" w:rsidRDefault="004274F0" w:rsidP="00333915">
            <w:pPr>
              <w:ind w:hanging="567"/>
              <w:rPr>
                <w:color w:val="000000" w:themeColor="text1"/>
                <w:sz w:val="24"/>
                <w:szCs w:val="24"/>
              </w:rPr>
            </w:pPr>
          </w:p>
          <w:p w14:paraId="626FC0AD" w14:textId="196FC232" w:rsidR="004274F0" w:rsidRPr="005B405E" w:rsidRDefault="004274F0" w:rsidP="5F48A3A8">
            <w:pPr>
              <w:rPr>
                <w:color w:val="000000" w:themeColor="text1"/>
                <w:shd w:val="clear" w:color="auto" w:fill="FFFFFF"/>
              </w:rPr>
            </w:pPr>
            <w:r w:rsidRPr="005B405E">
              <w:rPr>
                <w:color w:val="000000" w:themeColor="text1"/>
              </w:rPr>
              <w:t xml:space="preserve">LESD 56. pantā ir noteikts, ka Savienībā aizliedz pakalpojumu sniegšanas brīvības ierobežojumus to dalībvalstu pilsoņiem, kas veic uzņēmējdarbību kādā dalībvalstī, bet sniedz pakalpojumus citas dalībvalsts personai. </w:t>
            </w:r>
            <w:r w:rsidRPr="005B405E">
              <w:rPr>
                <w:color w:val="000000" w:themeColor="text1"/>
                <w:shd w:val="clear" w:color="auto" w:fill="FFFFFF"/>
              </w:rPr>
              <w:t>Saskaņā ar Eiropas Savienības Tiesas (turpmāk – </w:t>
            </w:r>
            <w:r w:rsidRPr="005B405E">
              <w:rPr>
                <w:b/>
                <w:bCs/>
                <w:color w:val="000000" w:themeColor="text1"/>
                <w:shd w:val="clear" w:color="auto" w:fill="FFFFFF"/>
              </w:rPr>
              <w:t>EST</w:t>
            </w:r>
            <w:r w:rsidRPr="005B405E">
              <w:rPr>
                <w:color w:val="000000" w:themeColor="text1"/>
                <w:shd w:val="clear" w:color="auto" w:fill="FFFFFF"/>
              </w:rPr>
              <w:t>) judikatūru jēdziens "ierobežojums" LESD </w:t>
            </w:r>
            <w:hyperlink r:id="rId11" w:anchor="p49" w:tgtFrame="_blank" w:history="1">
              <w:r w:rsidRPr="005B405E">
                <w:rPr>
                  <w:rStyle w:val="Hyperlink"/>
                  <w:color w:val="000000" w:themeColor="text1"/>
                  <w:shd w:val="clear" w:color="auto" w:fill="FFFFFF"/>
                </w:rPr>
                <w:t>49. </w:t>
              </w:r>
            </w:hyperlink>
            <w:r w:rsidRPr="005B405E">
              <w:rPr>
                <w:color w:val="000000" w:themeColor="text1"/>
                <w:shd w:val="clear" w:color="auto" w:fill="FFFFFF"/>
              </w:rPr>
              <w:t>un </w:t>
            </w:r>
            <w:hyperlink r:id="rId12" w:anchor="p56" w:tgtFrame="_blank" w:history="1">
              <w:r w:rsidRPr="005B405E">
                <w:rPr>
                  <w:rStyle w:val="Hyperlink"/>
                  <w:color w:val="000000" w:themeColor="text1"/>
                  <w:shd w:val="clear" w:color="auto" w:fill="FFFFFF"/>
                </w:rPr>
                <w:t>56. panta</w:t>
              </w:r>
            </w:hyperlink>
            <w:r w:rsidRPr="005B405E">
              <w:rPr>
                <w:color w:val="000000" w:themeColor="text1"/>
                <w:shd w:val="clear" w:color="auto" w:fill="FFFFFF"/>
              </w:rPr>
              <w:t xml:space="preserve"> izpratnē attiecas uz pasākumiem, kas aizliedz, traucē vai padara mazāk pievilcīgu uzņēmējdarbības brīvības un pakalpojumu sniegšanas brīvības izmantošanu. LESD liedz piemērot valsts tiesību aktus, kas padara pakalpojumu sniegšanu </w:t>
            </w:r>
            <w:r w:rsidRPr="005B405E">
              <w:rPr>
                <w:color w:val="000000" w:themeColor="text1"/>
                <w:shd w:val="clear" w:color="auto" w:fill="FFFFFF"/>
              </w:rPr>
              <w:lastRenderedPageBreak/>
              <w:t xml:space="preserve">starp dalībvalstīm grūtāku par pakalpojumu sniegšanu tikai vienas dalībvalsts teritorijā. </w:t>
            </w:r>
            <w:r w:rsidRPr="005B405E">
              <w:rPr>
                <w:color w:val="000000" w:themeColor="text1"/>
              </w:rPr>
              <w:t xml:space="preserve">No EST </w:t>
            </w:r>
            <w:r w:rsidRPr="005B405E">
              <w:rPr>
                <w:color w:val="000000" w:themeColor="text1"/>
                <w:shd w:val="clear" w:color="auto" w:fill="FFFFFF"/>
              </w:rPr>
              <w:t xml:space="preserve">judikatūras izriet, ka valsts pasākumi, ar kuriem var traucēt vai padarīt mazāk pievilcīgu ar LESD noteikto pamatbrīvību īstenošanu, var būt pieļaujami ar nosacījumu, </w:t>
            </w:r>
            <w:r w:rsidRPr="005B405E">
              <w:rPr>
                <w:color w:val="000000" w:themeColor="text1"/>
                <w:u w:val="single"/>
                <w:shd w:val="clear" w:color="auto" w:fill="FFFFFF"/>
              </w:rPr>
              <w:t xml:space="preserve">ka tiem ir ar LESD saderīgs leģitīms mērķis, tie ir attaisnojami ar obligātiem vispārējo interešu iemesliem, tie ir atbilstoši tajos izvirzītā mērķa sasniegšanai un tie nepārsniedz to, kas vajadzīgs šī mērķa sasniegšanai. Turklāt atbilstoši EST norādēm šāds ierobežojums ir </w:t>
            </w:r>
            <w:r w:rsidRPr="005B405E">
              <w:rPr>
                <w:color w:val="000000" w:themeColor="text1"/>
                <w:u w:val="single"/>
              </w:rPr>
              <w:t>jāīsteno bez diskriminācijas.</w:t>
            </w:r>
          </w:p>
          <w:p w14:paraId="743F9B84" w14:textId="77777777" w:rsidR="004274F0" w:rsidRPr="005B405E" w:rsidRDefault="004274F0" w:rsidP="00333915">
            <w:pPr>
              <w:ind w:hanging="567"/>
              <w:rPr>
                <w:color w:val="000000" w:themeColor="text1"/>
                <w:sz w:val="24"/>
                <w:szCs w:val="24"/>
              </w:rPr>
            </w:pPr>
          </w:p>
          <w:p w14:paraId="473DFBA8" w14:textId="77777777" w:rsidR="004274F0" w:rsidRPr="005B405E" w:rsidRDefault="004274F0" w:rsidP="5F48A3A8">
            <w:pPr>
              <w:rPr>
                <w:color w:val="000000" w:themeColor="text1"/>
              </w:rPr>
            </w:pPr>
            <w:r w:rsidRPr="5F48A3A8">
              <w:rPr>
                <w:color w:val="000000" w:themeColor="text1"/>
              </w:rPr>
              <w:t xml:space="preserve">Likumprojekta 47. panta pirmās daļas 2. punkta, 53. panta pirmās daļas 3. punkta un 53. panta trešās daļas redakcija, kas šobrīd paredz norēķiniem starp spēlētājiem un azartspēļu operatoriem izmantot tikai “Latvijas Republikā licencētā kredītiestādē, maksājumu iestādē vai elektroniskās naudas iestādē atvērtu maksājumu kontu” ir ierobežojums citu Eiropas Savienības vai Eiropas Ekonomikas zonas dalībvalstī licencētu elektroniskās naudas iestāžu un maksājumu iestāžu pakalpojumu sniegšanas brīvībai. Anotācija nav atrodams attaisnojums šāda ierobežojuma noteikšanai. Turklāt šāds ierobežojums jebkurā gadījumā tiek īstenots diskriminējošā veidā, jo bez objektīva pamatojuma citā Eiropas Savienības vai Eiropas Ekonomikas zonas dalībvalstī licencētām elektroniskās naudas iestādēm un maksājumu </w:t>
            </w:r>
            <w:r w:rsidRPr="5F48A3A8">
              <w:rPr>
                <w:color w:val="000000" w:themeColor="text1"/>
              </w:rPr>
              <w:lastRenderedPageBreak/>
              <w:t xml:space="preserve">iestādēm, kas var bez licences saņemšanas sniegts savus pakalpojumus Latvijā, tiek radīti ierobežojumu to pakalpojumu sniegšanai indivīdiem. </w:t>
            </w:r>
          </w:p>
          <w:p w14:paraId="14937569" w14:textId="77777777" w:rsidR="004274F0" w:rsidRPr="005B405E" w:rsidRDefault="004274F0" w:rsidP="00333915">
            <w:pPr>
              <w:pStyle w:val="ListParagraph"/>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Nemainot Likumprojekta 47. panta pirmās daļas 2. punkta, 53. panta pirmās daļas 3. punkta un 53. panta trešās daļas redakciju un nenovēršot šādu nepamatotu ierobežojumu, tiks pieņemta tiesību norma, kas neatbilst Eiropas Savienības dibināšanas līgumiem un sekundārajiem tiesību aktiem. Tādēļ Biedrība aicina Likumprojekta 53. panta trešo daļu izteikt šādā redakcijā:</w:t>
            </w:r>
          </w:p>
          <w:p w14:paraId="7DC18DEE" w14:textId="77777777" w:rsidR="004274F0" w:rsidRPr="005B405E" w:rsidRDefault="004274F0" w:rsidP="00333915">
            <w:pPr>
              <w:pStyle w:val="ListParagraph"/>
              <w:spacing w:line="240" w:lineRule="auto"/>
              <w:ind w:left="567"/>
              <w:jc w:val="both"/>
              <w:rPr>
                <w:rFonts w:ascii="Times New Roman" w:hAnsi="Times New Roman" w:cs="Times New Roman"/>
                <w:color w:val="000000" w:themeColor="text1"/>
              </w:rPr>
            </w:pPr>
            <w:r w:rsidRPr="005B405E">
              <w:rPr>
                <w:rFonts w:ascii="Times New Roman" w:hAnsi="Times New Roman" w:cs="Times New Roman"/>
                <w:i/>
                <w:iCs/>
                <w:color w:val="000000" w:themeColor="text1"/>
              </w:rPr>
              <w:t xml:space="preserve">“(3) Interaktīvo azartspēļu organizētājam savstarpējos norēķinos ar klientiem atļauts izmantot </w:t>
            </w:r>
            <w:r w:rsidRPr="005B405E">
              <w:rPr>
                <w:rFonts w:ascii="Times New Roman" w:hAnsi="Times New Roman" w:cs="Times New Roman"/>
                <w:i/>
                <w:iCs/>
                <w:color w:val="000000" w:themeColor="text1"/>
                <w:u w:val="single"/>
              </w:rPr>
              <w:t>Latvijas Republikā, Eiropas Savienībā vai Eiropas Ekonomikas zonā</w:t>
            </w:r>
            <w:r w:rsidRPr="005B405E">
              <w:rPr>
                <w:rFonts w:ascii="Times New Roman" w:hAnsi="Times New Roman" w:cs="Times New Roman"/>
                <w:i/>
                <w:iCs/>
                <w:color w:val="000000" w:themeColor="text1"/>
              </w:rPr>
              <w:t xml:space="preserve"> licencētā kredītiestādē, maksājumu iestādē vai elektroniskās naudas iestādē atvērtu maksājumu kontu.</w:t>
            </w:r>
            <w:r w:rsidRPr="005B405E">
              <w:rPr>
                <w:rFonts w:ascii="Times New Roman" w:hAnsi="Times New Roman" w:cs="Times New Roman"/>
                <w:color w:val="000000" w:themeColor="text1"/>
              </w:rPr>
              <w:t>”</w:t>
            </w:r>
          </w:p>
          <w:p w14:paraId="08BC528B" w14:textId="77777777" w:rsidR="004274F0" w:rsidRPr="005B405E" w:rsidRDefault="004274F0" w:rsidP="00333915">
            <w:pPr>
              <w:pStyle w:val="ListParagraph"/>
              <w:tabs>
                <w:tab w:val="left" w:pos="2092"/>
              </w:tabs>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 xml:space="preserve">Lai novērstu jebkādas šaubas un iespējamos pārpratumus, Biedrība vēlas papildus uzsvērt un precizēt, ka Biedrība neiebilst pret to, ka interaktīvo azartspēļu organizētājiem ir jābūt atvērtam un norēķinos ar spēlētājiem jāizmanto tikai Latvijas Republikā licencētā elektroniskās naudas iestādē, vai maksājumu iestādē, vai kredītiestādē atvērts maksājumu konts. Šāda prasība joprojām ir saglabājama. </w:t>
            </w:r>
          </w:p>
          <w:p w14:paraId="05A20EAC" w14:textId="77777777" w:rsidR="004274F0" w:rsidRPr="005B405E" w:rsidRDefault="004274F0" w:rsidP="00333915">
            <w:pPr>
              <w:pStyle w:val="ListParagraph"/>
              <w:tabs>
                <w:tab w:val="left" w:pos="2092"/>
              </w:tabs>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u w:val="single"/>
              </w:rPr>
              <w:t>Biedrība iebildumu būtība ir vērsta uz to, ka nav pieļaujams nepamatoti ierobežot tieši spēlētāju tiesības izvēlēties, vai norēķiniem ar azartspēļu operatoru tie var izmantot Latvijā vai kā citā Eiropas Savienības vai Ekonomikas zonas dalībvalstī licencētu elektroniskās naudas iestādi, maksājumu iestādi vai kredītiestādi.</w:t>
            </w:r>
            <w:r w:rsidRPr="005B405E">
              <w:rPr>
                <w:rFonts w:ascii="Times New Roman" w:hAnsi="Times New Roman" w:cs="Times New Roman"/>
                <w:color w:val="000000" w:themeColor="text1"/>
              </w:rPr>
              <w:t xml:space="preserve"> Tādēļ Biedrības ieskatā samērīgs risinājums Likumprojektā būs tāds, kas neparedz šādus nepamatotus ierobežojumus spēlētājiem brīvi izvēlēties jebkurā Eiropas Savienības vai Eiropas Ekonomikas zonā licencētas kredītiestādē, maksājumu iestādē vai elektroniskās naudas iestādē atvērtu maksājumu kontu. Savukārt azartspēļu </w:t>
            </w:r>
            <w:r w:rsidRPr="005B405E">
              <w:rPr>
                <w:rFonts w:ascii="Times New Roman" w:hAnsi="Times New Roman" w:cs="Times New Roman"/>
                <w:color w:val="000000" w:themeColor="text1"/>
              </w:rPr>
              <w:lastRenderedPageBreak/>
              <w:t>operatoriem joprojām ir pieļaujams izmantot tikai Latvijas Republikā licencētās iestādes atvērtus maksājumu kontus.</w:t>
            </w:r>
          </w:p>
          <w:p w14:paraId="28C68EA8" w14:textId="77777777" w:rsidR="008A21EA" w:rsidRPr="005B405E" w:rsidRDefault="008A21EA" w:rsidP="00333915">
            <w:pPr>
              <w:rPr>
                <w:b/>
                <w:bCs/>
                <w:color w:val="000000" w:themeColor="text1"/>
                <w:sz w:val="24"/>
                <w:szCs w:val="24"/>
              </w:rPr>
            </w:pPr>
            <w:r w:rsidRPr="005B405E">
              <w:rPr>
                <w:b/>
                <w:bCs/>
                <w:color w:val="000000" w:themeColor="text1"/>
                <w:sz w:val="24"/>
                <w:szCs w:val="24"/>
              </w:rPr>
              <w:t>Par Likumprojekta 53. panta septīto daļu</w:t>
            </w:r>
          </w:p>
          <w:p w14:paraId="49743AD7" w14:textId="77777777" w:rsidR="008A21EA" w:rsidRPr="005B405E" w:rsidRDefault="008A21EA" w:rsidP="5F48A3A8">
            <w:pPr>
              <w:rPr>
                <w:color w:val="000000" w:themeColor="text1"/>
              </w:rPr>
            </w:pPr>
            <w:r w:rsidRPr="5F48A3A8">
              <w:rPr>
                <w:color w:val="000000" w:themeColor="text1"/>
              </w:rPr>
              <w:t>Likumprojektā ir paredzēts papildināt 53. panta septīto daļu, nosakot, ka “</w:t>
            </w:r>
            <w:r w:rsidRPr="5F48A3A8">
              <w:rPr>
                <w:i/>
                <w:iCs/>
                <w:color w:val="000000" w:themeColor="text1"/>
              </w:rPr>
              <w:t xml:space="preserve">Interaktīvās azartspēles ir aizliegts organizēt no plkst. 6.00 līdz plkst. 9.00, izņemot  </w:t>
            </w:r>
            <w:proofErr w:type="spellStart"/>
            <w:r w:rsidRPr="5F48A3A8">
              <w:rPr>
                <w:i/>
                <w:iCs/>
                <w:color w:val="000000" w:themeColor="text1"/>
              </w:rPr>
              <w:t>totalizatoru</w:t>
            </w:r>
            <w:proofErr w:type="spellEnd"/>
            <w:r w:rsidRPr="5F48A3A8">
              <w:rPr>
                <w:i/>
                <w:iCs/>
                <w:color w:val="000000" w:themeColor="text1"/>
              </w:rPr>
              <w:t xml:space="preserve"> un derības, kas tiek organizētas ar elektronisko sakaru starpniecību</w:t>
            </w:r>
            <w:r w:rsidRPr="5F48A3A8">
              <w:rPr>
                <w:color w:val="000000" w:themeColor="text1"/>
              </w:rPr>
              <w:t>”. Anotācijā šāda iecere tiek pamatota ar to, ka interaktīvo azartspēļu nepārtraukta pieejamībai dalībai azartspēlēs ir atkarību veicinošs faktors. Papildus Anotācijā ir norādīts uz citu valstu piemēriem, kas attiecas tikai uz azartspēļu zāļu darba laika ierobežošanu, bet ne uz interaktīvo azartspēļu organizēšanas laika ierobežošanu.</w:t>
            </w:r>
          </w:p>
          <w:p w14:paraId="0B022692" w14:textId="77777777" w:rsidR="008A21EA" w:rsidRPr="005B405E" w:rsidRDefault="008A21EA" w:rsidP="00333915">
            <w:pPr>
              <w:ind w:hanging="567"/>
              <w:rPr>
                <w:color w:val="000000" w:themeColor="text1"/>
                <w:sz w:val="24"/>
                <w:szCs w:val="24"/>
              </w:rPr>
            </w:pPr>
          </w:p>
          <w:p w14:paraId="6C8E680F" w14:textId="77777777" w:rsidR="008A21EA" w:rsidRPr="005B405E" w:rsidRDefault="008A21EA" w:rsidP="5F48A3A8">
            <w:pPr>
              <w:rPr>
                <w:color w:val="000000" w:themeColor="text1"/>
              </w:rPr>
            </w:pPr>
            <w:r w:rsidRPr="5F48A3A8">
              <w:rPr>
                <w:color w:val="000000" w:themeColor="text1"/>
              </w:rPr>
              <w:t>Biedrība uzskata, ka Likumprojektā paredzētais ierobežojums interaktīvo azartspēļu pieejamībai no plkst. 6.00 līdz plkst. 9.00 ir nepamatots un pārmērīgs vairāku turpmāk norādīto iemeslu dēļ.</w:t>
            </w:r>
          </w:p>
          <w:p w14:paraId="2E3AEA0E" w14:textId="77777777" w:rsidR="008A21EA" w:rsidRPr="005B405E" w:rsidRDefault="008A21EA" w:rsidP="00333915">
            <w:pPr>
              <w:ind w:hanging="567"/>
              <w:rPr>
                <w:color w:val="000000" w:themeColor="text1"/>
                <w:sz w:val="24"/>
                <w:szCs w:val="24"/>
              </w:rPr>
            </w:pPr>
          </w:p>
          <w:p w14:paraId="2531F66D" w14:textId="77777777" w:rsidR="008A21EA" w:rsidRPr="005B405E" w:rsidRDefault="008A21EA" w:rsidP="5F48A3A8">
            <w:pPr>
              <w:rPr>
                <w:color w:val="000000" w:themeColor="text1"/>
              </w:rPr>
            </w:pPr>
            <w:r w:rsidRPr="5F48A3A8">
              <w:rPr>
                <w:b/>
                <w:bCs/>
                <w:color w:val="000000" w:themeColor="text1"/>
              </w:rPr>
              <w:t>Pirmkārt</w:t>
            </w:r>
            <w:r w:rsidRPr="5F48A3A8">
              <w:rPr>
                <w:color w:val="000000" w:themeColor="text1"/>
              </w:rPr>
              <w:t xml:space="preserve">, Biedrība jau iepriekš ir vērsusi Finanšu ministrijas uzmanību uz to, ka Latvijā nepastāv vērā ņemama problēma ar nepārtrauktu vai pārāk ilgstošu interaktīvo azartspēļu spēlēšanu. To apstiprina arī aktuālākie Biedrības biedru apkopotie statistikas dati, jo, piemēram, vidējais interaktīvo azartspēļu spēles ilgums diennaktī, ko veido vairākas individuālas sesijas, ir aptuveni 67 minūtes. Turklāt spēlētāji vidēji </w:t>
            </w:r>
            <w:r w:rsidRPr="5F48A3A8">
              <w:rPr>
                <w:color w:val="000000" w:themeColor="text1"/>
              </w:rPr>
              <w:lastRenderedPageBreak/>
              <w:t>mēnesī spēlē (izdara vismaz vienu likmi) tikai 7 dienas, kamēr pārējā laikā interaktīvās azartspēles nemaz netiek spēlētas. Šie statistikas dati pārliecinoši pierāda, ka Latvijā nepastāv, kāda ievērojama problēma ar nepārtrauktu vai ilgstošu azartspēļu spēlēšanu.</w:t>
            </w:r>
          </w:p>
          <w:p w14:paraId="673419C4" w14:textId="77777777" w:rsidR="008A21EA" w:rsidRPr="005B405E" w:rsidRDefault="008A21EA" w:rsidP="00333915">
            <w:pPr>
              <w:pStyle w:val="ListParagraph"/>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Papildus ir jāņem vērā, ka Likumprojektā ir paredzēts deleģējums tam, lai ar Ministru kabineta noteikumu palīdzību tiktu ieviestas spēlētāju uzvedības un riska uzraudzības sistēmas, ar kuru palīdzību, cita starpā, bet ne tikai, tiks vērtēti arī riska faktori, kas saistīti ar interaktīvo azartspēļu spēles ilgumu. Tas nozīmē, ka ar šobrīd plānotajiem papildinājumiem tiesiskajā regulējumā tiks aptverta jebkura, tajā skaitā pat teorētiska problēma, kas varētu būt saistīta ar nepārtrauktu interaktīvo azartspēļu spēlēšanu, vienlaikus nepamatoti neierobežojot ne tikai interaktīvo azartspēļu organizētāju tiesības uz netraucētu saimniecisko darbību, bet arī indivīdu tiesības izvēlēties, kad un kā izklaidēties.</w:t>
            </w:r>
          </w:p>
          <w:p w14:paraId="54CD7049" w14:textId="77777777" w:rsidR="008A21EA" w:rsidRPr="005B405E" w:rsidRDefault="008A21EA" w:rsidP="00333915">
            <w:pPr>
              <w:ind w:hanging="567"/>
              <w:rPr>
                <w:color w:val="000000" w:themeColor="text1"/>
                <w:sz w:val="24"/>
                <w:szCs w:val="24"/>
              </w:rPr>
            </w:pPr>
          </w:p>
          <w:p w14:paraId="68597290" w14:textId="77777777" w:rsidR="008A21EA" w:rsidRPr="005B405E" w:rsidRDefault="008A21EA" w:rsidP="00333915">
            <w:pPr>
              <w:pStyle w:val="ListParagraph"/>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Pie šādiem apstākļiem šāda vispārīgā ierobežojuma noteikšanai nav racionāla attaisnojuma, jo nav konstatējama reāla sabiedrībā pastāvoša problēma, kuras novēršanai un spēlētāju aizsardzībai ir nepieciešams ieviest šādu ierobežojumu.</w:t>
            </w:r>
          </w:p>
          <w:p w14:paraId="4A8CFA8B" w14:textId="77777777" w:rsidR="008A21EA" w:rsidRPr="005B405E" w:rsidRDefault="008A21EA" w:rsidP="00333915">
            <w:pPr>
              <w:ind w:hanging="567"/>
              <w:rPr>
                <w:color w:val="000000" w:themeColor="text1"/>
                <w:sz w:val="24"/>
                <w:szCs w:val="24"/>
              </w:rPr>
            </w:pPr>
          </w:p>
          <w:p w14:paraId="1D74867B" w14:textId="77777777" w:rsidR="008A21EA" w:rsidRPr="005B405E" w:rsidRDefault="008A21EA" w:rsidP="5F48A3A8">
            <w:pPr>
              <w:rPr>
                <w:color w:val="000000" w:themeColor="text1"/>
              </w:rPr>
            </w:pPr>
            <w:r w:rsidRPr="5F48A3A8">
              <w:rPr>
                <w:b/>
                <w:bCs/>
                <w:color w:val="000000" w:themeColor="text1"/>
              </w:rPr>
              <w:t>Otrkārt</w:t>
            </w:r>
            <w:r w:rsidRPr="5F48A3A8">
              <w:rPr>
                <w:color w:val="000000" w:themeColor="text1"/>
              </w:rPr>
              <w:t>, Biedrība vērš uz uzmanību uz to, ka šāda interaktīvo azartspēļu pieejamības ierobežošana veicinās to, ka spēlētāji interaktīvās azartspēles spēlē nelegāli, jo tās būs pieejamas arī laikā no plkst. 6.00 līdz plkst. 9.00.</w:t>
            </w:r>
          </w:p>
          <w:p w14:paraId="1A57EA50" w14:textId="77777777" w:rsidR="008A21EA" w:rsidRPr="005B405E" w:rsidRDefault="008A21EA" w:rsidP="00333915">
            <w:pPr>
              <w:ind w:hanging="567"/>
              <w:rPr>
                <w:color w:val="000000" w:themeColor="text1"/>
                <w:sz w:val="24"/>
                <w:szCs w:val="24"/>
              </w:rPr>
            </w:pPr>
          </w:p>
          <w:p w14:paraId="39C4B96F" w14:textId="3BCEDB3E" w:rsidR="008A21EA" w:rsidRPr="005B405E" w:rsidRDefault="008A21EA" w:rsidP="5F48A3A8">
            <w:pPr>
              <w:rPr>
                <w:color w:val="000000" w:themeColor="text1"/>
              </w:rPr>
            </w:pPr>
            <w:r w:rsidRPr="5F48A3A8">
              <w:rPr>
                <w:color w:val="000000" w:themeColor="text1"/>
              </w:rPr>
              <w:lastRenderedPageBreak/>
              <w:t>Eiropas Komisijas dokumentos interaktīvās azartspēles ir raksturotas kā tādas, kam ir raksturīga īpaši viegla un pastāvīgā piekļuve, kas saistīta ar spēlmaņu izolētību, anonimitāti un sociālās kontroles neesamību, kā arī starptautiskā interaktīvo azartspēļu piedāvājuma patstāvīgumu, daudzveidību un lielo apjomu digitālajā vidē.</w:t>
            </w:r>
          </w:p>
          <w:p w14:paraId="7158AB2A" w14:textId="77777777" w:rsidR="008A21EA" w:rsidRPr="005B405E" w:rsidRDefault="008A21EA" w:rsidP="00333915">
            <w:pPr>
              <w:pStyle w:val="ListParagraph"/>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Praktiski tas nozīmē to, ka interaktīvās azartspēles Latvijas iedzīvotājiem ir spējīgi piedāvāt un šobrīd arī piedāvā tādi interaktīvo azartspēļu organizētāji, kuri neatrodas Latvijā un nav saņēmuši speciālas licences, lai Latvijā varētu organizēt interaktīvās azartspēles. Šiem organizētājiem nav nepieciešama nekāda fiziska sasaiste ar Latviju. Nelegālajiem interaktīvo azartspēļu operatoriem savu pakalpojumu nodrošināšanai pietiek tikai ar to, ka Latvijas iedzīvotājam ir piekļuve internetam, un, kas visnozīmīgāk, šie pakalpojumu sniedzēji savus pakalpojumus Latvijas iedzīvotājiem varēs nodrošināt nepārtraukti. Līdz ar to ikviens spēlētājs no Latvijas, kurš vēlēsies spēlēt interaktīvās azartspēles, kamēr tās laika posmā no plkst. 6.00 līdz plkst. 9.00 nebūs pieejamas pie Latvijā licencētajiem operatoriem, tās spēlēs nelegāli pie nelicencētiem operatoriem.</w:t>
            </w:r>
          </w:p>
          <w:p w14:paraId="55CCFD4F" w14:textId="77777777" w:rsidR="008A21EA" w:rsidRPr="005B405E" w:rsidRDefault="008A21EA" w:rsidP="00333915">
            <w:pPr>
              <w:pStyle w:val="ListParagraph"/>
              <w:spacing w:line="240" w:lineRule="auto"/>
              <w:ind w:left="0"/>
              <w:jc w:val="both"/>
              <w:rPr>
                <w:rFonts w:ascii="Times New Roman" w:hAnsi="Times New Roman" w:cs="Times New Roman"/>
                <w:color w:val="000000" w:themeColor="text1"/>
              </w:rPr>
            </w:pPr>
            <w:r w:rsidRPr="005B405E">
              <w:rPr>
                <w:rFonts w:ascii="Times New Roman" w:hAnsi="Times New Roman" w:cs="Times New Roman"/>
                <w:color w:val="000000" w:themeColor="text1"/>
              </w:rPr>
              <w:t>Tādējādi, ja tiks ierobežota interaktīvo azartspēļu pieejamība laika posmā no plkst. 6.00 līdz plkst. 9.00, tik radīti pateicīgi apstākļi tam, lai aizvien vairāk indivīdu interaktīvās azartspēles spēlētu nelegāli. Vēl jo vairāk, šāds ierobežojums veicinās to, ka arī tie indivīdi, kas līdz šim interaktīvās azartspēles ir spēlējuši tikai pie Latvijā licencētajiem interaktīvo azartspēļu operatoriem, sāks izmantot nelicencēto interaktīvo azartspēļu operatoru pakalpojumus un interaktīvās azartspēles spēlēs nelegāli.</w:t>
            </w:r>
          </w:p>
          <w:p w14:paraId="341EA23B" w14:textId="77777777" w:rsidR="008A21EA" w:rsidRPr="005B405E" w:rsidRDefault="008A21EA" w:rsidP="00333915">
            <w:pPr>
              <w:pStyle w:val="ListParagraph"/>
              <w:spacing w:line="240" w:lineRule="auto"/>
              <w:ind w:left="0" w:hanging="567"/>
              <w:jc w:val="both"/>
              <w:rPr>
                <w:rFonts w:ascii="Times New Roman" w:hAnsi="Times New Roman" w:cs="Times New Roman"/>
                <w:color w:val="000000" w:themeColor="text1"/>
              </w:rPr>
            </w:pPr>
          </w:p>
          <w:p w14:paraId="164285CE" w14:textId="77777777" w:rsidR="008A21EA" w:rsidRPr="005B405E" w:rsidRDefault="008A21EA" w:rsidP="5F48A3A8">
            <w:pPr>
              <w:rPr>
                <w:color w:val="000000" w:themeColor="text1"/>
              </w:rPr>
            </w:pPr>
            <w:r w:rsidRPr="5F48A3A8">
              <w:rPr>
                <w:b/>
                <w:bCs/>
                <w:color w:val="000000" w:themeColor="text1"/>
              </w:rPr>
              <w:t>Treškārt</w:t>
            </w:r>
            <w:r w:rsidRPr="5F48A3A8">
              <w:rPr>
                <w:color w:val="000000" w:themeColor="text1"/>
              </w:rPr>
              <w:t>, interaktīvo azartspēļu pieejamības ierobežošana laikā no plkst. 6.00 līdz plkst. 9.00 neatbilst Satversmes 96. un 105. pantam.</w:t>
            </w:r>
          </w:p>
          <w:p w14:paraId="3D07D5CD" w14:textId="3ED5FA48" w:rsidR="5F48A3A8" w:rsidRDefault="5F48A3A8" w:rsidP="5F48A3A8">
            <w:pPr>
              <w:ind w:hanging="567"/>
              <w:rPr>
                <w:color w:val="000000" w:themeColor="text1"/>
              </w:rPr>
            </w:pPr>
          </w:p>
          <w:p w14:paraId="460C62D1" w14:textId="73FB8631" w:rsidR="008A21EA" w:rsidRPr="005B405E" w:rsidRDefault="59D21566" w:rsidP="5F48A3A8">
            <w:pPr>
              <w:ind w:hanging="567"/>
              <w:rPr>
                <w:color w:val="000000" w:themeColor="text1"/>
              </w:rPr>
            </w:pPr>
            <w:r w:rsidRPr="5F48A3A8">
              <w:rPr>
                <w:color w:val="000000" w:themeColor="text1"/>
              </w:rPr>
              <w:t xml:space="preserve">     </w:t>
            </w:r>
            <w:r w:rsidR="008A21EA" w:rsidRPr="5F48A3A8">
              <w:rPr>
                <w:color w:val="000000" w:themeColor="text1"/>
              </w:rPr>
              <w:t>Satversmes tiesa jau iepriekš, vērtējot interaktīvo azartspēļu darbībai noteiktu ierobežojumu samērīgumu, ir atzinusi, ka šāds ierobežojums ne tikai ierobežo komersantu tiesības veikt komercdarbību uz licences pamata, bet arī indivīdu tiesības izvēlēties, kad un kā pavadīt savu brīvo laiku.</w:t>
            </w:r>
          </w:p>
          <w:p w14:paraId="6437C52A" w14:textId="77777777" w:rsidR="008A21EA" w:rsidRPr="005B405E" w:rsidRDefault="008A21EA" w:rsidP="00333915">
            <w:pPr>
              <w:ind w:hanging="567"/>
              <w:rPr>
                <w:color w:val="000000" w:themeColor="text1"/>
                <w:sz w:val="24"/>
                <w:szCs w:val="24"/>
              </w:rPr>
            </w:pPr>
          </w:p>
          <w:p w14:paraId="4A93C2E9" w14:textId="329974D7" w:rsidR="008A21EA" w:rsidRPr="005B405E" w:rsidRDefault="008A21EA" w:rsidP="5F48A3A8">
            <w:pPr>
              <w:rPr>
                <w:color w:val="000000" w:themeColor="text1"/>
                <w:shd w:val="clear" w:color="auto" w:fill="FFFFFF"/>
              </w:rPr>
            </w:pPr>
            <w:r w:rsidRPr="005B405E">
              <w:rPr>
                <w:color w:val="000000" w:themeColor="text1"/>
              </w:rPr>
              <w:t xml:space="preserve">Tieši saistībā ar indivīdu tiesībām izvēlēties, kad un kā pavadīt savu brīvo laiku, tostarp spēlējot interaktīvās azartspēles, Satversmes tiesa ir skaidrojusi, ka likumdevējam, vēloties pasargāt cilvēkus no nelietderīgiem tēriņiem un finansiālā stāvokļa pasliktināšanās, ir jāievieš tādi ierobežojumi, kas ierobežo tieši tās personas, kurām ir problēmas ar interaktīvo azartspēļu spēlēšanu potenciāli nekontrolējamos apmēros. </w:t>
            </w:r>
            <w:r w:rsidRPr="005B405E">
              <w:rPr>
                <w:color w:val="000000" w:themeColor="text1"/>
                <w:u w:val="single"/>
              </w:rPr>
              <w:t>Taču, vēloties pasargāt noteiktu sabiedrības daļu, kuriem ir raksturīga nenotralējamā azartspēļu spēlēšana, likumdevējs nevar ierobežot arī tos indivīdus, kuriem ar azartspēļu spēlēšanu nav būtisku problēmu un kuriem azartspēļu spēlēšana ir brīvā laika pavadīšanas veids.</w:t>
            </w:r>
            <w:r w:rsidRPr="005B405E">
              <w:rPr>
                <w:color w:val="000000" w:themeColor="text1"/>
              </w:rPr>
              <w:t xml:space="preserve"> Šādu ierobežojumu attiecināšana arī uz indivīdiem, kuriem nav problēmas ar nekontrolētu azartspēļu spēlēšanu, </w:t>
            </w:r>
            <w:r w:rsidRPr="005B405E">
              <w:rPr>
                <w:color w:val="000000" w:themeColor="text1"/>
                <w:shd w:val="clear" w:color="auto" w:fill="FFFFFF"/>
              </w:rPr>
              <w:lastRenderedPageBreak/>
              <w:t xml:space="preserve">nozīmē  neproporcionālu  </w:t>
            </w:r>
            <w:proofErr w:type="spellStart"/>
            <w:r w:rsidRPr="005B405E">
              <w:rPr>
                <w:color w:val="000000" w:themeColor="text1"/>
                <w:shd w:val="clear" w:color="auto" w:fill="FFFFFF"/>
              </w:rPr>
              <w:t>paternālistisku</w:t>
            </w:r>
            <w:proofErr w:type="spellEnd"/>
            <w:r w:rsidRPr="005B405E">
              <w:rPr>
                <w:color w:val="000000" w:themeColor="text1"/>
                <w:shd w:val="clear" w:color="auto" w:fill="FFFFFF"/>
              </w:rPr>
              <w:t xml:space="preserve"> iejaukšanos cilvēku tiesībās uz izvēles un </w:t>
            </w:r>
            <w:proofErr w:type="spellStart"/>
            <w:r w:rsidRPr="005B405E">
              <w:rPr>
                <w:color w:val="000000" w:themeColor="text1"/>
                <w:shd w:val="clear" w:color="auto" w:fill="FFFFFF"/>
              </w:rPr>
              <w:t>pašnoteikšanās</w:t>
            </w:r>
            <w:proofErr w:type="spellEnd"/>
            <w:r w:rsidRPr="005B405E">
              <w:rPr>
                <w:color w:val="000000" w:themeColor="text1"/>
                <w:shd w:val="clear" w:color="auto" w:fill="FFFFFF"/>
              </w:rPr>
              <w:t xml:space="preserve"> brīvību.</w:t>
            </w:r>
          </w:p>
          <w:p w14:paraId="73EEB6CE" w14:textId="77777777" w:rsidR="008A21EA" w:rsidRPr="005B405E" w:rsidRDefault="008A21EA" w:rsidP="00333915">
            <w:pPr>
              <w:pStyle w:val="ListParagraph"/>
              <w:spacing w:line="240" w:lineRule="auto"/>
              <w:ind w:left="0"/>
              <w:jc w:val="both"/>
              <w:rPr>
                <w:rFonts w:ascii="Times New Roman" w:hAnsi="Times New Roman" w:cs="Times New Roman"/>
                <w:color w:val="000000" w:themeColor="text1"/>
                <w:shd w:val="clear" w:color="auto" w:fill="FFFFFF"/>
              </w:rPr>
            </w:pPr>
            <w:r w:rsidRPr="005B405E">
              <w:rPr>
                <w:rFonts w:ascii="Times New Roman" w:hAnsi="Times New Roman" w:cs="Times New Roman"/>
                <w:color w:val="000000" w:themeColor="text1"/>
                <w:shd w:val="clear" w:color="auto" w:fill="FFFFFF"/>
              </w:rPr>
              <w:t xml:space="preserve">Vispārīga interaktīvo azartspēļu pieejamības ierobežošana ikvienam indivīdam neatkarīgi no tā, vai šai personai ir vai nav problēmas ar azartspēļu spēlēšanu, ir tieši tāda rīcība, uz kuras nepieļaujamību un pārmērīgumu jau līdzīgā lietā iepriekš ir norādījusi Satversmes tiesa. Turklāt šāds ierobežojums nav pamatots ar kādu Latvijas sabiedrībā pētījumu rezultātā patiesi konstatētu problēmu saistībā ar nepārtrauktu interaktīvo azartspēļu spēlēšanu, bet gan ar vispārīgu apgalvojumu par interaktīvo azartspēļu pieejamību kā risku veicinošu faktoru. Tādējādi gadījumā, ja ar Likumprojektu tiks noteikts ierobežojums interaktīvo azartspēļu pieejamībai ne tikai personām, kurām pastāv reāla problēma ar interaktīvo azartspēļu nepārtrauktu spēlēšanu, bet šāds ierobežojums tiks attiecināts uz visiem indivīdiem, pastāv augsta ticamība tam, ka interaktīvo azartspēļu operatori atkārtoti vērsīsies Satversmes tiesā un tai, balstoties uz atziņām līdzīgā lietā, nāksies atzīt arī šāda ierobežojuma neatbilstību Satversmei. </w:t>
            </w:r>
          </w:p>
          <w:p w14:paraId="27E7E4C3" w14:textId="77777777" w:rsidR="008A21EA" w:rsidRPr="005B405E" w:rsidRDefault="008A21EA" w:rsidP="00333915">
            <w:pPr>
              <w:ind w:hanging="567"/>
              <w:rPr>
                <w:color w:val="000000" w:themeColor="text1"/>
                <w:sz w:val="24"/>
                <w:szCs w:val="24"/>
              </w:rPr>
            </w:pPr>
          </w:p>
          <w:p w14:paraId="063FE449" w14:textId="77777777" w:rsidR="008A21EA" w:rsidRPr="005B405E" w:rsidRDefault="008A21EA" w:rsidP="5F48A3A8">
            <w:pPr>
              <w:rPr>
                <w:b/>
                <w:bCs/>
                <w:color w:val="000000" w:themeColor="text1"/>
              </w:rPr>
            </w:pPr>
            <w:r w:rsidRPr="5F48A3A8">
              <w:rPr>
                <w:b/>
                <w:bCs/>
                <w:color w:val="000000" w:themeColor="text1"/>
              </w:rPr>
              <w:t>Ievērojot visu iepriekš minēto, Biedrība aicina atturēties no šādu pārmērīgu un nepamatotu ierobežojumu pieņemšanas, kas ne tikai nav nepieciešami kādas Latvijā reāli pastāvošas problēmas risināšanai, bet arī ir acīmredzami neatbilst Satversmei. Tādēļ</w:t>
            </w:r>
            <w:r w:rsidRPr="5F48A3A8">
              <w:rPr>
                <w:color w:val="000000" w:themeColor="text1"/>
              </w:rPr>
              <w:t xml:space="preserve"> </w:t>
            </w:r>
            <w:r w:rsidRPr="5F48A3A8">
              <w:rPr>
                <w:b/>
                <w:bCs/>
                <w:color w:val="000000" w:themeColor="text1"/>
              </w:rPr>
              <w:t>Biedrība lūdz no Likumprojekta izslēgt Likumprojekta 53. panta septīto daļu, darba laika ierobežojumus neattiecinot uz interaktīvajām azartspēlēm.</w:t>
            </w:r>
          </w:p>
          <w:p w14:paraId="5552822C" w14:textId="232945DE" w:rsidR="004274F0" w:rsidRPr="005B405E" w:rsidRDefault="008A21EA" w:rsidP="5F48A3A8">
            <w:pPr>
              <w:rPr>
                <w:color w:val="000000" w:themeColor="text1"/>
              </w:rPr>
            </w:pPr>
            <w:r w:rsidRPr="5F48A3A8">
              <w:rPr>
                <w:color w:val="000000" w:themeColor="text1"/>
              </w:rPr>
              <w:lastRenderedPageBreak/>
              <w:t xml:space="preserve">Papildus Biedrība uzsver, ka tās priekšlikumi un iebildumi ir attiecināmi tikai uz interaktīvo azartspēļu pieejamības ierobežošanu. Attiecībā uz “zemes” azartspēļu organizēšanas vietu pieejamības ierobežošanu ir veicams atšķirīgs </w:t>
            </w:r>
            <w:proofErr w:type="spellStart"/>
            <w:r w:rsidRPr="5F48A3A8">
              <w:rPr>
                <w:color w:val="000000" w:themeColor="text1"/>
              </w:rPr>
              <w:t>izvērtējums</w:t>
            </w:r>
            <w:proofErr w:type="spellEnd"/>
            <w:r w:rsidRPr="5F48A3A8">
              <w:rPr>
                <w:color w:val="000000" w:themeColor="text1"/>
              </w:rPr>
              <w:t>, par ko Biedrība savā priekšlikumā neaizsakās.</w:t>
            </w:r>
          </w:p>
        </w:tc>
        <w:tc>
          <w:tcPr>
            <w:tcW w:w="1417" w:type="dxa"/>
            <w:noWrap/>
            <w:tcMar>
              <w:top w:w="75" w:type="dxa"/>
              <w:left w:w="75" w:type="dxa"/>
              <w:bottom w:w="75" w:type="dxa"/>
              <w:right w:w="75" w:type="dxa"/>
            </w:tcMar>
          </w:tcPr>
          <w:p w14:paraId="5958A767" w14:textId="50AA338B" w:rsidR="00196050" w:rsidRPr="00CC149C" w:rsidRDefault="00150D4A" w:rsidP="00CC149C">
            <w:pPr>
              <w:jc w:val="center"/>
              <w:rPr>
                <w:color w:val="000000" w:themeColor="text1"/>
                <w:sz w:val="24"/>
                <w:szCs w:val="24"/>
              </w:rPr>
            </w:pPr>
            <w:r w:rsidRPr="00CC149C">
              <w:rPr>
                <w:color w:val="000000" w:themeColor="text1"/>
                <w:sz w:val="24"/>
                <w:szCs w:val="24"/>
              </w:rPr>
              <w:lastRenderedPageBreak/>
              <w:t xml:space="preserve">Daļēji </w:t>
            </w:r>
            <w:r w:rsidR="00196050" w:rsidRPr="00CC149C">
              <w:rPr>
                <w:color w:val="000000" w:themeColor="text1"/>
                <w:sz w:val="24"/>
                <w:szCs w:val="24"/>
              </w:rPr>
              <w:t>ņemts vērā</w:t>
            </w:r>
          </w:p>
        </w:tc>
        <w:tc>
          <w:tcPr>
            <w:tcW w:w="4225" w:type="dxa"/>
            <w:noWrap/>
            <w:tcMar>
              <w:top w:w="75" w:type="dxa"/>
              <w:left w:w="75" w:type="dxa"/>
              <w:bottom w:w="75" w:type="dxa"/>
              <w:right w:w="75" w:type="dxa"/>
            </w:tcMar>
            <w:vAlign w:val="center"/>
          </w:tcPr>
          <w:p w14:paraId="7581B2AA" w14:textId="77777777" w:rsidR="00475DD7" w:rsidRPr="00CC149C" w:rsidRDefault="00475DD7" w:rsidP="00333915">
            <w:pPr>
              <w:rPr>
                <w:color w:val="000000" w:themeColor="text1"/>
                <w:sz w:val="24"/>
                <w:szCs w:val="24"/>
              </w:rPr>
            </w:pPr>
            <w:r w:rsidRPr="00CC149C">
              <w:rPr>
                <w:color w:val="000000" w:themeColor="text1"/>
                <w:sz w:val="24"/>
                <w:szCs w:val="24"/>
              </w:rPr>
              <w:t>Informējām, ka azartspēļu un izložu jomu Latvijā regulē Azartspēļu un izložu likums. Minētā likuma 1. panta pirmajā punktā noteikts, ka azartspēle ir spēle, kurā fiziskā persona, iemaksājot dalības likmi, var iegūt laimestu, kas pilnīgi vai daļēji ir atkarīgs no veiksmes gadījuma vai apstākļiem, kuri iepriekš nav zināmi. Savukārt, šā paša likuma 1.panta septītais punkts nosaka, ka izloze vai loterija ir spēle, kurai ir laimes līguma raksturs un kurā tās dalībnieka iegūtajam laimestam pilnīgi vai daļēji ir gadījuma raksturs.</w:t>
            </w:r>
          </w:p>
          <w:p w14:paraId="675B1A21" w14:textId="0BB01DAB" w:rsidR="00475DD7" w:rsidRPr="00CC149C" w:rsidRDefault="00475DD7" w:rsidP="00333915">
            <w:pPr>
              <w:rPr>
                <w:color w:val="000000" w:themeColor="text1"/>
                <w:sz w:val="24"/>
                <w:szCs w:val="24"/>
              </w:rPr>
            </w:pPr>
            <w:r w:rsidRPr="00CC149C">
              <w:rPr>
                <w:color w:val="000000" w:themeColor="text1"/>
                <w:sz w:val="24"/>
                <w:szCs w:val="24"/>
              </w:rPr>
              <w:lastRenderedPageBreak/>
              <w:t>Iepriekš minētais norāda, ka likumdevējs ir nošķīris azartspēles no izlozēm, definējot katra procesa būtību, kā arī normatīvajā regulējumā paredzot atšķirīgas prasības šādu darbību organizēšanā. Līdz ar to nav pamatoti norādīt, ka izlozes ir pielīdzināmas azartspēlēm.</w:t>
            </w:r>
          </w:p>
          <w:p w14:paraId="47E96629" w14:textId="2D065163" w:rsidR="004274F0" w:rsidRPr="00CC149C" w:rsidRDefault="00E017E1" w:rsidP="00333915">
            <w:pPr>
              <w:rPr>
                <w:color w:val="000000" w:themeColor="text1"/>
                <w:sz w:val="24"/>
                <w:szCs w:val="24"/>
              </w:rPr>
            </w:pPr>
            <w:r w:rsidRPr="00CC149C">
              <w:rPr>
                <w:color w:val="000000" w:themeColor="text1"/>
                <w:sz w:val="24"/>
                <w:szCs w:val="24"/>
              </w:rPr>
              <w:t xml:space="preserve">Šobrīd </w:t>
            </w:r>
            <w:r w:rsidR="00407990" w:rsidRPr="00CC149C">
              <w:rPr>
                <w:color w:val="000000" w:themeColor="text1"/>
                <w:sz w:val="24"/>
                <w:szCs w:val="24"/>
              </w:rPr>
              <w:t>valsts akciju sabiedrība</w:t>
            </w:r>
            <w:r w:rsidRPr="00CC149C">
              <w:rPr>
                <w:color w:val="000000" w:themeColor="text1"/>
                <w:sz w:val="24"/>
                <w:szCs w:val="24"/>
              </w:rPr>
              <w:t xml:space="preserve"> “Latvijas Loto” izložu jomā ievēro programmu “Atbildīga spēle”, kura ir sertificēta atbilstoši Eiropas standarta prasībām un Pasaules loteriju asociācijas atbildīgas spēles ietvara augstākajām prasībām. V</w:t>
            </w:r>
            <w:r w:rsidR="00475DD7" w:rsidRPr="00CC149C">
              <w:rPr>
                <w:color w:val="000000" w:themeColor="text1"/>
                <w:sz w:val="24"/>
                <w:szCs w:val="24"/>
              </w:rPr>
              <w:t>alsts akciju sabiedrība</w:t>
            </w:r>
            <w:r w:rsidRPr="00CC149C">
              <w:rPr>
                <w:color w:val="000000" w:themeColor="text1"/>
                <w:sz w:val="24"/>
                <w:szCs w:val="24"/>
              </w:rPr>
              <w:t xml:space="preserve"> “Latvijas Loto” kopš 2012. gada brīvprātīgi ievēro neieteikt spēlēt loterijas personām līdz 18 gadu vecumam. Šāda informācija tiek norādīta un integrēta uz visiem VAS “Latvijas Loto” produktiem – momentloterijām, skaitļu loteriju kuponiem un kvītīm, kā arī loteriju interneta veikala mājaslapā.</w:t>
            </w:r>
          </w:p>
          <w:p w14:paraId="3D771AD6" w14:textId="6CB2699A" w:rsidR="00E017E1" w:rsidRPr="00CC149C" w:rsidRDefault="00E017E1" w:rsidP="00333915">
            <w:pPr>
              <w:rPr>
                <w:color w:val="000000" w:themeColor="text1"/>
                <w:sz w:val="24"/>
                <w:szCs w:val="24"/>
              </w:rPr>
            </w:pPr>
            <w:r w:rsidRPr="00CC149C">
              <w:rPr>
                <w:color w:val="000000" w:themeColor="text1"/>
                <w:sz w:val="24"/>
                <w:szCs w:val="24"/>
              </w:rPr>
              <w:t>Ņemot vērā, ka jau kopš 2012. gada ir ieviesta prakse neieteikt spēlēt loterijas personām, kuras jaunākas par 18. gadiem, likumprojekts paredz nostiprināt vēsturiski izveidoto ieteikuma raksturu ar personām saistošu līdzvērtīgu ierobežojumu</w:t>
            </w:r>
            <w:r w:rsidR="00CC149C">
              <w:rPr>
                <w:color w:val="000000" w:themeColor="text1"/>
                <w:sz w:val="24"/>
                <w:szCs w:val="24"/>
              </w:rPr>
              <w:t xml:space="preserve"> (</w:t>
            </w:r>
            <w:r w:rsidR="00CC149C">
              <w:rPr>
                <w:sz w:val="24"/>
                <w:szCs w:val="24"/>
              </w:rPr>
              <w:t>sk. pamatnostādņu 1. rīcības virziena 11. uzdevumu)</w:t>
            </w:r>
            <w:r w:rsidRPr="00CC149C">
              <w:rPr>
                <w:color w:val="000000" w:themeColor="text1"/>
                <w:sz w:val="24"/>
                <w:szCs w:val="24"/>
              </w:rPr>
              <w:t>.</w:t>
            </w:r>
          </w:p>
          <w:p w14:paraId="02A65C92" w14:textId="44B8F104" w:rsidR="00150D4A" w:rsidRPr="00CC149C" w:rsidRDefault="00150D4A" w:rsidP="00333915">
            <w:pPr>
              <w:rPr>
                <w:color w:val="000000" w:themeColor="text1"/>
                <w:sz w:val="24"/>
                <w:szCs w:val="24"/>
              </w:rPr>
            </w:pPr>
            <w:r w:rsidRPr="00CC149C">
              <w:rPr>
                <w:color w:val="000000" w:themeColor="text1"/>
                <w:sz w:val="24"/>
                <w:szCs w:val="24"/>
              </w:rPr>
              <w:t xml:space="preserve">Informējam, ka likumprojekta anotācija tiks papildināta ar atbilstošu informāciju </w:t>
            </w:r>
            <w:r w:rsidRPr="00CC149C">
              <w:rPr>
                <w:color w:val="000000" w:themeColor="text1"/>
                <w:sz w:val="24"/>
                <w:szCs w:val="24"/>
              </w:rPr>
              <w:lastRenderedPageBreak/>
              <w:t>par likumprojektā iekļautajiem grozījumiem, kas vērsti uz vecuma ierobežojuma noteikšanu dalībai izlozēs.</w:t>
            </w:r>
          </w:p>
          <w:p w14:paraId="22FEFDB9" w14:textId="77777777" w:rsidR="004274F0" w:rsidRPr="00CC149C" w:rsidRDefault="004274F0" w:rsidP="00333915">
            <w:pPr>
              <w:jc w:val="left"/>
              <w:rPr>
                <w:color w:val="000000" w:themeColor="text1"/>
                <w:sz w:val="24"/>
                <w:szCs w:val="24"/>
              </w:rPr>
            </w:pPr>
          </w:p>
          <w:p w14:paraId="77744564" w14:textId="77777777" w:rsidR="004274F0" w:rsidRPr="00CC149C" w:rsidRDefault="004274F0" w:rsidP="00333915">
            <w:pPr>
              <w:jc w:val="left"/>
              <w:rPr>
                <w:color w:val="000000" w:themeColor="text1"/>
                <w:sz w:val="24"/>
                <w:szCs w:val="24"/>
              </w:rPr>
            </w:pPr>
          </w:p>
          <w:p w14:paraId="33E13AEA" w14:textId="77777777" w:rsidR="004274F0" w:rsidRPr="00CC149C" w:rsidRDefault="004274F0" w:rsidP="00333915">
            <w:pPr>
              <w:jc w:val="left"/>
              <w:rPr>
                <w:color w:val="000000" w:themeColor="text1"/>
                <w:sz w:val="24"/>
                <w:szCs w:val="24"/>
              </w:rPr>
            </w:pPr>
          </w:p>
          <w:p w14:paraId="62BA79D6" w14:textId="77777777" w:rsidR="004274F0" w:rsidRPr="00CC149C" w:rsidRDefault="004274F0" w:rsidP="00333915">
            <w:pPr>
              <w:jc w:val="left"/>
              <w:rPr>
                <w:color w:val="000000" w:themeColor="text1"/>
                <w:sz w:val="24"/>
                <w:szCs w:val="24"/>
              </w:rPr>
            </w:pPr>
          </w:p>
          <w:p w14:paraId="20A0B16D" w14:textId="77777777" w:rsidR="004274F0" w:rsidRPr="00CC149C" w:rsidRDefault="004274F0" w:rsidP="00333915">
            <w:pPr>
              <w:jc w:val="left"/>
              <w:rPr>
                <w:color w:val="000000" w:themeColor="text1"/>
                <w:sz w:val="24"/>
                <w:szCs w:val="24"/>
              </w:rPr>
            </w:pPr>
          </w:p>
          <w:p w14:paraId="168FE8A2" w14:textId="77777777" w:rsidR="004274F0" w:rsidRPr="00CC149C" w:rsidRDefault="004274F0" w:rsidP="00333915">
            <w:pPr>
              <w:jc w:val="left"/>
              <w:rPr>
                <w:color w:val="000000" w:themeColor="text1"/>
                <w:sz w:val="24"/>
                <w:szCs w:val="24"/>
              </w:rPr>
            </w:pPr>
          </w:p>
          <w:p w14:paraId="0487240F" w14:textId="77777777" w:rsidR="004274F0" w:rsidRPr="00CC149C" w:rsidRDefault="004274F0" w:rsidP="00333915">
            <w:pPr>
              <w:jc w:val="left"/>
              <w:rPr>
                <w:color w:val="000000" w:themeColor="text1"/>
                <w:sz w:val="24"/>
                <w:szCs w:val="24"/>
              </w:rPr>
            </w:pPr>
          </w:p>
          <w:p w14:paraId="56FD267C" w14:textId="77777777" w:rsidR="004274F0" w:rsidRPr="00CC149C" w:rsidRDefault="004274F0" w:rsidP="00333915">
            <w:pPr>
              <w:jc w:val="left"/>
              <w:rPr>
                <w:color w:val="000000" w:themeColor="text1"/>
                <w:sz w:val="24"/>
                <w:szCs w:val="24"/>
              </w:rPr>
            </w:pPr>
          </w:p>
          <w:p w14:paraId="2D25F1F9" w14:textId="77777777" w:rsidR="004274F0" w:rsidRPr="00CC149C" w:rsidRDefault="004274F0" w:rsidP="00333915">
            <w:pPr>
              <w:jc w:val="left"/>
              <w:rPr>
                <w:color w:val="000000" w:themeColor="text1"/>
                <w:sz w:val="24"/>
                <w:szCs w:val="24"/>
              </w:rPr>
            </w:pPr>
          </w:p>
          <w:p w14:paraId="30BDED61" w14:textId="77777777" w:rsidR="004274F0" w:rsidRPr="00CC149C" w:rsidRDefault="004274F0" w:rsidP="00333915">
            <w:pPr>
              <w:jc w:val="left"/>
              <w:rPr>
                <w:color w:val="000000" w:themeColor="text1"/>
                <w:sz w:val="24"/>
                <w:szCs w:val="24"/>
              </w:rPr>
            </w:pPr>
          </w:p>
          <w:p w14:paraId="55B5B276" w14:textId="77777777" w:rsidR="004274F0" w:rsidRPr="00CC149C" w:rsidRDefault="004274F0" w:rsidP="00333915">
            <w:pPr>
              <w:jc w:val="left"/>
              <w:rPr>
                <w:color w:val="000000" w:themeColor="text1"/>
                <w:sz w:val="24"/>
                <w:szCs w:val="24"/>
              </w:rPr>
            </w:pPr>
          </w:p>
          <w:p w14:paraId="3D28B3E1" w14:textId="77777777" w:rsidR="004274F0" w:rsidRPr="00CC149C" w:rsidRDefault="004274F0" w:rsidP="00333915">
            <w:pPr>
              <w:jc w:val="left"/>
              <w:rPr>
                <w:color w:val="000000" w:themeColor="text1"/>
                <w:sz w:val="24"/>
                <w:szCs w:val="24"/>
              </w:rPr>
            </w:pPr>
          </w:p>
          <w:p w14:paraId="029DF838" w14:textId="77777777" w:rsidR="004274F0" w:rsidRPr="00CC149C" w:rsidRDefault="004274F0" w:rsidP="00333915">
            <w:pPr>
              <w:jc w:val="left"/>
              <w:rPr>
                <w:color w:val="000000" w:themeColor="text1"/>
                <w:sz w:val="24"/>
                <w:szCs w:val="24"/>
              </w:rPr>
            </w:pPr>
          </w:p>
          <w:p w14:paraId="4742F547" w14:textId="77777777" w:rsidR="004274F0" w:rsidRPr="00CC149C" w:rsidRDefault="004274F0" w:rsidP="00333915">
            <w:pPr>
              <w:jc w:val="left"/>
              <w:rPr>
                <w:color w:val="000000" w:themeColor="text1"/>
                <w:sz w:val="24"/>
                <w:szCs w:val="24"/>
              </w:rPr>
            </w:pPr>
          </w:p>
          <w:p w14:paraId="1B6F9369" w14:textId="77777777" w:rsidR="004274F0" w:rsidRPr="00CC149C" w:rsidRDefault="004274F0" w:rsidP="00333915">
            <w:pPr>
              <w:jc w:val="left"/>
              <w:rPr>
                <w:color w:val="000000" w:themeColor="text1"/>
                <w:sz w:val="24"/>
                <w:szCs w:val="24"/>
              </w:rPr>
            </w:pPr>
          </w:p>
          <w:p w14:paraId="477E3C1E" w14:textId="77777777" w:rsidR="004274F0" w:rsidRPr="00CC149C" w:rsidRDefault="004274F0" w:rsidP="00333915">
            <w:pPr>
              <w:jc w:val="left"/>
              <w:rPr>
                <w:color w:val="000000" w:themeColor="text1"/>
                <w:sz w:val="24"/>
                <w:szCs w:val="24"/>
              </w:rPr>
            </w:pPr>
          </w:p>
          <w:p w14:paraId="1DD7E259" w14:textId="77777777" w:rsidR="004274F0" w:rsidRPr="00CC149C" w:rsidRDefault="004274F0" w:rsidP="00333915">
            <w:pPr>
              <w:jc w:val="left"/>
              <w:rPr>
                <w:color w:val="000000" w:themeColor="text1"/>
                <w:sz w:val="24"/>
                <w:szCs w:val="24"/>
              </w:rPr>
            </w:pPr>
          </w:p>
          <w:p w14:paraId="437EDDC3" w14:textId="77777777" w:rsidR="004274F0" w:rsidRPr="00CC149C" w:rsidRDefault="004274F0" w:rsidP="00333915">
            <w:pPr>
              <w:jc w:val="left"/>
              <w:rPr>
                <w:color w:val="000000" w:themeColor="text1"/>
                <w:sz w:val="24"/>
                <w:szCs w:val="24"/>
              </w:rPr>
            </w:pPr>
          </w:p>
          <w:p w14:paraId="430DF1D0" w14:textId="77777777" w:rsidR="004274F0" w:rsidRPr="00CC149C" w:rsidRDefault="004274F0" w:rsidP="00333915">
            <w:pPr>
              <w:jc w:val="left"/>
              <w:rPr>
                <w:color w:val="000000" w:themeColor="text1"/>
                <w:sz w:val="24"/>
                <w:szCs w:val="24"/>
              </w:rPr>
            </w:pPr>
          </w:p>
          <w:p w14:paraId="4449B8FC" w14:textId="77777777" w:rsidR="004274F0" w:rsidRPr="00CC149C" w:rsidRDefault="004274F0" w:rsidP="00333915">
            <w:pPr>
              <w:jc w:val="left"/>
              <w:rPr>
                <w:color w:val="000000" w:themeColor="text1"/>
                <w:sz w:val="24"/>
                <w:szCs w:val="24"/>
              </w:rPr>
            </w:pPr>
          </w:p>
          <w:p w14:paraId="523B6C00" w14:textId="77777777" w:rsidR="004274F0" w:rsidRPr="00CC149C" w:rsidRDefault="004274F0" w:rsidP="00333915">
            <w:pPr>
              <w:jc w:val="left"/>
              <w:rPr>
                <w:color w:val="000000" w:themeColor="text1"/>
                <w:sz w:val="24"/>
                <w:szCs w:val="24"/>
              </w:rPr>
            </w:pPr>
          </w:p>
          <w:p w14:paraId="592FB943" w14:textId="77777777" w:rsidR="004274F0" w:rsidRPr="00CC149C" w:rsidRDefault="004274F0" w:rsidP="00333915">
            <w:pPr>
              <w:jc w:val="left"/>
              <w:rPr>
                <w:color w:val="000000" w:themeColor="text1"/>
                <w:sz w:val="24"/>
                <w:szCs w:val="24"/>
              </w:rPr>
            </w:pPr>
          </w:p>
          <w:p w14:paraId="21668A17" w14:textId="77777777" w:rsidR="004274F0" w:rsidRPr="00CC149C" w:rsidRDefault="004274F0" w:rsidP="00333915">
            <w:pPr>
              <w:jc w:val="left"/>
              <w:rPr>
                <w:color w:val="000000" w:themeColor="text1"/>
                <w:sz w:val="24"/>
                <w:szCs w:val="24"/>
              </w:rPr>
            </w:pPr>
          </w:p>
          <w:p w14:paraId="3E2DCB87" w14:textId="77777777" w:rsidR="004274F0" w:rsidRPr="00CC149C" w:rsidRDefault="004274F0" w:rsidP="00333915">
            <w:pPr>
              <w:jc w:val="left"/>
              <w:rPr>
                <w:color w:val="000000" w:themeColor="text1"/>
                <w:sz w:val="24"/>
                <w:szCs w:val="24"/>
              </w:rPr>
            </w:pPr>
          </w:p>
          <w:p w14:paraId="73606965" w14:textId="77777777" w:rsidR="004274F0" w:rsidRPr="00CC149C" w:rsidRDefault="004274F0" w:rsidP="00333915">
            <w:pPr>
              <w:jc w:val="left"/>
              <w:rPr>
                <w:color w:val="000000" w:themeColor="text1"/>
                <w:sz w:val="24"/>
                <w:szCs w:val="24"/>
              </w:rPr>
            </w:pPr>
          </w:p>
          <w:p w14:paraId="317ADF86" w14:textId="656F5A79" w:rsidR="004274F0" w:rsidRPr="00CC149C" w:rsidRDefault="00CC13B9" w:rsidP="00333915">
            <w:pPr>
              <w:rPr>
                <w:color w:val="000000" w:themeColor="text1"/>
                <w:sz w:val="24"/>
                <w:szCs w:val="24"/>
              </w:rPr>
            </w:pPr>
            <w:r w:rsidRPr="00CC149C">
              <w:rPr>
                <w:color w:val="000000" w:themeColor="text1"/>
                <w:sz w:val="24"/>
                <w:szCs w:val="24"/>
              </w:rPr>
              <w:t xml:space="preserve">Informējam, ka pamatnostādņu 1.rīcības virziena 10.uzdevums paredz noteikt vecuma ierobežojumu dalībai azartspēlēs no 21 gada vecuma. Šāda uzdevuma </w:t>
            </w:r>
            <w:r w:rsidRPr="00CC149C">
              <w:rPr>
                <w:color w:val="000000" w:themeColor="text1"/>
                <w:sz w:val="24"/>
                <w:szCs w:val="24"/>
              </w:rPr>
              <w:lastRenderedPageBreak/>
              <w:t>īstenošanā nav paredzēts noteikt atšķirīgus vecuma ierobežojumus atkarīb</w:t>
            </w:r>
            <w:r w:rsidR="00CC149C">
              <w:rPr>
                <w:color w:val="000000" w:themeColor="text1"/>
                <w:sz w:val="24"/>
                <w:szCs w:val="24"/>
              </w:rPr>
              <w:t>ā</w:t>
            </w:r>
            <w:r w:rsidRPr="00CC149C">
              <w:rPr>
                <w:color w:val="000000" w:themeColor="text1"/>
                <w:sz w:val="24"/>
                <w:szCs w:val="24"/>
              </w:rPr>
              <w:t xml:space="preserve"> no azartspēļu veida. Tādēļ 21 gada vecuma ierobežojums dalībai azartspēlēm, ir attiecināms uz visām Latvijas Republikā organizētajām azartspēlēm (sk. Azartspēļu un izložu likuma 5. pantu).</w:t>
            </w:r>
          </w:p>
          <w:p w14:paraId="46A4B9BC" w14:textId="77777777" w:rsidR="004274F0" w:rsidRPr="00CC149C" w:rsidRDefault="004274F0" w:rsidP="00333915">
            <w:pPr>
              <w:jc w:val="left"/>
              <w:rPr>
                <w:color w:val="000000" w:themeColor="text1"/>
                <w:sz w:val="24"/>
                <w:szCs w:val="24"/>
              </w:rPr>
            </w:pPr>
          </w:p>
          <w:p w14:paraId="2BAD750B" w14:textId="77777777" w:rsidR="004274F0" w:rsidRPr="00CC149C" w:rsidRDefault="004274F0" w:rsidP="00333915">
            <w:pPr>
              <w:jc w:val="left"/>
              <w:rPr>
                <w:color w:val="000000" w:themeColor="text1"/>
                <w:sz w:val="24"/>
                <w:szCs w:val="24"/>
              </w:rPr>
            </w:pPr>
          </w:p>
          <w:p w14:paraId="3861CB81" w14:textId="77777777" w:rsidR="004274F0" w:rsidRPr="00CC149C" w:rsidRDefault="004274F0" w:rsidP="00333915">
            <w:pPr>
              <w:jc w:val="left"/>
              <w:rPr>
                <w:color w:val="000000" w:themeColor="text1"/>
                <w:sz w:val="24"/>
                <w:szCs w:val="24"/>
              </w:rPr>
            </w:pPr>
          </w:p>
          <w:p w14:paraId="2AFD50ED" w14:textId="77777777" w:rsidR="004274F0" w:rsidRPr="00CC149C" w:rsidRDefault="004274F0" w:rsidP="00333915">
            <w:pPr>
              <w:jc w:val="left"/>
              <w:rPr>
                <w:color w:val="000000" w:themeColor="text1"/>
                <w:sz w:val="24"/>
                <w:szCs w:val="24"/>
              </w:rPr>
            </w:pPr>
          </w:p>
          <w:p w14:paraId="1948DE21" w14:textId="77777777" w:rsidR="004274F0" w:rsidRPr="00CC149C" w:rsidRDefault="004274F0" w:rsidP="00333915">
            <w:pPr>
              <w:jc w:val="left"/>
              <w:rPr>
                <w:color w:val="000000" w:themeColor="text1"/>
                <w:sz w:val="24"/>
                <w:szCs w:val="24"/>
              </w:rPr>
            </w:pPr>
          </w:p>
          <w:p w14:paraId="5766E2CC" w14:textId="77777777" w:rsidR="004274F0" w:rsidRPr="00CC149C" w:rsidRDefault="004274F0" w:rsidP="00333915">
            <w:pPr>
              <w:jc w:val="left"/>
              <w:rPr>
                <w:color w:val="000000" w:themeColor="text1"/>
                <w:sz w:val="24"/>
                <w:szCs w:val="24"/>
              </w:rPr>
            </w:pPr>
          </w:p>
          <w:p w14:paraId="20D631CB" w14:textId="77777777" w:rsidR="004274F0" w:rsidRPr="00CC149C" w:rsidRDefault="004274F0" w:rsidP="00333915">
            <w:pPr>
              <w:jc w:val="left"/>
              <w:rPr>
                <w:color w:val="000000" w:themeColor="text1"/>
                <w:sz w:val="24"/>
                <w:szCs w:val="24"/>
              </w:rPr>
            </w:pPr>
          </w:p>
          <w:p w14:paraId="5C2B7BED" w14:textId="77777777" w:rsidR="004274F0" w:rsidRPr="00CC149C" w:rsidRDefault="004274F0" w:rsidP="00333915">
            <w:pPr>
              <w:jc w:val="left"/>
              <w:rPr>
                <w:color w:val="000000" w:themeColor="text1"/>
                <w:sz w:val="24"/>
                <w:szCs w:val="24"/>
              </w:rPr>
            </w:pPr>
          </w:p>
          <w:p w14:paraId="688E4D52" w14:textId="77777777" w:rsidR="004274F0" w:rsidRPr="00CC149C" w:rsidRDefault="004274F0" w:rsidP="00333915">
            <w:pPr>
              <w:jc w:val="left"/>
              <w:rPr>
                <w:color w:val="000000" w:themeColor="text1"/>
                <w:sz w:val="24"/>
                <w:szCs w:val="24"/>
              </w:rPr>
            </w:pPr>
          </w:p>
          <w:p w14:paraId="4A900131" w14:textId="77777777" w:rsidR="004274F0" w:rsidRPr="00CC149C" w:rsidRDefault="004274F0" w:rsidP="00333915">
            <w:pPr>
              <w:jc w:val="left"/>
              <w:rPr>
                <w:color w:val="000000" w:themeColor="text1"/>
                <w:sz w:val="24"/>
                <w:szCs w:val="24"/>
              </w:rPr>
            </w:pPr>
          </w:p>
          <w:p w14:paraId="0B21C02B" w14:textId="77777777" w:rsidR="004274F0" w:rsidRPr="00CC149C" w:rsidRDefault="004274F0" w:rsidP="00333915">
            <w:pPr>
              <w:jc w:val="left"/>
              <w:rPr>
                <w:color w:val="000000" w:themeColor="text1"/>
                <w:sz w:val="24"/>
                <w:szCs w:val="24"/>
              </w:rPr>
            </w:pPr>
          </w:p>
          <w:p w14:paraId="312A3D19" w14:textId="77777777" w:rsidR="004274F0" w:rsidRPr="00CC149C" w:rsidRDefault="004274F0" w:rsidP="00333915">
            <w:pPr>
              <w:jc w:val="left"/>
              <w:rPr>
                <w:color w:val="000000" w:themeColor="text1"/>
                <w:sz w:val="24"/>
                <w:szCs w:val="24"/>
              </w:rPr>
            </w:pPr>
          </w:p>
          <w:p w14:paraId="33AC8464" w14:textId="77777777" w:rsidR="004274F0" w:rsidRPr="00CC149C" w:rsidRDefault="004274F0" w:rsidP="00333915">
            <w:pPr>
              <w:jc w:val="left"/>
              <w:rPr>
                <w:color w:val="000000" w:themeColor="text1"/>
                <w:sz w:val="24"/>
                <w:szCs w:val="24"/>
              </w:rPr>
            </w:pPr>
          </w:p>
          <w:p w14:paraId="7DFED1C7" w14:textId="77777777" w:rsidR="004274F0" w:rsidRPr="00CC149C" w:rsidRDefault="004274F0" w:rsidP="00333915">
            <w:pPr>
              <w:jc w:val="left"/>
              <w:rPr>
                <w:color w:val="000000" w:themeColor="text1"/>
                <w:sz w:val="24"/>
                <w:szCs w:val="24"/>
              </w:rPr>
            </w:pPr>
          </w:p>
          <w:p w14:paraId="50E8C081" w14:textId="77777777" w:rsidR="004274F0" w:rsidRPr="00CC149C" w:rsidRDefault="004274F0" w:rsidP="00333915">
            <w:pPr>
              <w:jc w:val="left"/>
              <w:rPr>
                <w:color w:val="000000" w:themeColor="text1"/>
                <w:sz w:val="24"/>
                <w:szCs w:val="24"/>
              </w:rPr>
            </w:pPr>
          </w:p>
          <w:p w14:paraId="5A30D54B" w14:textId="77777777" w:rsidR="004274F0" w:rsidRPr="00CC149C" w:rsidRDefault="004274F0" w:rsidP="00333915">
            <w:pPr>
              <w:jc w:val="left"/>
              <w:rPr>
                <w:color w:val="000000" w:themeColor="text1"/>
                <w:sz w:val="24"/>
                <w:szCs w:val="24"/>
              </w:rPr>
            </w:pPr>
          </w:p>
          <w:p w14:paraId="500C0791" w14:textId="77777777" w:rsidR="004274F0" w:rsidRPr="00CC149C" w:rsidRDefault="004274F0" w:rsidP="00333915">
            <w:pPr>
              <w:jc w:val="left"/>
              <w:rPr>
                <w:color w:val="000000" w:themeColor="text1"/>
                <w:sz w:val="24"/>
                <w:szCs w:val="24"/>
              </w:rPr>
            </w:pPr>
          </w:p>
          <w:p w14:paraId="0DDFEA22" w14:textId="77777777" w:rsidR="004274F0" w:rsidRPr="00CC149C" w:rsidRDefault="004274F0" w:rsidP="00333915">
            <w:pPr>
              <w:jc w:val="left"/>
              <w:rPr>
                <w:color w:val="000000" w:themeColor="text1"/>
                <w:sz w:val="24"/>
                <w:szCs w:val="24"/>
              </w:rPr>
            </w:pPr>
          </w:p>
          <w:p w14:paraId="62F3A60B" w14:textId="77777777" w:rsidR="004274F0" w:rsidRPr="00CC149C" w:rsidRDefault="004274F0" w:rsidP="00333915">
            <w:pPr>
              <w:jc w:val="left"/>
              <w:rPr>
                <w:color w:val="000000" w:themeColor="text1"/>
                <w:sz w:val="24"/>
                <w:szCs w:val="24"/>
              </w:rPr>
            </w:pPr>
          </w:p>
          <w:p w14:paraId="0570C209" w14:textId="77777777" w:rsidR="004274F0" w:rsidRPr="00CC149C" w:rsidRDefault="004274F0" w:rsidP="00333915">
            <w:pPr>
              <w:jc w:val="left"/>
              <w:rPr>
                <w:color w:val="000000" w:themeColor="text1"/>
                <w:sz w:val="24"/>
                <w:szCs w:val="24"/>
              </w:rPr>
            </w:pPr>
          </w:p>
          <w:p w14:paraId="483B5A25" w14:textId="77777777" w:rsidR="004274F0" w:rsidRPr="00CC149C" w:rsidRDefault="004274F0" w:rsidP="00333915">
            <w:pPr>
              <w:jc w:val="left"/>
              <w:rPr>
                <w:color w:val="000000" w:themeColor="text1"/>
                <w:sz w:val="24"/>
                <w:szCs w:val="24"/>
              </w:rPr>
            </w:pPr>
          </w:p>
          <w:p w14:paraId="5945FD09" w14:textId="77777777" w:rsidR="004274F0" w:rsidRPr="00CC149C" w:rsidRDefault="004274F0" w:rsidP="00333915">
            <w:pPr>
              <w:jc w:val="left"/>
              <w:rPr>
                <w:color w:val="000000" w:themeColor="text1"/>
                <w:sz w:val="24"/>
                <w:szCs w:val="24"/>
              </w:rPr>
            </w:pPr>
          </w:p>
          <w:p w14:paraId="125CE647" w14:textId="77777777" w:rsidR="004274F0" w:rsidRPr="00CC149C" w:rsidRDefault="004274F0" w:rsidP="00333915">
            <w:pPr>
              <w:jc w:val="left"/>
              <w:rPr>
                <w:color w:val="000000" w:themeColor="text1"/>
                <w:sz w:val="24"/>
                <w:szCs w:val="24"/>
              </w:rPr>
            </w:pPr>
          </w:p>
          <w:p w14:paraId="0473D728" w14:textId="77777777" w:rsidR="004274F0" w:rsidRPr="00CC149C" w:rsidRDefault="004274F0" w:rsidP="00333915">
            <w:pPr>
              <w:jc w:val="left"/>
              <w:rPr>
                <w:color w:val="000000" w:themeColor="text1"/>
                <w:sz w:val="24"/>
                <w:szCs w:val="24"/>
              </w:rPr>
            </w:pPr>
          </w:p>
          <w:p w14:paraId="68A438E0" w14:textId="77777777" w:rsidR="004274F0" w:rsidRPr="00CC149C" w:rsidRDefault="004274F0" w:rsidP="00333915">
            <w:pPr>
              <w:jc w:val="left"/>
              <w:rPr>
                <w:color w:val="000000" w:themeColor="text1"/>
                <w:sz w:val="24"/>
                <w:szCs w:val="24"/>
              </w:rPr>
            </w:pPr>
          </w:p>
          <w:p w14:paraId="1E11518F" w14:textId="77777777" w:rsidR="004274F0" w:rsidRPr="00CC149C" w:rsidRDefault="004274F0" w:rsidP="00333915">
            <w:pPr>
              <w:jc w:val="left"/>
              <w:rPr>
                <w:color w:val="000000" w:themeColor="text1"/>
                <w:sz w:val="24"/>
                <w:szCs w:val="24"/>
              </w:rPr>
            </w:pPr>
          </w:p>
          <w:p w14:paraId="375D6F10" w14:textId="77777777" w:rsidR="008A21EA" w:rsidRPr="00CC149C" w:rsidRDefault="008A21EA" w:rsidP="00333915">
            <w:pPr>
              <w:jc w:val="left"/>
              <w:rPr>
                <w:color w:val="000000" w:themeColor="text1"/>
                <w:sz w:val="24"/>
                <w:szCs w:val="24"/>
              </w:rPr>
            </w:pPr>
          </w:p>
          <w:p w14:paraId="21D38DE4" w14:textId="77777777" w:rsidR="00CC4DC2" w:rsidRDefault="00CC4DC2" w:rsidP="00333915">
            <w:pPr>
              <w:rPr>
                <w:color w:val="000000" w:themeColor="text1"/>
                <w:sz w:val="24"/>
                <w:szCs w:val="24"/>
              </w:rPr>
            </w:pPr>
          </w:p>
          <w:p w14:paraId="632BA726" w14:textId="77777777" w:rsidR="00CC4DC2" w:rsidRDefault="00CC4DC2" w:rsidP="00333915">
            <w:pPr>
              <w:rPr>
                <w:color w:val="000000" w:themeColor="text1"/>
                <w:sz w:val="24"/>
                <w:szCs w:val="24"/>
              </w:rPr>
            </w:pPr>
          </w:p>
          <w:p w14:paraId="66E09264" w14:textId="77777777" w:rsidR="00CC4DC2" w:rsidRDefault="00CC4DC2" w:rsidP="00333915">
            <w:pPr>
              <w:rPr>
                <w:color w:val="000000" w:themeColor="text1"/>
                <w:sz w:val="24"/>
                <w:szCs w:val="24"/>
              </w:rPr>
            </w:pPr>
          </w:p>
          <w:p w14:paraId="16BFFB68" w14:textId="77777777" w:rsidR="00CC4DC2" w:rsidRDefault="00CC4DC2" w:rsidP="00333915">
            <w:pPr>
              <w:rPr>
                <w:color w:val="000000" w:themeColor="text1"/>
                <w:sz w:val="24"/>
                <w:szCs w:val="24"/>
              </w:rPr>
            </w:pPr>
          </w:p>
          <w:p w14:paraId="07BF50D0" w14:textId="77777777" w:rsidR="00CC4DC2" w:rsidRDefault="00CC4DC2" w:rsidP="00333915">
            <w:pPr>
              <w:rPr>
                <w:color w:val="000000" w:themeColor="text1"/>
                <w:sz w:val="24"/>
                <w:szCs w:val="24"/>
              </w:rPr>
            </w:pPr>
          </w:p>
          <w:p w14:paraId="008F021C" w14:textId="77777777" w:rsidR="00CC4DC2" w:rsidRDefault="00CC4DC2" w:rsidP="00333915">
            <w:pPr>
              <w:rPr>
                <w:color w:val="000000" w:themeColor="text1"/>
                <w:sz w:val="24"/>
                <w:szCs w:val="24"/>
              </w:rPr>
            </w:pPr>
          </w:p>
          <w:p w14:paraId="75F80A3E" w14:textId="77777777" w:rsidR="00CC4DC2" w:rsidRDefault="00CC4DC2" w:rsidP="00333915">
            <w:pPr>
              <w:rPr>
                <w:color w:val="000000" w:themeColor="text1"/>
                <w:sz w:val="24"/>
                <w:szCs w:val="24"/>
              </w:rPr>
            </w:pPr>
          </w:p>
          <w:p w14:paraId="745F249C" w14:textId="472FF3BD" w:rsidR="008A21EA" w:rsidRPr="00CC149C" w:rsidRDefault="00F90208" w:rsidP="00333915">
            <w:pPr>
              <w:rPr>
                <w:color w:val="000000" w:themeColor="text1"/>
                <w:sz w:val="24"/>
                <w:szCs w:val="24"/>
              </w:rPr>
            </w:pPr>
            <w:r w:rsidRPr="00CC149C">
              <w:rPr>
                <w:color w:val="000000" w:themeColor="text1"/>
                <w:sz w:val="24"/>
                <w:szCs w:val="24"/>
              </w:rPr>
              <w:t xml:space="preserve">Informējam, ka Finanšu ministrija </w:t>
            </w:r>
            <w:r w:rsidR="00CC4DC2">
              <w:rPr>
                <w:color w:val="000000" w:themeColor="text1"/>
                <w:sz w:val="24"/>
                <w:szCs w:val="24"/>
              </w:rPr>
              <w:t>ir lūgusi</w:t>
            </w:r>
            <w:r w:rsidRPr="00CC149C">
              <w:rPr>
                <w:color w:val="000000" w:themeColor="text1"/>
                <w:sz w:val="24"/>
                <w:szCs w:val="24"/>
              </w:rPr>
              <w:t xml:space="preserve"> Finanšu un kapitāla tirgus komisijai (šobrīd iestāde integrētā Latvijas Bankā) sniegt viedokli par š</w:t>
            </w:r>
            <w:r w:rsidR="00CC4DC2">
              <w:rPr>
                <w:color w:val="000000" w:themeColor="text1"/>
                <w:sz w:val="24"/>
                <w:szCs w:val="24"/>
              </w:rPr>
              <w:t>ā</w:t>
            </w:r>
            <w:r w:rsidRPr="00CC149C">
              <w:rPr>
                <w:color w:val="000000" w:themeColor="text1"/>
                <w:sz w:val="24"/>
                <w:szCs w:val="24"/>
              </w:rPr>
              <w:t xml:space="preserve"> brīža uzraudzības pasākumu ietvaros konstatētajiem trūkumiem un riskiem maksājumu pakalpojumu sniedzēju darbībā un par to, vai konstatētie trūkumi varētu palielināt riskus azartspēļu nozarē, ja savstarpējiem norēķiniem ar azartspēļu organizatoriem varētu tikt izmantoti ne tikai Latvijas Republikā reģistrētā kredītiestādē atvērti konti, bet arī pie citiem maksājumu pakalpojumu sniedzējiem atvērti konti.</w:t>
            </w:r>
          </w:p>
          <w:p w14:paraId="52CA8B21" w14:textId="77777777" w:rsidR="008A21EA" w:rsidRPr="00CC149C" w:rsidRDefault="008A21EA" w:rsidP="00333915">
            <w:pPr>
              <w:jc w:val="left"/>
              <w:rPr>
                <w:color w:val="000000" w:themeColor="text1"/>
                <w:sz w:val="24"/>
                <w:szCs w:val="24"/>
              </w:rPr>
            </w:pPr>
          </w:p>
          <w:p w14:paraId="4B32AF11" w14:textId="1615AAB3" w:rsidR="00276B7D" w:rsidRPr="00CC149C" w:rsidRDefault="00276B7D" w:rsidP="00333915">
            <w:pPr>
              <w:rPr>
                <w:color w:val="000000" w:themeColor="text1"/>
                <w:sz w:val="24"/>
                <w:szCs w:val="24"/>
              </w:rPr>
            </w:pPr>
            <w:r w:rsidRPr="00CC149C">
              <w:rPr>
                <w:color w:val="000000" w:themeColor="text1"/>
                <w:sz w:val="24"/>
                <w:szCs w:val="24"/>
              </w:rPr>
              <w:t xml:space="preserve">Finanšu un kapitāla tirgus komisija informēja Finanšu ministriju, ka Latvijas Republikā licencētajiem un reģistrētajiem maksājumu pakalpojumu sniedzējiem kā Noziedzīgi iegūtu līdzekļu legalizācijas un terorisma un </w:t>
            </w:r>
            <w:proofErr w:type="spellStart"/>
            <w:r w:rsidRPr="00CC149C">
              <w:rPr>
                <w:color w:val="000000" w:themeColor="text1"/>
                <w:sz w:val="24"/>
                <w:szCs w:val="24"/>
              </w:rPr>
              <w:t>proliferācijas</w:t>
            </w:r>
            <w:proofErr w:type="spellEnd"/>
            <w:r w:rsidRPr="00CC149C">
              <w:rPr>
                <w:color w:val="000000" w:themeColor="text1"/>
                <w:sz w:val="24"/>
                <w:szCs w:val="24"/>
              </w:rPr>
              <w:t xml:space="preserve"> finansēšanas novēršanas likuma (turpmāk – NILLTPFN likums) 3. panta pirmās daļas 2. punktā </w:t>
            </w:r>
            <w:r w:rsidRPr="00CC149C">
              <w:rPr>
                <w:color w:val="000000" w:themeColor="text1"/>
                <w:sz w:val="24"/>
                <w:szCs w:val="24"/>
              </w:rPr>
              <w:lastRenderedPageBreak/>
              <w:t xml:space="preserve">minētajiem likuma subjektiem ir saistošas NILLTPFN likuma un tam pakārtoto normatīvo aktu, kā arī starptautisko normatīvo aktu prasības NILLTPF novēršanas jomā. Tāpat NILLTPFN likuma 6. pants nosaka NILLTPFN likuma subjektiem, tostarp maksājumu pakalpojumu sniedzējiem, pienākumu noskaidrot, novērtēt, izprast un pārvaldīt savai darbībai un klientiem piemītošos NILLTPF riskus, lai nepieļautu maksājumu pakalpojumu iestādes izmantošanu NILLTPF. Pamatojoties uz šo novērtējumu, likuma subjekts izveido NILLTPF novēršanas iekšējās kontroles sistēmu (turpmāk – IKS), tai skaitā izstrādā un dokumentē attiecīgās politikas un procedūras, kuras apstiprina likuma subjekta valde, ja tā ir iecelta, vai likuma subjekta augstākā pārvaldes institūcija. </w:t>
            </w:r>
          </w:p>
          <w:p w14:paraId="0D8766EB" w14:textId="77777777" w:rsidR="00276B7D" w:rsidRPr="00CC149C" w:rsidRDefault="00276B7D" w:rsidP="00333915">
            <w:pPr>
              <w:rPr>
                <w:color w:val="000000" w:themeColor="text1"/>
                <w:sz w:val="24"/>
                <w:szCs w:val="24"/>
              </w:rPr>
            </w:pPr>
          </w:p>
          <w:p w14:paraId="532F26DE" w14:textId="64F986B5" w:rsidR="008A21EA" w:rsidRPr="00CC149C" w:rsidRDefault="00276B7D" w:rsidP="00333915">
            <w:pPr>
              <w:rPr>
                <w:color w:val="000000" w:themeColor="text1"/>
                <w:sz w:val="24"/>
                <w:szCs w:val="24"/>
              </w:rPr>
            </w:pPr>
            <w:r w:rsidRPr="00CC149C">
              <w:rPr>
                <w:color w:val="000000" w:themeColor="text1"/>
                <w:sz w:val="24"/>
                <w:szCs w:val="24"/>
              </w:rPr>
              <w:t xml:space="preserve">Vienlaikus </w:t>
            </w:r>
            <w:r w:rsidR="00E12DD1" w:rsidRPr="00CC149C">
              <w:rPr>
                <w:color w:val="000000" w:themeColor="text1"/>
                <w:sz w:val="24"/>
                <w:szCs w:val="24"/>
              </w:rPr>
              <w:t xml:space="preserve">Finanšu un kapitāla tirgus komisijas </w:t>
            </w:r>
            <w:r w:rsidRPr="00CC149C">
              <w:rPr>
                <w:color w:val="000000" w:themeColor="text1"/>
                <w:sz w:val="24"/>
                <w:szCs w:val="24"/>
              </w:rPr>
              <w:t xml:space="preserve">ieskatā un ņemot vērā uzraudzības pasākumu ietvaros konstatēto, secināms, ka paaugstināti NILLTPF riski piemīt ārvalstīs, īpaši trešajās valstīs, licencētajiem maksājumu pakalpojumu sniedzējiem. Proti, </w:t>
            </w:r>
            <w:r w:rsidR="00E12DD1" w:rsidRPr="00CC149C">
              <w:rPr>
                <w:color w:val="000000" w:themeColor="text1"/>
                <w:sz w:val="24"/>
                <w:szCs w:val="24"/>
              </w:rPr>
              <w:t>Finanšu un kapitāla tirgus komisijas</w:t>
            </w:r>
            <w:r w:rsidRPr="00CC149C">
              <w:rPr>
                <w:color w:val="000000" w:themeColor="text1"/>
                <w:sz w:val="24"/>
                <w:szCs w:val="24"/>
              </w:rPr>
              <w:t xml:space="preserve"> uzraudzības prakse liecina, ka ārvalstu maksājumu pakalpojumu sniedzēju IKS ir raksturīga nepietiekama kvalitāte, kā arī attiecīgās </w:t>
            </w:r>
            <w:r w:rsidRPr="00CC149C">
              <w:rPr>
                <w:color w:val="000000" w:themeColor="text1"/>
                <w:sz w:val="24"/>
                <w:szCs w:val="24"/>
              </w:rPr>
              <w:lastRenderedPageBreak/>
              <w:t>ārvalstu uzraudzības iestādes pārsvarā neveic stingru maksājumu pakalpojumu sniedzēju uzraudzību. Tāpat ārvalstu maksājumu pakalpojumu sniedzēju kvalitatīvie riska faktori, piemēram, riska apetīte, ne vienmēr atbilst riska pārvaldīšanas stratēģijā noteiktajam.</w:t>
            </w:r>
          </w:p>
          <w:p w14:paraId="300AEFAF" w14:textId="1CC6CBB9" w:rsidR="008A21EA" w:rsidRPr="00CC149C" w:rsidRDefault="00276B7D" w:rsidP="00CC4DC2">
            <w:pPr>
              <w:rPr>
                <w:color w:val="000000" w:themeColor="text1"/>
                <w:sz w:val="24"/>
                <w:szCs w:val="24"/>
              </w:rPr>
            </w:pPr>
            <w:r w:rsidRPr="00CC149C">
              <w:rPr>
                <w:color w:val="000000" w:themeColor="text1"/>
                <w:sz w:val="24"/>
                <w:szCs w:val="24"/>
              </w:rPr>
              <w:t>Ņemot vērā iepriekš sniegto Finanšu un kapitāla tirgus komisijas pausto viedokli, nodrošinot iespēju interaktīvo azartspēļu organizētājiem  savstarpējos norēķinos ar klientiem izmantot Eiropas Savienībā vai Eiropas Ekonomikas zonā licencētā kredītiestādē, maksājumu iestādē vai elektroniskās naudas iestādē atvērtu maksājumu kontu</w:t>
            </w:r>
            <w:r w:rsidR="008B154D" w:rsidRPr="00CC149C">
              <w:rPr>
                <w:color w:val="000000" w:themeColor="text1"/>
                <w:sz w:val="24"/>
                <w:szCs w:val="24"/>
              </w:rPr>
              <w:t xml:space="preserve">, pastāv </w:t>
            </w:r>
            <w:r w:rsidRPr="00CC149C">
              <w:rPr>
                <w:color w:val="000000" w:themeColor="text1"/>
                <w:sz w:val="24"/>
                <w:szCs w:val="24"/>
              </w:rPr>
              <w:t>būtiski riski NILLTPF jomā</w:t>
            </w:r>
            <w:r w:rsidR="008B154D" w:rsidRPr="00CC149C">
              <w:rPr>
                <w:color w:val="000000" w:themeColor="text1"/>
                <w:sz w:val="24"/>
                <w:szCs w:val="24"/>
              </w:rPr>
              <w:t>. Tādēļ Finanšu ministrijas ieskatā šāda veida grozījumi pašreiz nav atbalstāmi.</w:t>
            </w:r>
            <w:r w:rsidRPr="00CC149C">
              <w:rPr>
                <w:color w:val="000000" w:themeColor="text1"/>
                <w:sz w:val="24"/>
                <w:szCs w:val="24"/>
              </w:rPr>
              <w:t xml:space="preserve"> </w:t>
            </w:r>
          </w:p>
          <w:p w14:paraId="5D85EC14" w14:textId="77777777" w:rsidR="008A21EA" w:rsidRPr="00CC149C" w:rsidRDefault="008A21EA" w:rsidP="00333915">
            <w:pPr>
              <w:jc w:val="left"/>
              <w:rPr>
                <w:color w:val="000000" w:themeColor="text1"/>
                <w:sz w:val="24"/>
                <w:szCs w:val="24"/>
              </w:rPr>
            </w:pPr>
          </w:p>
          <w:p w14:paraId="2FFA09FA" w14:textId="77777777" w:rsidR="008A21EA" w:rsidRPr="00CC149C" w:rsidRDefault="008A21EA" w:rsidP="00333915">
            <w:pPr>
              <w:jc w:val="left"/>
              <w:rPr>
                <w:color w:val="000000" w:themeColor="text1"/>
                <w:sz w:val="24"/>
                <w:szCs w:val="24"/>
              </w:rPr>
            </w:pPr>
          </w:p>
          <w:p w14:paraId="6BAB6F73" w14:textId="77777777" w:rsidR="008A21EA" w:rsidRPr="00CC149C" w:rsidRDefault="008A21EA" w:rsidP="00333915">
            <w:pPr>
              <w:jc w:val="left"/>
              <w:rPr>
                <w:color w:val="000000" w:themeColor="text1"/>
                <w:sz w:val="24"/>
                <w:szCs w:val="24"/>
              </w:rPr>
            </w:pPr>
          </w:p>
          <w:p w14:paraId="59D3EF17" w14:textId="77777777" w:rsidR="008A21EA" w:rsidRPr="00CC149C" w:rsidRDefault="008A21EA" w:rsidP="00333915">
            <w:pPr>
              <w:jc w:val="left"/>
              <w:rPr>
                <w:color w:val="000000" w:themeColor="text1"/>
                <w:sz w:val="24"/>
                <w:szCs w:val="24"/>
              </w:rPr>
            </w:pPr>
          </w:p>
          <w:p w14:paraId="2C38664B" w14:textId="77777777" w:rsidR="008A21EA" w:rsidRPr="00CC149C" w:rsidRDefault="008A21EA" w:rsidP="00333915">
            <w:pPr>
              <w:jc w:val="left"/>
              <w:rPr>
                <w:color w:val="000000" w:themeColor="text1"/>
                <w:sz w:val="24"/>
                <w:szCs w:val="24"/>
              </w:rPr>
            </w:pPr>
          </w:p>
          <w:p w14:paraId="79554B3E" w14:textId="77777777" w:rsidR="008A21EA" w:rsidRPr="00CC149C" w:rsidRDefault="008A21EA" w:rsidP="00333915">
            <w:pPr>
              <w:jc w:val="left"/>
              <w:rPr>
                <w:color w:val="000000" w:themeColor="text1"/>
                <w:sz w:val="24"/>
                <w:szCs w:val="24"/>
              </w:rPr>
            </w:pPr>
          </w:p>
          <w:p w14:paraId="7104E837" w14:textId="77777777" w:rsidR="008A21EA" w:rsidRPr="00CC149C" w:rsidRDefault="008A21EA" w:rsidP="00333915">
            <w:pPr>
              <w:jc w:val="left"/>
              <w:rPr>
                <w:color w:val="000000" w:themeColor="text1"/>
                <w:sz w:val="24"/>
                <w:szCs w:val="24"/>
              </w:rPr>
            </w:pPr>
          </w:p>
          <w:p w14:paraId="0CABB034" w14:textId="77777777" w:rsidR="008A21EA" w:rsidRPr="00CC149C" w:rsidRDefault="008A21EA" w:rsidP="00333915">
            <w:pPr>
              <w:jc w:val="left"/>
              <w:rPr>
                <w:color w:val="000000" w:themeColor="text1"/>
                <w:sz w:val="24"/>
                <w:szCs w:val="24"/>
              </w:rPr>
            </w:pPr>
          </w:p>
          <w:p w14:paraId="7E968DFC" w14:textId="77777777" w:rsidR="008A21EA" w:rsidRPr="00CC149C" w:rsidRDefault="008A21EA" w:rsidP="00333915">
            <w:pPr>
              <w:jc w:val="left"/>
              <w:rPr>
                <w:color w:val="000000" w:themeColor="text1"/>
                <w:sz w:val="24"/>
                <w:szCs w:val="24"/>
              </w:rPr>
            </w:pPr>
          </w:p>
          <w:p w14:paraId="3F7EAA17" w14:textId="77777777" w:rsidR="008A21EA" w:rsidRPr="00CC149C" w:rsidRDefault="008A21EA" w:rsidP="00333915">
            <w:pPr>
              <w:jc w:val="left"/>
              <w:rPr>
                <w:color w:val="000000" w:themeColor="text1"/>
                <w:sz w:val="24"/>
                <w:szCs w:val="24"/>
              </w:rPr>
            </w:pPr>
          </w:p>
          <w:p w14:paraId="0FDE5E99" w14:textId="77777777" w:rsidR="008A21EA" w:rsidRPr="00CC149C" w:rsidRDefault="008A21EA" w:rsidP="00333915">
            <w:pPr>
              <w:jc w:val="left"/>
              <w:rPr>
                <w:color w:val="000000" w:themeColor="text1"/>
                <w:sz w:val="24"/>
                <w:szCs w:val="24"/>
              </w:rPr>
            </w:pPr>
          </w:p>
          <w:p w14:paraId="03C1DDAD" w14:textId="77777777" w:rsidR="008A21EA" w:rsidRPr="00CC149C" w:rsidRDefault="008A21EA" w:rsidP="00333915">
            <w:pPr>
              <w:jc w:val="left"/>
              <w:rPr>
                <w:color w:val="000000" w:themeColor="text1"/>
                <w:sz w:val="24"/>
                <w:szCs w:val="24"/>
              </w:rPr>
            </w:pPr>
          </w:p>
          <w:p w14:paraId="2BD91476" w14:textId="77777777" w:rsidR="008A21EA" w:rsidRPr="00CC149C" w:rsidRDefault="008A21EA" w:rsidP="00333915">
            <w:pPr>
              <w:jc w:val="left"/>
              <w:rPr>
                <w:color w:val="000000" w:themeColor="text1"/>
                <w:sz w:val="24"/>
                <w:szCs w:val="24"/>
              </w:rPr>
            </w:pPr>
          </w:p>
          <w:p w14:paraId="191D1F04" w14:textId="77777777" w:rsidR="008A21EA" w:rsidRPr="00CC149C" w:rsidRDefault="008A21EA" w:rsidP="00333915">
            <w:pPr>
              <w:jc w:val="left"/>
              <w:rPr>
                <w:color w:val="000000" w:themeColor="text1"/>
                <w:sz w:val="24"/>
                <w:szCs w:val="24"/>
              </w:rPr>
            </w:pPr>
          </w:p>
          <w:p w14:paraId="447D078F" w14:textId="77777777" w:rsidR="008A21EA" w:rsidRPr="00CC149C" w:rsidRDefault="008A21EA" w:rsidP="00333915">
            <w:pPr>
              <w:jc w:val="left"/>
              <w:rPr>
                <w:color w:val="000000" w:themeColor="text1"/>
                <w:sz w:val="24"/>
                <w:szCs w:val="24"/>
              </w:rPr>
            </w:pPr>
          </w:p>
          <w:p w14:paraId="5B2AD94B" w14:textId="77777777" w:rsidR="008A21EA" w:rsidRPr="00CC149C" w:rsidRDefault="008A21EA" w:rsidP="00333915">
            <w:pPr>
              <w:jc w:val="left"/>
              <w:rPr>
                <w:color w:val="000000" w:themeColor="text1"/>
                <w:sz w:val="24"/>
                <w:szCs w:val="24"/>
              </w:rPr>
            </w:pPr>
          </w:p>
          <w:p w14:paraId="2732F5B7" w14:textId="77777777" w:rsidR="008A21EA" w:rsidRPr="00CC149C" w:rsidRDefault="008A21EA" w:rsidP="00333915">
            <w:pPr>
              <w:jc w:val="left"/>
              <w:rPr>
                <w:color w:val="000000" w:themeColor="text1"/>
                <w:sz w:val="24"/>
                <w:szCs w:val="24"/>
              </w:rPr>
            </w:pPr>
          </w:p>
          <w:p w14:paraId="1EFA2067" w14:textId="77777777" w:rsidR="008A21EA" w:rsidRPr="00CC149C" w:rsidRDefault="008A21EA" w:rsidP="00333915">
            <w:pPr>
              <w:jc w:val="left"/>
              <w:rPr>
                <w:color w:val="000000" w:themeColor="text1"/>
                <w:sz w:val="24"/>
                <w:szCs w:val="24"/>
              </w:rPr>
            </w:pPr>
          </w:p>
          <w:p w14:paraId="7E1D555C" w14:textId="77777777" w:rsidR="008A21EA" w:rsidRPr="00CC149C" w:rsidRDefault="008A21EA" w:rsidP="00333915">
            <w:pPr>
              <w:jc w:val="left"/>
              <w:rPr>
                <w:color w:val="000000" w:themeColor="text1"/>
                <w:sz w:val="24"/>
                <w:szCs w:val="24"/>
              </w:rPr>
            </w:pPr>
          </w:p>
          <w:p w14:paraId="041A1DEA" w14:textId="77777777" w:rsidR="008A21EA" w:rsidRPr="00CC149C" w:rsidRDefault="008A21EA" w:rsidP="00333915">
            <w:pPr>
              <w:jc w:val="left"/>
              <w:rPr>
                <w:color w:val="000000" w:themeColor="text1"/>
                <w:sz w:val="24"/>
                <w:szCs w:val="24"/>
              </w:rPr>
            </w:pPr>
          </w:p>
          <w:p w14:paraId="328D2179" w14:textId="77777777" w:rsidR="008A21EA" w:rsidRPr="00CC149C" w:rsidRDefault="008A21EA" w:rsidP="00333915">
            <w:pPr>
              <w:jc w:val="left"/>
              <w:rPr>
                <w:color w:val="000000" w:themeColor="text1"/>
                <w:sz w:val="24"/>
                <w:szCs w:val="24"/>
              </w:rPr>
            </w:pPr>
          </w:p>
          <w:p w14:paraId="1002B9F9" w14:textId="77777777" w:rsidR="008A21EA" w:rsidRPr="00CC149C" w:rsidRDefault="008A21EA" w:rsidP="00333915">
            <w:pPr>
              <w:jc w:val="left"/>
              <w:rPr>
                <w:color w:val="000000" w:themeColor="text1"/>
                <w:sz w:val="24"/>
                <w:szCs w:val="24"/>
              </w:rPr>
            </w:pPr>
          </w:p>
          <w:p w14:paraId="074EDA6D" w14:textId="77777777" w:rsidR="008A21EA" w:rsidRPr="00CC149C" w:rsidRDefault="008A21EA" w:rsidP="00333915">
            <w:pPr>
              <w:jc w:val="left"/>
              <w:rPr>
                <w:color w:val="000000" w:themeColor="text1"/>
                <w:sz w:val="24"/>
                <w:szCs w:val="24"/>
              </w:rPr>
            </w:pPr>
          </w:p>
          <w:p w14:paraId="5FCCC28D" w14:textId="77777777" w:rsidR="008A21EA" w:rsidRPr="00CC149C" w:rsidRDefault="008A21EA" w:rsidP="00333915">
            <w:pPr>
              <w:jc w:val="left"/>
              <w:rPr>
                <w:color w:val="000000" w:themeColor="text1"/>
                <w:sz w:val="24"/>
                <w:szCs w:val="24"/>
              </w:rPr>
            </w:pPr>
          </w:p>
          <w:p w14:paraId="27A3FF11" w14:textId="77777777" w:rsidR="008A21EA" w:rsidRPr="00CC149C" w:rsidRDefault="008A21EA" w:rsidP="00333915">
            <w:pPr>
              <w:jc w:val="left"/>
              <w:rPr>
                <w:color w:val="000000" w:themeColor="text1"/>
                <w:sz w:val="24"/>
                <w:szCs w:val="24"/>
              </w:rPr>
            </w:pPr>
          </w:p>
          <w:p w14:paraId="28BF1EF1" w14:textId="77777777" w:rsidR="008A21EA" w:rsidRPr="00CC149C" w:rsidRDefault="008A21EA" w:rsidP="00333915">
            <w:pPr>
              <w:jc w:val="left"/>
              <w:rPr>
                <w:color w:val="000000" w:themeColor="text1"/>
                <w:sz w:val="24"/>
                <w:szCs w:val="24"/>
              </w:rPr>
            </w:pPr>
          </w:p>
          <w:p w14:paraId="390C1F47" w14:textId="77777777" w:rsidR="008A21EA" w:rsidRPr="00CC149C" w:rsidRDefault="008A21EA" w:rsidP="00333915">
            <w:pPr>
              <w:jc w:val="left"/>
              <w:rPr>
                <w:color w:val="000000" w:themeColor="text1"/>
                <w:sz w:val="24"/>
                <w:szCs w:val="24"/>
              </w:rPr>
            </w:pPr>
          </w:p>
          <w:p w14:paraId="4CD9A193" w14:textId="77777777" w:rsidR="008A21EA" w:rsidRPr="00CC149C" w:rsidRDefault="008A21EA" w:rsidP="00333915">
            <w:pPr>
              <w:jc w:val="left"/>
              <w:rPr>
                <w:color w:val="000000" w:themeColor="text1"/>
                <w:sz w:val="24"/>
                <w:szCs w:val="24"/>
              </w:rPr>
            </w:pPr>
          </w:p>
          <w:p w14:paraId="48CFA092" w14:textId="77777777" w:rsidR="008A21EA" w:rsidRPr="00CC149C" w:rsidRDefault="008A21EA" w:rsidP="00333915">
            <w:pPr>
              <w:jc w:val="left"/>
              <w:rPr>
                <w:color w:val="000000" w:themeColor="text1"/>
                <w:sz w:val="24"/>
                <w:szCs w:val="24"/>
              </w:rPr>
            </w:pPr>
          </w:p>
          <w:p w14:paraId="72E2F787" w14:textId="77777777" w:rsidR="008A21EA" w:rsidRPr="00CC149C" w:rsidRDefault="008A21EA" w:rsidP="00333915">
            <w:pPr>
              <w:jc w:val="left"/>
              <w:rPr>
                <w:color w:val="000000" w:themeColor="text1"/>
                <w:sz w:val="24"/>
                <w:szCs w:val="24"/>
              </w:rPr>
            </w:pPr>
          </w:p>
          <w:p w14:paraId="7120B026" w14:textId="77777777" w:rsidR="008A21EA" w:rsidRPr="00CC149C" w:rsidRDefault="008A21EA" w:rsidP="00333915">
            <w:pPr>
              <w:jc w:val="left"/>
              <w:rPr>
                <w:color w:val="000000" w:themeColor="text1"/>
                <w:sz w:val="24"/>
                <w:szCs w:val="24"/>
              </w:rPr>
            </w:pPr>
          </w:p>
          <w:p w14:paraId="7C371489" w14:textId="77777777" w:rsidR="008A21EA" w:rsidRPr="00CC149C" w:rsidRDefault="008A21EA" w:rsidP="00333915">
            <w:pPr>
              <w:jc w:val="left"/>
              <w:rPr>
                <w:color w:val="000000" w:themeColor="text1"/>
                <w:sz w:val="24"/>
                <w:szCs w:val="24"/>
              </w:rPr>
            </w:pPr>
          </w:p>
          <w:p w14:paraId="0D8C7FDC" w14:textId="77777777" w:rsidR="008A21EA" w:rsidRPr="00CC149C" w:rsidRDefault="008A21EA" w:rsidP="00333915">
            <w:pPr>
              <w:jc w:val="left"/>
              <w:rPr>
                <w:color w:val="000000" w:themeColor="text1"/>
                <w:sz w:val="24"/>
                <w:szCs w:val="24"/>
              </w:rPr>
            </w:pPr>
          </w:p>
          <w:p w14:paraId="61220579" w14:textId="77777777" w:rsidR="008A21EA" w:rsidRPr="00CC149C" w:rsidRDefault="008A21EA" w:rsidP="00333915">
            <w:pPr>
              <w:jc w:val="left"/>
              <w:rPr>
                <w:color w:val="000000" w:themeColor="text1"/>
                <w:sz w:val="24"/>
                <w:szCs w:val="24"/>
              </w:rPr>
            </w:pPr>
          </w:p>
          <w:p w14:paraId="2EC7353C" w14:textId="77777777" w:rsidR="008A21EA" w:rsidRPr="00CC149C" w:rsidRDefault="008A21EA" w:rsidP="00333915">
            <w:pPr>
              <w:jc w:val="left"/>
              <w:rPr>
                <w:color w:val="000000" w:themeColor="text1"/>
                <w:sz w:val="24"/>
                <w:szCs w:val="24"/>
              </w:rPr>
            </w:pPr>
          </w:p>
          <w:p w14:paraId="05828E2B" w14:textId="77777777" w:rsidR="008A21EA" w:rsidRPr="00CC149C" w:rsidRDefault="008A21EA" w:rsidP="00333915">
            <w:pPr>
              <w:jc w:val="left"/>
              <w:rPr>
                <w:color w:val="000000" w:themeColor="text1"/>
                <w:sz w:val="24"/>
                <w:szCs w:val="24"/>
              </w:rPr>
            </w:pPr>
          </w:p>
          <w:p w14:paraId="72B7AA48" w14:textId="77777777" w:rsidR="008A21EA" w:rsidRPr="00CC149C" w:rsidRDefault="008A21EA" w:rsidP="00333915">
            <w:pPr>
              <w:jc w:val="left"/>
              <w:rPr>
                <w:color w:val="000000" w:themeColor="text1"/>
                <w:sz w:val="24"/>
                <w:szCs w:val="24"/>
              </w:rPr>
            </w:pPr>
          </w:p>
          <w:p w14:paraId="7C576CD2" w14:textId="77777777" w:rsidR="008A21EA" w:rsidRPr="00CC149C" w:rsidRDefault="008A21EA" w:rsidP="00333915">
            <w:pPr>
              <w:jc w:val="left"/>
              <w:rPr>
                <w:color w:val="000000" w:themeColor="text1"/>
                <w:sz w:val="24"/>
                <w:szCs w:val="24"/>
              </w:rPr>
            </w:pPr>
          </w:p>
          <w:p w14:paraId="510753A8" w14:textId="77777777" w:rsidR="008A21EA" w:rsidRPr="00CC149C" w:rsidRDefault="008A21EA" w:rsidP="00333915">
            <w:pPr>
              <w:jc w:val="left"/>
              <w:rPr>
                <w:color w:val="000000" w:themeColor="text1"/>
                <w:sz w:val="24"/>
                <w:szCs w:val="24"/>
              </w:rPr>
            </w:pPr>
          </w:p>
          <w:p w14:paraId="14B809D8" w14:textId="77777777" w:rsidR="008A21EA" w:rsidRPr="00CC149C" w:rsidRDefault="008A21EA" w:rsidP="00333915">
            <w:pPr>
              <w:jc w:val="left"/>
              <w:rPr>
                <w:color w:val="000000" w:themeColor="text1"/>
                <w:sz w:val="24"/>
                <w:szCs w:val="24"/>
              </w:rPr>
            </w:pPr>
          </w:p>
          <w:p w14:paraId="08848DB2" w14:textId="77777777" w:rsidR="008A21EA" w:rsidRPr="00CC149C" w:rsidRDefault="008A21EA" w:rsidP="00333915">
            <w:pPr>
              <w:jc w:val="left"/>
              <w:rPr>
                <w:color w:val="000000" w:themeColor="text1"/>
                <w:sz w:val="24"/>
                <w:szCs w:val="24"/>
              </w:rPr>
            </w:pPr>
          </w:p>
          <w:p w14:paraId="12C2A99C" w14:textId="77777777" w:rsidR="008A21EA" w:rsidRPr="00CC149C" w:rsidRDefault="008A21EA" w:rsidP="00333915">
            <w:pPr>
              <w:jc w:val="left"/>
              <w:rPr>
                <w:color w:val="000000" w:themeColor="text1"/>
                <w:sz w:val="24"/>
                <w:szCs w:val="24"/>
              </w:rPr>
            </w:pPr>
          </w:p>
          <w:p w14:paraId="5E5F0ED5" w14:textId="77777777" w:rsidR="008A21EA" w:rsidRPr="00CC149C" w:rsidRDefault="008A21EA" w:rsidP="00333915">
            <w:pPr>
              <w:jc w:val="left"/>
              <w:rPr>
                <w:color w:val="000000" w:themeColor="text1"/>
                <w:sz w:val="24"/>
                <w:szCs w:val="24"/>
              </w:rPr>
            </w:pPr>
          </w:p>
          <w:p w14:paraId="59D92AA2" w14:textId="77777777" w:rsidR="008A21EA" w:rsidRPr="00CC149C" w:rsidRDefault="008A21EA" w:rsidP="00333915">
            <w:pPr>
              <w:jc w:val="left"/>
              <w:rPr>
                <w:color w:val="000000" w:themeColor="text1"/>
                <w:sz w:val="24"/>
                <w:szCs w:val="24"/>
              </w:rPr>
            </w:pPr>
          </w:p>
          <w:p w14:paraId="305AECCD" w14:textId="77777777" w:rsidR="008A21EA" w:rsidRPr="00CC149C" w:rsidRDefault="008A21EA" w:rsidP="00333915">
            <w:pPr>
              <w:jc w:val="left"/>
              <w:rPr>
                <w:color w:val="000000" w:themeColor="text1"/>
                <w:sz w:val="24"/>
                <w:szCs w:val="24"/>
              </w:rPr>
            </w:pPr>
          </w:p>
          <w:p w14:paraId="1B77B8E9" w14:textId="77777777" w:rsidR="008A21EA" w:rsidRPr="00CC149C" w:rsidRDefault="008A21EA" w:rsidP="00333915">
            <w:pPr>
              <w:jc w:val="left"/>
              <w:rPr>
                <w:color w:val="000000" w:themeColor="text1"/>
                <w:sz w:val="24"/>
                <w:szCs w:val="24"/>
              </w:rPr>
            </w:pPr>
          </w:p>
          <w:p w14:paraId="4CF36388" w14:textId="77777777" w:rsidR="008A21EA" w:rsidRPr="00CC149C" w:rsidRDefault="008A21EA" w:rsidP="00333915">
            <w:pPr>
              <w:jc w:val="left"/>
              <w:rPr>
                <w:color w:val="000000" w:themeColor="text1"/>
                <w:sz w:val="24"/>
                <w:szCs w:val="24"/>
              </w:rPr>
            </w:pPr>
          </w:p>
          <w:p w14:paraId="5CD56FA9" w14:textId="77777777" w:rsidR="008A21EA" w:rsidRPr="00CC149C" w:rsidRDefault="008A21EA" w:rsidP="00333915">
            <w:pPr>
              <w:jc w:val="left"/>
              <w:rPr>
                <w:color w:val="000000" w:themeColor="text1"/>
                <w:sz w:val="24"/>
                <w:szCs w:val="24"/>
              </w:rPr>
            </w:pPr>
          </w:p>
          <w:p w14:paraId="6D6AE9F6" w14:textId="77777777" w:rsidR="008A21EA" w:rsidRPr="00CC149C" w:rsidRDefault="008A21EA" w:rsidP="00333915">
            <w:pPr>
              <w:jc w:val="left"/>
              <w:rPr>
                <w:color w:val="000000" w:themeColor="text1"/>
                <w:sz w:val="24"/>
                <w:szCs w:val="24"/>
              </w:rPr>
            </w:pPr>
          </w:p>
          <w:p w14:paraId="10128E95" w14:textId="77777777" w:rsidR="008A21EA" w:rsidRPr="00CC149C" w:rsidRDefault="008A21EA" w:rsidP="00333915">
            <w:pPr>
              <w:jc w:val="left"/>
              <w:rPr>
                <w:color w:val="000000" w:themeColor="text1"/>
                <w:sz w:val="24"/>
                <w:szCs w:val="24"/>
              </w:rPr>
            </w:pPr>
          </w:p>
          <w:p w14:paraId="6C0483DA" w14:textId="77777777" w:rsidR="008A21EA" w:rsidRPr="00CC149C" w:rsidRDefault="008A21EA" w:rsidP="00333915">
            <w:pPr>
              <w:jc w:val="left"/>
              <w:rPr>
                <w:color w:val="000000" w:themeColor="text1"/>
                <w:sz w:val="24"/>
                <w:szCs w:val="24"/>
              </w:rPr>
            </w:pPr>
          </w:p>
          <w:p w14:paraId="1F8E6076" w14:textId="77777777" w:rsidR="008A21EA" w:rsidRPr="00CC149C" w:rsidRDefault="008A21EA" w:rsidP="00333915">
            <w:pPr>
              <w:jc w:val="left"/>
              <w:rPr>
                <w:color w:val="000000" w:themeColor="text1"/>
                <w:sz w:val="24"/>
                <w:szCs w:val="24"/>
              </w:rPr>
            </w:pPr>
          </w:p>
          <w:p w14:paraId="7E86770A" w14:textId="77777777" w:rsidR="008A21EA" w:rsidRPr="00CC149C" w:rsidRDefault="008A21EA" w:rsidP="00333915">
            <w:pPr>
              <w:jc w:val="left"/>
              <w:rPr>
                <w:color w:val="000000" w:themeColor="text1"/>
                <w:sz w:val="24"/>
                <w:szCs w:val="24"/>
              </w:rPr>
            </w:pPr>
          </w:p>
          <w:p w14:paraId="7A5AF0B3" w14:textId="77777777" w:rsidR="008A21EA" w:rsidRPr="00CC149C" w:rsidRDefault="008A21EA" w:rsidP="00333915">
            <w:pPr>
              <w:jc w:val="left"/>
              <w:rPr>
                <w:color w:val="000000" w:themeColor="text1"/>
                <w:sz w:val="24"/>
                <w:szCs w:val="24"/>
              </w:rPr>
            </w:pPr>
          </w:p>
          <w:p w14:paraId="2478F726" w14:textId="77777777" w:rsidR="008A21EA" w:rsidRPr="00CC149C" w:rsidRDefault="008A21EA" w:rsidP="00333915">
            <w:pPr>
              <w:jc w:val="left"/>
              <w:rPr>
                <w:color w:val="000000" w:themeColor="text1"/>
                <w:sz w:val="24"/>
                <w:szCs w:val="24"/>
              </w:rPr>
            </w:pPr>
          </w:p>
          <w:p w14:paraId="6832C3A4" w14:textId="77777777" w:rsidR="008A21EA" w:rsidRPr="00CC149C" w:rsidRDefault="008A21EA" w:rsidP="00333915">
            <w:pPr>
              <w:jc w:val="left"/>
              <w:rPr>
                <w:color w:val="000000" w:themeColor="text1"/>
                <w:sz w:val="24"/>
                <w:szCs w:val="24"/>
              </w:rPr>
            </w:pPr>
          </w:p>
          <w:p w14:paraId="51E2B2EC" w14:textId="77777777" w:rsidR="008A21EA" w:rsidRPr="00CC149C" w:rsidRDefault="008A21EA" w:rsidP="00333915">
            <w:pPr>
              <w:jc w:val="left"/>
              <w:rPr>
                <w:color w:val="000000" w:themeColor="text1"/>
                <w:sz w:val="24"/>
                <w:szCs w:val="24"/>
              </w:rPr>
            </w:pPr>
          </w:p>
          <w:p w14:paraId="1CEA770A" w14:textId="77777777" w:rsidR="008A21EA" w:rsidRPr="00CC149C" w:rsidRDefault="008A21EA" w:rsidP="00333915">
            <w:pPr>
              <w:jc w:val="left"/>
              <w:rPr>
                <w:color w:val="000000" w:themeColor="text1"/>
                <w:sz w:val="24"/>
                <w:szCs w:val="24"/>
              </w:rPr>
            </w:pPr>
          </w:p>
          <w:p w14:paraId="22EEB7A4" w14:textId="77777777" w:rsidR="008A21EA" w:rsidRPr="00CC149C" w:rsidRDefault="008A21EA" w:rsidP="00333915">
            <w:pPr>
              <w:jc w:val="left"/>
              <w:rPr>
                <w:color w:val="000000" w:themeColor="text1"/>
                <w:sz w:val="24"/>
                <w:szCs w:val="24"/>
              </w:rPr>
            </w:pPr>
          </w:p>
          <w:p w14:paraId="339285EC" w14:textId="77777777" w:rsidR="008A21EA" w:rsidRPr="00CC149C" w:rsidRDefault="008A21EA" w:rsidP="00333915">
            <w:pPr>
              <w:jc w:val="left"/>
              <w:rPr>
                <w:color w:val="000000" w:themeColor="text1"/>
                <w:sz w:val="24"/>
                <w:szCs w:val="24"/>
              </w:rPr>
            </w:pPr>
          </w:p>
          <w:p w14:paraId="08CA240D" w14:textId="77777777" w:rsidR="008A21EA" w:rsidRPr="00CC149C" w:rsidRDefault="008A21EA" w:rsidP="00333915">
            <w:pPr>
              <w:jc w:val="left"/>
              <w:rPr>
                <w:color w:val="000000" w:themeColor="text1"/>
                <w:sz w:val="24"/>
                <w:szCs w:val="24"/>
              </w:rPr>
            </w:pPr>
          </w:p>
          <w:p w14:paraId="1DF889CF" w14:textId="77777777" w:rsidR="008A21EA" w:rsidRPr="00CC149C" w:rsidRDefault="008A21EA" w:rsidP="00333915">
            <w:pPr>
              <w:jc w:val="left"/>
              <w:rPr>
                <w:color w:val="000000" w:themeColor="text1"/>
                <w:sz w:val="24"/>
                <w:szCs w:val="24"/>
              </w:rPr>
            </w:pPr>
          </w:p>
          <w:p w14:paraId="37E8563F" w14:textId="77777777" w:rsidR="008A21EA" w:rsidRPr="00CC149C" w:rsidRDefault="008A21EA" w:rsidP="00333915">
            <w:pPr>
              <w:jc w:val="left"/>
              <w:rPr>
                <w:color w:val="000000" w:themeColor="text1"/>
                <w:sz w:val="24"/>
                <w:szCs w:val="24"/>
              </w:rPr>
            </w:pPr>
          </w:p>
          <w:p w14:paraId="5880353B" w14:textId="77777777" w:rsidR="008A21EA" w:rsidRPr="00CC149C" w:rsidRDefault="008A21EA" w:rsidP="00333915">
            <w:pPr>
              <w:jc w:val="left"/>
              <w:rPr>
                <w:color w:val="000000" w:themeColor="text1"/>
                <w:sz w:val="24"/>
                <w:szCs w:val="24"/>
              </w:rPr>
            </w:pPr>
          </w:p>
          <w:p w14:paraId="5CD1ED84" w14:textId="77777777" w:rsidR="008A21EA" w:rsidRPr="00CC149C" w:rsidRDefault="008A21EA" w:rsidP="00333915">
            <w:pPr>
              <w:jc w:val="left"/>
              <w:rPr>
                <w:color w:val="000000" w:themeColor="text1"/>
                <w:sz w:val="24"/>
                <w:szCs w:val="24"/>
              </w:rPr>
            </w:pPr>
          </w:p>
          <w:p w14:paraId="023E3B4E" w14:textId="77777777" w:rsidR="008A21EA" w:rsidRPr="00CC149C" w:rsidRDefault="008A21EA" w:rsidP="00333915">
            <w:pPr>
              <w:jc w:val="left"/>
              <w:rPr>
                <w:color w:val="000000" w:themeColor="text1"/>
                <w:sz w:val="24"/>
                <w:szCs w:val="24"/>
              </w:rPr>
            </w:pPr>
          </w:p>
          <w:p w14:paraId="496A9B27" w14:textId="77777777" w:rsidR="008A21EA" w:rsidRPr="00CC149C" w:rsidRDefault="008A21EA" w:rsidP="00333915">
            <w:pPr>
              <w:jc w:val="left"/>
              <w:rPr>
                <w:color w:val="000000" w:themeColor="text1"/>
                <w:sz w:val="24"/>
                <w:szCs w:val="24"/>
              </w:rPr>
            </w:pPr>
          </w:p>
          <w:p w14:paraId="362712BC" w14:textId="77777777" w:rsidR="008A21EA" w:rsidRPr="00CC149C" w:rsidRDefault="008A21EA" w:rsidP="00333915">
            <w:pPr>
              <w:jc w:val="left"/>
              <w:rPr>
                <w:color w:val="000000" w:themeColor="text1"/>
                <w:sz w:val="24"/>
                <w:szCs w:val="24"/>
              </w:rPr>
            </w:pPr>
          </w:p>
          <w:p w14:paraId="59A0CE39" w14:textId="77777777" w:rsidR="008A21EA" w:rsidRPr="00CC149C" w:rsidRDefault="008A21EA" w:rsidP="00333915">
            <w:pPr>
              <w:jc w:val="left"/>
              <w:rPr>
                <w:color w:val="000000" w:themeColor="text1"/>
                <w:sz w:val="24"/>
                <w:szCs w:val="24"/>
              </w:rPr>
            </w:pPr>
          </w:p>
          <w:p w14:paraId="6ADCDE96" w14:textId="77777777" w:rsidR="008A21EA" w:rsidRPr="00CC149C" w:rsidRDefault="008A21EA" w:rsidP="00333915">
            <w:pPr>
              <w:jc w:val="left"/>
              <w:rPr>
                <w:color w:val="000000" w:themeColor="text1"/>
                <w:sz w:val="24"/>
                <w:szCs w:val="24"/>
              </w:rPr>
            </w:pPr>
          </w:p>
          <w:p w14:paraId="5155226B" w14:textId="77777777" w:rsidR="008A21EA" w:rsidRPr="00CC149C" w:rsidRDefault="008A21EA" w:rsidP="00333915">
            <w:pPr>
              <w:jc w:val="left"/>
              <w:rPr>
                <w:color w:val="000000" w:themeColor="text1"/>
                <w:sz w:val="24"/>
                <w:szCs w:val="24"/>
              </w:rPr>
            </w:pPr>
          </w:p>
          <w:p w14:paraId="51E78681" w14:textId="77777777" w:rsidR="008A21EA" w:rsidRPr="00CC149C" w:rsidRDefault="008A21EA" w:rsidP="00333915">
            <w:pPr>
              <w:jc w:val="left"/>
              <w:rPr>
                <w:color w:val="000000" w:themeColor="text1"/>
                <w:sz w:val="24"/>
                <w:szCs w:val="24"/>
              </w:rPr>
            </w:pPr>
          </w:p>
          <w:p w14:paraId="74CA06E5" w14:textId="77777777" w:rsidR="008A21EA" w:rsidRPr="00CC149C" w:rsidRDefault="008A21EA" w:rsidP="00333915">
            <w:pPr>
              <w:jc w:val="left"/>
              <w:rPr>
                <w:color w:val="000000" w:themeColor="text1"/>
                <w:sz w:val="24"/>
                <w:szCs w:val="24"/>
              </w:rPr>
            </w:pPr>
          </w:p>
          <w:p w14:paraId="51D8549C" w14:textId="77777777" w:rsidR="008A21EA" w:rsidRPr="00CC149C" w:rsidRDefault="008A21EA" w:rsidP="00333915">
            <w:pPr>
              <w:jc w:val="left"/>
              <w:rPr>
                <w:color w:val="000000" w:themeColor="text1"/>
                <w:sz w:val="24"/>
                <w:szCs w:val="24"/>
              </w:rPr>
            </w:pPr>
          </w:p>
          <w:p w14:paraId="7FC2F6BA" w14:textId="77777777" w:rsidR="008A21EA" w:rsidRPr="00CC149C" w:rsidRDefault="008A21EA" w:rsidP="00333915">
            <w:pPr>
              <w:jc w:val="left"/>
              <w:rPr>
                <w:color w:val="000000" w:themeColor="text1"/>
                <w:sz w:val="24"/>
                <w:szCs w:val="24"/>
              </w:rPr>
            </w:pPr>
          </w:p>
          <w:p w14:paraId="5594D23E" w14:textId="77777777" w:rsidR="008A21EA" w:rsidRPr="00CC149C" w:rsidRDefault="008A21EA" w:rsidP="00333915">
            <w:pPr>
              <w:jc w:val="left"/>
              <w:rPr>
                <w:color w:val="000000" w:themeColor="text1"/>
                <w:sz w:val="24"/>
                <w:szCs w:val="24"/>
              </w:rPr>
            </w:pPr>
          </w:p>
          <w:p w14:paraId="7B85EA43" w14:textId="77777777" w:rsidR="008A21EA" w:rsidRPr="00CC149C" w:rsidRDefault="008A21EA" w:rsidP="00333915">
            <w:pPr>
              <w:jc w:val="left"/>
              <w:rPr>
                <w:color w:val="000000" w:themeColor="text1"/>
                <w:sz w:val="24"/>
                <w:szCs w:val="24"/>
              </w:rPr>
            </w:pPr>
          </w:p>
          <w:p w14:paraId="4E11002C" w14:textId="77777777" w:rsidR="008A21EA" w:rsidRPr="00CC149C" w:rsidRDefault="008A21EA" w:rsidP="00333915">
            <w:pPr>
              <w:jc w:val="left"/>
              <w:rPr>
                <w:color w:val="000000" w:themeColor="text1"/>
                <w:sz w:val="24"/>
                <w:szCs w:val="24"/>
              </w:rPr>
            </w:pPr>
          </w:p>
          <w:p w14:paraId="2EF37F74" w14:textId="77777777" w:rsidR="008A21EA" w:rsidRPr="00CC149C" w:rsidRDefault="008A21EA" w:rsidP="00333915">
            <w:pPr>
              <w:jc w:val="left"/>
              <w:rPr>
                <w:color w:val="000000" w:themeColor="text1"/>
                <w:sz w:val="24"/>
                <w:szCs w:val="24"/>
              </w:rPr>
            </w:pPr>
          </w:p>
          <w:p w14:paraId="0B56F40B" w14:textId="3E506138" w:rsidR="00900128" w:rsidRPr="00CC149C" w:rsidRDefault="00900128" w:rsidP="00333915">
            <w:pPr>
              <w:rPr>
                <w:rStyle w:val="normaltextrun"/>
                <w:color w:val="000000" w:themeColor="text1"/>
                <w:sz w:val="24"/>
                <w:szCs w:val="24"/>
                <w:shd w:val="clear" w:color="auto" w:fill="FFFFFF"/>
              </w:rPr>
            </w:pPr>
            <w:r w:rsidRPr="00CC149C">
              <w:rPr>
                <w:rStyle w:val="normaltextrun"/>
                <w:color w:val="000000" w:themeColor="text1"/>
                <w:sz w:val="24"/>
                <w:szCs w:val="24"/>
                <w:shd w:val="clear" w:color="auto" w:fill="FFFFFF"/>
              </w:rPr>
              <w:t xml:space="preserve">Satversmes tiesas secinājumi lietā Nr. 2020-260106 attiecībā uz interaktīvo azartspēļu ierobežošanu Covid-19 izraisītās pandēmijas laikā, tika izdarīti attiecībā uz šādu azartspēļu ierobežošanu pilnā apmērā. Ņemot vērā, ka likumprojekts paredz noteikt darba laika ierobežojumus gan “zemes” azartspēlēm, gan interaktīvajām azartspēlēm, secināms, ka šāds ierobežojums nerada līdzvērtīgu situāciju, kādu konstatēja Satversmes tiesa iepriekš minētāja spriedumā. Vēršam uzmanību, kas Satversmes tiesa minētajā spriedumā </w:t>
            </w:r>
            <w:r w:rsidR="00CC4DC2">
              <w:rPr>
                <w:rStyle w:val="normaltextrun"/>
                <w:color w:val="000000" w:themeColor="text1"/>
                <w:sz w:val="24"/>
                <w:szCs w:val="24"/>
                <w:shd w:val="clear" w:color="auto" w:fill="FFFFFF"/>
              </w:rPr>
              <w:t xml:space="preserve">cita starpā </w:t>
            </w:r>
            <w:r w:rsidRPr="00CC149C">
              <w:rPr>
                <w:rStyle w:val="normaltextrun"/>
                <w:color w:val="000000" w:themeColor="text1"/>
                <w:sz w:val="24"/>
                <w:szCs w:val="24"/>
                <w:shd w:val="clear" w:color="auto" w:fill="FFFFFF"/>
              </w:rPr>
              <w:t>noradīja, ka leģitīmo mērķi (citu cilvēku tiesību un sabiedrības labklājības aizsardzība) varēja sasniegt ar citām alternatīvām metodēm, piemēram, nosakot darba laika ierobežojumus interaktīvajām azartspēlēm (sk. Satversmes tiesas sprieduma lietā Nr. 2020-260106 56.lpp.).</w:t>
            </w:r>
          </w:p>
          <w:p w14:paraId="21DD03C5" w14:textId="3E0BBC7C" w:rsidR="00900128" w:rsidRPr="00CC149C" w:rsidRDefault="00900128" w:rsidP="00333915">
            <w:pPr>
              <w:rPr>
                <w:rStyle w:val="normaltextrun"/>
                <w:color w:val="000000" w:themeColor="text1"/>
                <w:sz w:val="24"/>
                <w:szCs w:val="24"/>
                <w:shd w:val="clear" w:color="auto" w:fill="FFFFFF"/>
              </w:rPr>
            </w:pPr>
            <w:r w:rsidRPr="00CC149C">
              <w:rPr>
                <w:rStyle w:val="normaltextrun"/>
                <w:color w:val="000000" w:themeColor="text1"/>
                <w:sz w:val="24"/>
                <w:szCs w:val="24"/>
                <w:shd w:val="clear" w:color="auto" w:fill="FFFFFF"/>
              </w:rPr>
              <w:t xml:space="preserve">Finanšu ministrija uzskata, ka darba laika ierobežojumu noteikšana azartspēlēm ir nepieciešama un ir cieši saistīta ar pamatnostādnēs noteiktā leģitīmā mērķa sasniegšanu, proti, veicināt sabiedrības interešu aizstāvību, mazinot ar azartspēlēm un izlozēm saistītos riskus, nodrošinot kontrolētu, caurskatāmu, legālu, sociāli atbildīgu un atkarības riskus </w:t>
            </w:r>
            <w:r w:rsidRPr="00CC149C">
              <w:rPr>
                <w:rStyle w:val="normaltextrun"/>
                <w:color w:val="000000" w:themeColor="text1"/>
                <w:sz w:val="24"/>
                <w:szCs w:val="24"/>
                <w:shd w:val="clear" w:color="auto" w:fill="FFFFFF"/>
              </w:rPr>
              <w:lastRenderedPageBreak/>
              <w:t>neradošu azartspēļu un izložu organizēšanas vidi. Darba laika ierobežojumi pilnībā neierobežo konkrētās komercdarbības veikšanu, bet gan rada aizsargājošu mehānismu sabiedrības pārstāvjiem, kuriem iespējams ir augsti ar azartspēļu spēlēšanu saistīti atkarības riski. Tādēļ nevaram piekrist, ka likumprojektā iekļautie darba laika ierobežojumi ir nesamērīgi. </w:t>
            </w:r>
          </w:p>
          <w:p w14:paraId="391AF6F5" w14:textId="77777777" w:rsidR="004274F0" w:rsidRPr="00CC149C" w:rsidRDefault="004274F0" w:rsidP="00333915">
            <w:pPr>
              <w:jc w:val="left"/>
              <w:rPr>
                <w:color w:val="000000" w:themeColor="text1"/>
                <w:sz w:val="24"/>
                <w:szCs w:val="24"/>
              </w:rPr>
            </w:pPr>
          </w:p>
        </w:tc>
      </w:tr>
    </w:tbl>
    <w:p w14:paraId="53E66572" w14:textId="77777777" w:rsidR="00287639" w:rsidRPr="00CC149C" w:rsidRDefault="00287639" w:rsidP="00333915">
      <w:pPr>
        <w:rPr>
          <w:color w:val="000000" w:themeColor="text1"/>
          <w:sz w:val="24"/>
          <w:szCs w:val="24"/>
        </w:rPr>
      </w:pPr>
    </w:p>
    <w:sectPr w:rsidR="00287639" w:rsidRPr="00CC149C">
      <w:headerReference w:type="default" r:id="rId13"/>
      <w:footerReference w:type="default" r:id="rId14"/>
      <w:headerReference w:type="first" r:id="rId15"/>
      <w:footerReference w:type="first" r:id="rId16"/>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A1A91" w14:textId="77777777" w:rsidR="00DA7B69" w:rsidRDefault="00DA7B69">
      <w:r>
        <w:separator/>
      </w:r>
    </w:p>
  </w:endnote>
  <w:endnote w:type="continuationSeparator" w:id="0">
    <w:p w14:paraId="5C11D750" w14:textId="77777777" w:rsidR="00DA7B69" w:rsidRDefault="00DA7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22AE" w14:textId="77777777" w:rsidR="00485871" w:rsidRDefault="006E1228">
    <w:pPr>
      <w:jc w:val="right"/>
    </w:pPr>
    <w:r>
      <w:rPr>
        <w:sz w:val="24"/>
        <w:szCs w:val="24"/>
      </w:rPr>
      <w:fldChar w:fldCharType="begin"/>
    </w:r>
    <w:r>
      <w:rPr>
        <w:sz w:val="24"/>
        <w:szCs w:val="24"/>
      </w:rPr>
      <w:instrText>PAGE</w:instrText>
    </w:r>
    <w:r>
      <w:rPr>
        <w:sz w:val="24"/>
        <w:szCs w:val="24"/>
      </w:rPr>
      <w:fldChar w:fldCharType="separate"/>
    </w:r>
    <w:r w:rsidR="007119A5">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24B8" w14:textId="77777777" w:rsidR="006C72E0" w:rsidRDefault="006E122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15B6C" w14:textId="77777777" w:rsidR="00DA7B69" w:rsidRDefault="00DA7B69">
      <w:r>
        <w:separator/>
      </w:r>
    </w:p>
  </w:footnote>
  <w:footnote w:type="continuationSeparator" w:id="0">
    <w:p w14:paraId="7FD40220" w14:textId="77777777" w:rsidR="00DA7B69" w:rsidRDefault="00DA7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6B04" w14:textId="3B9E2040" w:rsidR="00485871" w:rsidRDefault="006E1228">
    <w:pPr>
      <w:pStyle w:val="Header"/>
      <w:contextualSpacing w:val="0"/>
    </w:pPr>
    <w:r>
      <w:t>Viedokļu pārskats 23-TA-890</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4DFE" w14:textId="27083E28" w:rsidR="00485871" w:rsidRDefault="006E1228">
    <w:pPr>
      <w:pStyle w:val="Header"/>
      <w:contextualSpacing w:val="0"/>
    </w:pPr>
    <w:r>
      <w:t>Viedokļu pārskats 23-TA-890</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A2B75"/>
    <w:multiLevelType w:val="multilevel"/>
    <w:tmpl w:val="1862E40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8024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71"/>
    <w:rsid w:val="000128A8"/>
    <w:rsid w:val="00083AE3"/>
    <w:rsid w:val="00086777"/>
    <w:rsid w:val="00087264"/>
    <w:rsid w:val="0009282A"/>
    <w:rsid w:val="000D66E4"/>
    <w:rsid w:val="000E2250"/>
    <w:rsid w:val="00145614"/>
    <w:rsid w:val="00150D4A"/>
    <w:rsid w:val="00170AA1"/>
    <w:rsid w:val="001719FB"/>
    <w:rsid w:val="00196050"/>
    <w:rsid w:val="001A5264"/>
    <w:rsid w:val="001B54BF"/>
    <w:rsid w:val="001E3844"/>
    <w:rsid w:val="001F3FEF"/>
    <w:rsid w:val="0021752A"/>
    <w:rsid w:val="00243B83"/>
    <w:rsid w:val="00253ADE"/>
    <w:rsid w:val="00276B7D"/>
    <w:rsid w:val="00287639"/>
    <w:rsid w:val="002D71A8"/>
    <w:rsid w:val="002F078F"/>
    <w:rsid w:val="002F52C4"/>
    <w:rsid w:val="003331B2"/>
    <w:rsid w:val="00333915"/>
    <w:rsid w:val="00354543"/>
    <w:rsid w:val="00382B27"/>
    <w:rsid w:val="003E33C1"/>
    <w:rsid w:val="003F7E14"/>
    <w:rsid w:val="003F7E2F"/>
    <w:rsid w:val="0040503E"/>
    <w:rsid w:val="00407990"/>
    <w:rsid w:val="004274F0"/>
    <w:rsid w:val="00475DD7"/>
    <w:rsid w:val="00477574"/>
    <w:rsid w:val="00485871"/>
    <w:rsid w:val="004F54DB"/>
    <w:rsid w:val="00502CA4"/>
    <w:rsid w:val="00534411"/>
    <w:rsid w:val="0055567F"/>
    <w:rsid w:val="00575CC8"/>
    <w:rsid w:val="00577E7D"/>
    <w:rsid w:val="005A1C8A"/>
    <w:rsid w:val="005B405E"/>
    <w:rsid w:val="005D3F33"/>
    <w:rsid w:val="006A5316"/>
    <w:rsid w:val="006B39BB"/>
    <w:rsid w:val="006C72E0"/>
    <w:rsid w:val="006E1228"/>
    <w:rsid w:val="007119A5"/>
    <w:rsid w:val="0071261C"/>
    <w:rsid w:val="00763AC7"/>
    <w:rsid w:val="00787FEE"/>
    <w:rsid w:val="00795141"/>
    <w:rsid w:val="007A2597"/>
    <w:rsid w:val="007B5748"/>
    <w:rsid w:val="007B5EF1"/>
    <w:rsid w:val="007E212A"/>
    <w:rsid w:val="007F6AC6"/>
    <w:rsid w:val="00852F14"/>
    <w:rsid w:val="008716D3"/>
    <w:rsid w:val="00896BE1"/>
    <w:rsid w:val="008A21EA"/>
    <w:rsid w:val="008A34F1"/>
    <w:rsid w:val="008B154D"/>
    <w:rsid w:val="008C26C8"/>
    <w:rsid w:val="00900128"/>
    <w:rsid w:val="00901002"/>
    <w:rsid w:val="00905EB5"/>
    <w:rsid w:val="009213DD"/>
    <w:rsid w:val="009260A4"/>
    <w:rsid w:val="00930A8A"/>
    <w:rsid w:val="0093285D"/>
    <w:rsid w:val="00956625"/>
    <w:rsid w:val="00976F6F"/>
    <w:rsid w:val="009A076B"/>
    <w:rsid w:val="009C28C0"/>
    <w:rsid w:val="009C2A8A"/>
    <w:rsid w:val="009C481B"/>
    <w:rsid w:val="009F37E8"/>
    <w:rsid w:val="00A12B97"/>
    <w:rsid w:val="00A1687C"/>
    <w:rsid w:val="00A41153"/>
    <w:rsid w:val="00A752EA"/>
    <w:rsid w:val="00AC40A9"/>
    <w:rsid w:val="00AC4732"/>
    <w:rsid w:val="00B266DE"/>
    <w:rsid w:val="00B314AF"/>
    <w:rsid w:val="00B7335E"/>
    <w:rsid w:val="00B733A2"/>
    <w:rsid w:val="00B858AF"/>
    <w:rsid w:val="00B8642D"/>
    <w:rsid w:val="00BB29A7"/>
    <w:rsid w:val="00BC62DA"/>
    <w:rsid w:val="00BF6A27"/>
    <w:rsid w:val="00C078F6"/>
    <w:rsid w:val="00C12B73"/>
    <w:rsid w:val="00C30CEC"/>
    <w:rsid w:val="00C81378"/>
    <w:rsid w:val="00C944B0"/>
    <w:rsid w:val="00CC13B9"/>
    <w:rsid w:val="00CC149C"/>
    <w:rsid w:val="00CC4DC2"/>
    <w:rsid w:val="00CD6C76"/>
    <w:rsid w:val="00D06C8B"/>
    <w:rsid w:val="00D25442"/>
    <w:rsid w:val="00D41837"/>
    <w:rsid w:val="00D97162"/>
    <w:rsid w:val="00DA1D4D"/>
    <w:rsid w:val="00DA7B69"/>
    <w:rsid w:val="00DC175A"/>
    <w:rsid w:val="00DE4E6E"/>
    <w:rsid w:val="00E017E1"/>
    <w:rsid w:val="00E12DD1"/>
    <w:rsid w:val="00E23059"/>
    <w:rsid w:val="00E25BD8"/>
    <w:rsid w:val="00E4302D"/>
    <w:rsid w:val="00E52610"/>
    <w:rsid w:val="00E53854"/>
    <w:rsid w:val="00E87877"/>
    <w:rsid w:val="00EA4038"/>
    <w:rsid w:val="00F337BF"/>
    <w:rsid w:val="00F66036"/>
    <w:rsid w:val="00F73491"/>
    <w:rsid w:val="00F90208"/>
    <w:rsid w:val="00F92A52"/>
    <w:rsid w:val="00F95581"/>
    <w:rsid w:val="00F95E32"/>
    <w:rsid w:val="00FA28C5"/>
    <w:rsid w:val="00FB112B"/>
    <w:rsid w:val="00FE633F"/>
    <w:rsid w:val="00FF133E"/>
    <w:rsid w:val="00FF3797"/>
    <w:rsid w:val="0B835D42"/>
    <w:rsid w:val="42FE69E3"/>
    <w:rsid w:val="59D21566"/>
    <w:rsid w:val="5F48A3A8"/>
    <w:rsid w:val="7F0B1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E3DC1"/>
  <w15:docId w15:val="{88E46F48-C156-40D2-8338-25E7846B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128"/>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customStyle="1" w:styleId="normaltextrun">
    <w:name w:val="normaltextrun"/>
    <w:basedOn w:val="DefaultParagraphFont"/>
    <w:rsid w:val="00083AE3"/>
  </w:style>
  <w:style w:type="character" w:customStyle="1" w:styleId="eop">
    <w:name w:val="eop"/>
    <w:basedOn w:val="DefaultParagraphFont"/>
    <w:rsid w:val="00083AE3"/>
  </w:style>
  <w:style w:type="character" w:customStyle="1" w:styleId="HeaderChar">
    <w:name w:val="Header Char"/>
    <w:basedOn w:val="DefaultParagraphFont"/>
    <w:link w:val="Header"/>
    <w:uiPriority w:val="99"/>
    <w:rsid w:val="004274F0"/>
    <w:rPr>
      <w:sz w:val="24"/>
    </w:rPr>
  </w:style>
  <w:style w:type="paragraph" w:styleId="ListParagraph">
    <w:name w:val="List Paragraph"/>
    <w:aliases w:val="2,Saraksta rindkopa,Saraksta rindkopa1,Numbered Para 1,Dot pt,No Spacing1,List Paragraph Char Char Char,Indicator Text,List Paragraph1,Bullet 1,Bullet Points,MAIN CONTENT,IFCL - List Paragraph,List Paragraph12,OBC Bullet,F5 List Paragraph"/>
    <w:basedOn w:val="Normal"/>
    <w:link w:val="ListParagraphChar"/>
    <w:uiPriority w:val="34"/>
    <w:qFormat/>
    <w:rsid w:val="004274F0"/>
    <w:pPr>
      <w:spacing w:line="259" w:lineRule="auto"/>
      <w:ind w:left="720"/>
      <w:contextualSpacing/>
      <w:jc w:val="left"/>
    </w:pPr>
    <w:rPr>
      <w:rFonts w:asciiTheme="majorBidi" w:eastAsiaTheme="minorHAnsi" w:hAnsiTheme="majorBidi" w:cstheme="majorBidi"/>
      <w:color w:val="auto"/>
      <w:sz w:val="24"/>
      <w:szCs w:val="24"/>
      <w:lang w:eastAsia="en-US"/>
    </w:rPr>
  </w:style>
  <w:style w:type="character" w:customStyle="1" w:styleId="ListParagraphChar">
    <w:name w:val="List Paragraph Char"/>
    <w:aliases w:val="2 Char,Saraksta rindkopa Char,Saraksta rindkopa1 Char,Numbered Para 1 Char,Dot pt Char,No Spacing1 Char,List Paragraph Char Char Char Char,Indicator Text Char,List Paragraph1 Char,Bullet 1 Char,Bullet Points Char,MAIN CONTENT Char"/>
    <w:link w:val="ListParagraph"/>
    <w:qFormat/>
    <w:locked/>
    <w:rsid w:val="004274F0"/>
    <w:rPr>
      <w:rFonts w:asciiTheme="majorBidi" w:eastAsiaTheme="minorHAnsi" w:hAnsiTheme="majorBidi" w:cstheme="majorBidi"/>
      <w:color w:val="auto"/>
      <w:sz w:val="24"/>
      <w:szCs w:val="24"/>
      <w:lang w:eastAsia="en-US"/>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f"/>
    <w:basedOn w:val="Normal"/>
    <w:link w:val="FootnoteTextChar"/>
    <w:uiPriority w:val="99"/>
    <w:unhideWhenUsed/>
    <w:qFormat/>
    <w:rsid w:val="004274F0"/>
    <w:pPr>
      <w:jc w:val="left"/>
    </w:pPr>
    <w:rPr>
      <w:rFonts w:eastAsiaTheme="minorHAnsi" w:cstheme="minorBidi"/>
      <w:color w:val="auto"/>
      <w:sz w:val="20"/>
      <w:lang w:eastAsia="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qFormat/>
    <w:rsid w:val="004274F0"/>
    <w:rPr>
      <w:rFonts w:eastAsiaTheme="minorHAnsi" w:cstheme="minorBidi"/>
      <w:color w:val="auto"/>
      <w:sz w:val="20"/>
      <w:lang w:eastAsia="en-US"/>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iPriority w:val="99"/>
    <w:unhideWhenUsed/>
    <w:qFormat/>
    <w:rsid w:val="004274F0"/>
    <w:rPr>
      <w:vertAlign w:val="superscript"/>
    </w:rPr>
  </w:style>
  <w:style w:type="paragraph" w:customStyle="1" w:styleId="CharCharCharChar">
    <w:name w:val="Char Char Char Char"/>
    <w:aliases w:val="Char2"/>
    <w:basedOn w:val="Normal"/>
    <w:next w:val="Normal"/>
    <w:link w:val="FootnoteReference"/>
    <w:uiPriority w:val="99"/>
    <w:rsid w:val="004274F0"/>
    <w:pPr>
      <w:keepNext/>
      <w:keepLines/>
      <w:spacing w:before="120" w:after="160" w:line="240" w:lineRule="exact"/>
      <w:outlineLvl w:val="0"/>
    </w:pPr>
    <w:rPr>
      <w:vertAlign w:val="superscript"/>
    </w:rPr>
  </w:style>
  <w:style w:type="character" w:styleId="Hyperlink">
    <w:name w:val="Hyperlink"/>
    <w:basedOn w:val="DefaultParagraphFont"/>
    <w:uiPriority w:val="99"/>
    <w:unhideWhenUsed/>
    <w:rsid w:val="004274F0"/>
    <w:rPr>
      <w:color w:val="0563C1" w:themeColor="hyperlink"/>
      <w:u w:val="single"/>
    </w:rPr>
  </w:style>
  <w:style w:type="character" w:styleId="CommentReference">
    <w:name w:val="annotation reference"/>
    <w:basedOn w:val="DefaultParagraphFont"/>
    <w:uiPriority w:val="99"/>
    <w:semiHidden/>
    <w:unhideWhenUsed/>
    <w:rsid w:val="00C81378"/>
    <w:rPr>
      <w:sz w:val="16"/>
      <w:szCs w:val="16"/>
    </w:rPr>
  </w:style>
  <w:style w:type="paragraph" w:styleId="CommentText">
    <w:name w:val="annotation text"/>
    <w:basedOn w:val="Normal"/>
    <w:link w:val="CommentTextChar"/>
    <w:uiPriority w:val="99"/>
    <w:unhideWhenUsed/>
    <w:rsid w:val="00C81378"/>
    <w:rPr>
      <w:sz w:val="20"/>
    </w:rPr>
  </w:style>
  <w:style w:type="character" w:customStyle="1" w:styleId="CommentTextChar">
    <w:name w:val="Comment Text Char"/>
    <w:basedOn w:val="DefaultParagraphFont"/>
    <w:link w:val="CommentText"/>
    <w:uiPriority w:val="99"/>
    <w:rsid w:val="00C81378"/>
    <w:rPr>
      <w:sz w:val="20"/>
    </w:rPr>
  </w:style>
  <w:style w:type="paragraph" w:styleId="CommentSubject">
    <w:name w:val="annotation subject"/>
    <w:basedOn w:val="CommentText"/>
    <w:next w:val="CommentText"/>
    <w:link w:val="CommentSubjectChar"/>
    <w:uiPriority w:val="99"/>
    <w:semiHidden/>
    <w:unhideWhenUsed/>
    <w:rsid w:val="00C81378"/>
    <w:rPr>
      <w:b/>
      <w:bCs/>
    </w:rPr>
  </w:style>
  <w:style w:type="character" w:customStyle="1" w:styleId="CommentSubjectChar">
    <w:name w:val="Comment Subject Char"/>
    <w:basedOn w:val="CommentTextChar"/>
    <w:link w:val="CommentSubject"/>
    <w:uiPriority w:val="99"/>
    <w:semiHidden/>
    <w:rsid w:val="00C81378"/>
    <w:rPr>
      <w:b/>
      <w:bCs/>
      <w:sz w:val="20"/>
    </w:rPr>
  </w:style>
  <w:style w:type="paragraph" w:styleId="Revision">
    <w:name w:val="Revision"/>
    <w:hidden/>
    <w:uiPriority w:val="99"/>
    <w:semiHidden/>
    <w:rsid w:val="00B8642D"/>
    <w:pPr>
      <w:jc w:val="left"/>
    </w:pPr>
  </w:style>
  <w:style w:type="paragraph" w:styleId="Footer">
    <w:name w:val="footer"/>
    <w:basedOn w:val="Normal"/>
    <w:link w:val="FooterChar"/>
    <w:uiPriority w:val="99"/>
    <w:unhideWhenUsed/>
    <w:rsid w:val="005B405E"/>
    <w:pPr>
      <w:tabs>
        <w:tab w:val="center" w:pos="4153"/>
        <w:tab w:val="right" w:pos="8306"/>
      </w:tabs>
    </w:pPr>
  </w:style>
  <w:style w:type="character" w:customStyle="1" w:styleId="FooterChar">
    <w:name w:val="Footer Char"/>
    <w:basedOn w:val="DefaultParagraphFont"/>
    <w:link w:val="Footer"/>
    <w:uiPriority w:val="99"/>
    <w:rsid w:val="005B405E"/>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1881">
      <w:bodyDiv w:val="1"/>
      <w:marLeft w:val="0"/>
      <w:marRight w:val="0"/>
      <w:marTop w:val="0"/>
      <w:marBottom w:val="0"/>
      <w:divBdr>
        <w:top w:val="none" w:sz="0" w:space="0" w:color="auto"/>
        <w:left w:val="none" w:sz="0" w:space="0" w:color="auto"/>
        <w:bottom w:val="none" w:sz="0" w:space="0" w:color="auto"/>
        <w:right w:val="none" w:sz="0" w:space="0" w:color="auto"/>
      </w:divBdr>
    </w:div>
    <w:div w:id="522717946">
      <w:bodyDiv w:val="1"/>
      <w:marLeft w:val="0"/>
      <w:marRight w:val="0"/>
      <w:marTop w:val="0"/>
      <w:marBottom w:val="0"/>
      <w:divBdr>
        <w:top w:val="none" w:sz="0" w:space="0" w:color="auto"/>
        <w:left w:val="none" w:sz="0" w:space="0" w:color="auto"/>
        <w:bottom w:val="none" w:sz="0" w:space="0" w:color="auto"/>
        <w:right w:val="none" w:sz="0" w:space="0" w:color="auto"/>
      </w:divBdr>
      <w:divsChild>
        <w:div w:id="1211455988">
          <w:marLeft w:val="0"/>
          <w:marRight w:val="0"/>
          <w:marTop w:val="0"/>
          <w:marBottom w:val="0"/>
          <w:divBdr>
            <w:top w:val="none" w:sz="0" w:space="0" w:color="auto"/>
            <w:left w:val="none" w:sz="0" w:space="0" w:color="auto"/>
            <w:bottom w:val="none" w:sz="0" w:space="0" w:color="auto"/>
            <w:right w:val="none" w:sz="0" w:space="0" w:color="auto"/>
          </w:divBdr>
        </w:div>
        <w:div w:id="54820537">
          <w:marLeft w:val="0"/>
          <w:marRight w:val="0"/>
          <w:marTop w:val="0"/>
          <w:marBottom w:val="0"/>
          <w:divBdr>
            <w:top w:val="none" w:sz="0" w:space="0" w:color="auto"/>
            <w:left w:val="none" w:sz="0" w:space="0" w:color="auto"/>
            <w:bottom w:val="none" w:sz="0" w:space="0" w:color="auto"/>
            <w:right w:val="none" w:sz="0" w:space="0" w:color="auto"/>
          </w:divBdr>
        </w:div>
        <w:div w:id="713118640">
          <w:marLeft w:val="0"/>
          <w:marRight w:val="0"/>
          <w:marTop w:val="0"/>
          <w:marBottom w:val="0"/>
          <w:divBdr>
            <w:top w:val="none" w:sz="0" w:space="0" w:color="auto"/>
            <w:left w:val="none" w:sz="0" w:space="0" w:color="auto"/>
            <w:bottom w:val="none" w:sz="0" w:space="0" w:color="auto"/>
            <w:right w:val="none" w:sz="0" w:space="0" w:color="auto"/>
          </w:divBdr>
        </w:div>
        <w:div w:id="582228378">
          <w:marLeft w:val="0"/>
          <w:marRight w:val="0"/>
          <w:marTop w:val="0"/>
          <w:marBottom w:val="0"/>
          <w:divBdr>
            <w:top w:val="none" w:sz="0" w:space="0" w:color="auto"/>
            <w:left w:val="none" w:sz="0" w:space="0" w:color="auto"/>
            <w:bottom w:val="none" w:sz="0" w:space="0" w:color="auto"/>
            <w:right w:val="none" w:sz="0" w:space="0" w:color="auto"/>
          </w:divBdr>
        </w:div>
        <w:div w:id="1101418452">
          <w:marLeft w:val="0"/>
          <w:marRight w:val="0"/>
          <w:marTop w:val="0"/>
          <w:marBottom w:val="0"/>
          <w:divBdr>
            <w:top w:val="none" w:sz="0" w:space="0" w:color="auto"/>
            <w:left w:val="none" w:sz="0" w:space="0" w:color="auto"/>
            <w:bottom w:val="none" w:sz="0" w:space="0" w:color="auto"/>
            <w:right w:val="none" w:sz="0" w:space="0" w:color="auto"/>
          </w:divBdr>
        </w:div>
      </w:divsChild>
    </w:div>
    <w:div w:id="862985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7967-augstskol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7967-augstskolu-likum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6C73F66EB1849B299498371E19B35" ma:contentTypeVersion="14" ma:contentTypeDescription="Create a new document." ma:contentTypeScope="" ma:versionID="f75715ba18e9903b53cb8fe7e43e4af7">
  <xsd:schema xmlns:xsd="http://www.w3.org/2001/XMLSchema" xmlns:xs="http://www.w3.org/2001/XMLSchema" xmlns:p="http://schemas.microsoft.com/office/2006/metadata/properties" xmlns:ns3="308ccd41-14c3-4759-a213-5a6b7c89e306" xmlns:ns4="f59db66c-178b-4645-98df-da4d153a4623" targetNamespace="http://schemas.microsoft.com/office/2006/metadata/properties" ma:root="true" ma:fieldsID="f7dbc27d451a66c0e12931dc173aa51c" ns3:_="" ns4:_="">
    <xsd:import namespace="308ccd41-14c3-4759-a213-5a6b7c89e306"/>
    <xsd:import namespace="f59db66c-178b-4645-98df-da4d153a462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ccd41-14c3-4759-a213-5a6b7c89e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9db66c-178b-4645-98df-da4d153a46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1745E2-981F-4F6A-B094-301AC8B20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ccd41-14c3-4759-a213-5a6b7c89e306"/>
    <ds:schemaRef ds:uri="f59db66c-178b-4645-98df-da4d153a4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CDC15-1441-46B1-B3A0-D8A5C36D0AFB}">
  <ds:schemaRefs>
    <ds:schemaRef ds:uri="http://schemas.openxmlformats.org/officeDocument/2006/bibliography"/>
  </ds:schemaRefs>
</ds:datastoreItem>
</file>

<file path=customXml/itemProps3.xml><?xml version="1.0" encoding="utf-8"?>
<ds:datastoreItem xmlns:ds="http://schemas.openxmlformats.org/officeDocument/2006/customXml" ds:itemID="{0B829C6A-DE61-4295-B56A-6EBFC012FA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D3B5C0-5E9A-48D6-A2C6-BD84EA5FEF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43389</Words>
  <Characters>24733</Characters>
  <Application>Microsoft Office Word</Application>
  <DocSecurity>0</DocSecurity>
  <Lines>206</Lines>
  <Paragraphs>135</Paragraphs>
  <ScaleCrop>false</ScaleCrop>
  <Company/>
  <LinksUpToDate>false</LinksUpToDate>
  <CharactersWithSpaces>67987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viedoklu_parskats_23-TA-890.docx</dc:title>
  <dc:creator>Sandra Gačicka</dc:creator>
  <cp:lastModifiedBy>Sandra Gačicka</cp:lastModifiedBy>
  <cp:revision>2</cp:revision>
  <dcterms:created xsi:type="dcterms:W3CDTF">2023-06-02T11:07:00Z</dcterms:created>
  <dcterms:modified xsi:type="dcterms:W3CDTF">2023-06-02T11:07:00Z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0x01010031C6C73F66EB1849B299498371E19B35</vt:lpwstr>
  </property>
</Properties>
</file>