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40BB5"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7192070D" w14:textId="7BB23D4B"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E42B4D">
            <w:rPr>
              <w:lang w:val="lv-LV"/>
            </w:rPr>
            <w:t>03-5363</w:t>
          </w:r>
        </w:sdtContent>
      </w:sdt>
    </w:p>
    <w:p w14:paraId="0A2577EF" w14:textId="77777777" w:rsidR="004E70DD" w:rsidRDefault="004E70DD" w:rsidP="004E70DD">
      <w:pPr>
        <w:jc w:val="both"/>
        <w:rPr>
          <w:color w:val="000000" w:themeColor="text1"/>
        </w:rPr>
      </w:pPr>
      <w:r>
        <w:t>Uz 09.03.2021. Nr. VSS-</w:t>
      </w:r>
      <w:r w:rsidRPr="00E81EA5">
        <w:rPr>
          <w:color w:val="000000" w:themeColor="text1"/>
        </w:rPr>
        <w:t xml:space="preserve">305 </w:t>
      </w:r>
      <w:bookmarkStart w:id="1" w:name="1"/>
      <w:r w:rsidRPr="00E81EA5">
        <w:rPr>
          <w:color w:val="000000" w:themeColor="text1"/>
        </w:rPr>
        <w:t>§</w:t>
      </w:r>
      <w:bookmarkEnd w:id="1"/>
      <w:r w:rsidRPr="00E81EA5">
        <w:rPr>
          <w:color w:val="000000" w:themeColor="text1"/>
        </w:rPr>
        <w:t>1</w:t>
      </w:r>
    </w:p>
    <w:p w14:paraId="5A76C930" w14:textId="77777777" w:rsidR="004E70DD" w:rsidRPr="003A1EF7" w:rsidRDefault="004E70DD" w:rsidP="004E70DD">
      <w:pPr>
        <w:jc w:val="right"/>
        <w:rPr>
          <w:rFonts w:eastAsia="Calibri"/>
          <w:b/>
          <w:lang w:val="lv-LV"/>
        </w:rPr>
      </w:pPr>
      <w:r>
        <w:rPr>
          <w:rFonts w:eastAsia="Calibri"/>
          <w:b/>
          <w:lang w:val="lv-LV"/>
        </w:rPr>
        <w:t>Finanšu ministrijai</w:t>
      </w:r>
    </w:p>
    <w:p w14:paraId="1A112D93" w14:textId="77777777" w:rsidR="004E70DD" w:rsidRDefault="004E70DD" w:rsidP="004E70DD">
      <w:pPr>
        <w:tabs>
          <w:tab w:val="left" w:pos="6020"/>
        </w:tabs>
        <w:ind w:right="3163"/>
        <w:jc w:val="both"/>
        <w:rPr>
          <w:rFonts w:eastAsia="Calibri"/>
          <w:bCs/>
          <w:i/>
          <w:lang w:val="lv-LV"/>
        </w:rPr>
      </w:pPr>
      <w:r>
        <w:rPr>
          <w:rFonts w:eastAsia="Calibri"/>
          <w:bCs/>
          <w:i/>
          <w:lang w:val="lv-LV"/>
        </w:rPr>
        <w:t>Par likumprojektu “Grozījums Streiku likumā</w:t>
      </w:r>
      <w:r w:rsidRPr="003A1EF7">
        <w:rPr>
          <w:rFonts w:eastAsia="Calibri"/>
          <w:bCs/>
          <w:i/>
          <w:lang w:val="lv-LV"/>
        </w:rPr>
        <w:t>”</w:t>
      </w:r>
      <w:r>
        <w:rPr>
          <w:rFonts w:eastAsia="Calibri"/>
          <w:bCs/>
          <w:i/>
          <w:lang w:val="lv-LV"/>
        </w:rPr>
        <w:t xml:space="preserve"> (VSS-305)</w:t>
      </w:r>
    </w:p>
    <w:p w14:paraId="200E32E7" w14:textId="77777777" w:rsidR="004E70DD" w:rsidRPr="003A1EF7" w:rsidRDefault="004E70DD" w:rsidP="004E70DD">
      <w:pPr>
        <w:tabs>
          <w:tab w:val="left" w:pos="6020"/>
        </w:tabs>
        <w:ind w:right="4155"/>
        <w:jc w:val="both"/>
        <w:rPr>
          <w:rFonts w:eastAsia="Calibri"/>
          <w:bCs/>
          <w:i/>
          <w:lang w:val="lv-LV"/>
        </w:rPr>
      </w:pPr>
    </w:p>
    <w:p w14:paraId="5BC37ADE" w14:textId="77777777" w:rsidR="004E70DD" w:rsidRDefault="004E70DD" w:rsidP="004E70DD">
      <w:pPr>
        <w:jc w:val="both"/>
        <w:rPr>
          <w:rFonts w:eastAsia="Calibri"/>
          <w:color w:val="000000"/>
          <w:lang w:val="lv-LV"/>
        </w:rPr>
      </w:pPr>
      <w:r w:rsidRPr="003A1EF7">
        <w:rPr>
          <w:rFonts w:eastAsia="Calibri"/>
          <w:lang w:val="lv-LV"/>
        </w:rPr>
        <w:t xml:space="preserve">Ārlietu ministrija </w:t>
      </w:r>
      <w:r w:rsidRPr="003A1EF7">
        <w:rPr>
          <w:rFonts w:eastAsia="Calibri"/>
          <w:color w:val="000000"/>
          <w:lang w:val="lv-LV"/>
        </w:rPr>
        <w:t xml:space="preserve">ir izskatījusi </w:t>
      </w:r>
      <w:r>
        <w:rPr>
          <w:rFonts w:eastAsia="Calibri"/>
          <w:color w:val="000000"/>
          <w:lang w:val="lv-LV"/>
        </w:rPr>
        <w:t>Valsts ieņēmumu dienesta</w:t>
      </w:r>
      <w:r w:rsidRPr="003A1EF7">
        <w:rPr>
          <w:rFonts w:eastAsia="Calibri"/>
          <w:color w:val="000000"/>
          <w:lang w:val="lv-LV"/>
        </w:rPr>
        <w:t xml:space="preserve"> izs</w:t>
      </w:r>
      <w:r>
        <w:rPr>
          <w:rFonts w:eastAsia="Calibri"/>
          <w:color w:val="000000"/>
          <w:lang w:val="lv-LV"/>
        </w:rPr>
        <w:t>trādāto likumprojektu “Grozījums</w:t>
      </w:r>
      <w:r w:rsidRPr="003A1EF7">
        <w:rPr>
          <w:rFonts w:eastAsia="Calibri"/>
          <w:color w:val="000000"/>
          <w:lang w:val="lv-LV"/>
        </w:rPr>
        <w:t xml:space="preserve"> </w:t>
      </w:r>
      <w:r>
        <w:rPr>
          <w:rFonts w:eastAsia="Calibri"/>
          <w:color w:val="000000"/>
          <w:lang w:val="lv-LV"/>
        </w:rPr>
        <w:t>Streiku likumā” (turpmāk</w:t>
      </w:r>
      <w:r w:rsidRPr="003A1EF7">
        <w:rPr>
          <w:rFonts w:eastAsia="Calibri"/>
          <w:color w:val="000000"/>
          <w:lang w:val="lv-LV"/>
        </w:rPr>
        <w:t xml:space="preserve"> likumprojekts), tā sākotnējās ietekmes</w:t>
      </w:r>
      <w:r>
        <w:rPr>
          <w:rFonts w:eastAsia="Calibri"/>
          <w:color w:val="000000"/>
          <w:lang w:val="lv-LV"/>
        </w:rPr>
        <w:t xml:space="preserve"> novērtējuma ziņojumu (turpmāk anotācija</w:t>
      </w:r>
      <w:r w:rsidRPr="003A1EF7">
        <w:rPr>
          <w:rFonts w:eastAsia="Calibri"/>
          <w:color w:val="000000"/>
          <w:lang w:val="lv-LV"/>
        </w:rPr>
        <w:t>) un atbalsta tā tālāku virzību</w:t>
      </w:r>
      <w:r>
        <w:rPr>
          <w:rFonts w:eastAsia="Calibri"/>
          <w:color w:val="000000"/>
          <w:lang w:val="lv-LV"/>
        </w:rPr>
        <w:t xml:space="preserve">. </w:t>
      </w:r>
    </w:p>
    <w:p w14:paraId="754D8444" w14:textId="77777777" w:rsidR="004E70DD" w:rsidRDefault="004E70DD" w:rsidP="004E70DD">
      <w:pPr>
        <w:jc w:val="both"/>
        <w:rPr>
          <w:rFonts w:eastAsia="Calibri"/>
          <w:color w:val="000000"/>
          <w:lang w:val="lv-LV"/>
        </w:rPr>
      </w:pPr>
    </w:p>
    <w:p w14:paraId="39D81AF1" w14:textId="77777777" w:rsidR="004E70DD" w:rsidRDefault="004E70DD" w:rsidP="004E70DD">
      <w:pPr>
        <w:jc w:val="both"/>
        <w:rPr>
          <w:rFonts w:eastAsia="Calibri"/>
          <w:color w:val="000000"/>
          <w:lang w:val="lv-LV"/>
        </w:rPr>
      </w:pPr>
      <w:r>
        <w:rPr>
          <w:rFonts w:eastAsia="Calibri"/>
          <w:color w:val="000000"/>
          <w:lang w:val="lv-LV"/>
        </w:rPr>
        <w:t>Ņemot vērā Tieslietu ministrijas 2020.gada 24.aprīlī un 23.oktobrī izteiktos iebildumus saistībā ar likumprojektā paredzētā grozījuma nepieciešamību un samērīgumu no Satversmes 108.panta, ANO Starptautiskā pakta par pilsoniskajām un politiskajām tiesībām 22.panta, ANO Starptautiskā pakta par ekonomiskajām, sociālajām un kultūras tiesībām 8.panta (turpmāk ICESCR), kā arī Eiropas Cilvēka tiesību un pamatbrīvību aizsardzības konvencijas (turpmāk Konvencija) 11.panta skatupunkta un Finanšu ministrijas sniegtos paskaidrojumus un papildinājumus anotācijas I sadaļas 2.punktā un V sadaļā, Ārlietu ministrija atbalsta likumprojekta tālāku virzību bez iebildumiem.</w:t>
      </w:r>
    </w:p>
    <w:p w14:paraId="328E5B4E" w14:textId="77777777" w:rsidR="004E70DD" w:rsidRDefault="004E70DD" w:rsidP="004E70DD">
      <w:pPr>
        <w:jc w:val="both"/>
        <w:rPr>
          <w:rFonts w:eastAsia="Calibri"/>
          <w:color w:val="000000"/>
          <w:lang w:val="lv-LV"/>
        </w:rPr>
      </w:pPr>
    </w:p>
    <w:p w14:paraId="1A518B51" w14:textId="77777777" w:rsidR="004E70DD" w:rsidRPr="00723223" w:rsidRDefault="004E70DD" w:rsidP="004E70DD">
      <w:pPr>
        <w:jc w:val="both"/>
        <w:rPr>
          <w:rFonts w:eastAsia="Calibri"/>
          <w:lang w:val="lv-LV"/>
        </w:rPr>
      </w:pPr>
      <w:r>
        <w:rPr>
          <w:rFonts w:eastAsia="Calibri"/>
          <w:color w:val="000000"/>
          <w:lang w:val="lv-LV"/>
        </w:rPr>
        <w:t xml:space="preserve">Vienlaikus Ārlietu ministrija aicina Finanšu ministriju papildināt anotācijā apskatīto Eiropas Cilvēktiesību tiesas (turpmāk Tiesa) judikatūru ar Tiesas spriedumu lietā </w:t>
      </w:r>
      <w:r>
        <w:rPr>
          <w:rFonts w:eastAsia="Calibri"/>
          <w:i/>
          <w:color w:val="000000"/>
          <w:lang w:val="lv-LV"/>
        </w:rPr>
        <w:t>Junta Rectora del Ertzainen Nazional Elkarta Suna (ER. N.E.) pret Spāniju.</w:t>
      </w:r>
      <w:r w:rsidRPr="00723223">
        <w:rPr>
          <w:rStyle w:val="FootnoteReference"/>
          <w:rFonts w:eastAsia="Calibri"/>
          <w:color w:val="000000"/>
          <w:lang w:val="lv-LV"/>
        </w:rPr>
        <w:footnoteReference w:id="1"/>
      </w:r>
      <w:r>
        <w:rPr>
          <w:rFonts w:eastAsia="Calibri"/>
          <w:color w:val="000000"/>
          <w:lang w:val="lv-LV"/>
        </w:rPr>
        <w:t xml:space="preserve"> Šajā spriedumā Tiesa secināja, ka valstīm ir plaša rīcības brīvība nosakot, kurām valsts amatpersonām vai valsts varu īstenojošu iestāžu darbiniekiem noteikt ierobežojumus Konvencijas 11.pantā garantētajām tiesībām.  Tiesa uzsvēra nepieciešamību nodrošināt nepārtrauktu valsts funkciju izpildi un secināja, ka tas ir būtisks aspekts, kas jāņem vērā, nosakot ierobežojumus. Savukārt, apskatot ICESCR 8.pantu, atbilstoši doktrīnai secināms, ka tiesības streikot drīkst ierobežot, lai nodrošinātu turpinātu nozīmīgu, bet ne obligāti pirmās nepieciešamības pakalpojumu nepārtrauktu darbību, piemēram, ostu darbību, transporta kustību (t.sk. pasažieru un preču pārvadājumus), pasta darbību, atkritumu savākšanu, banku darbību, degvielas uzpildes staciju un izglītības iestāžu darbību.</w:t>
      </w:r>
      <w:r>
        <w:rPr>
          <w:rStyle w:val="FootnoteReference"/>
          <w:rFonts w:eastAsia="Calibri"/>
          <w:color w:val="000000"/>
          <w:lang w:val="lv-LV"/>
        </w:rPr>
        <w:footnoteReference w:id="2"/>
      </w:r>
    </w:p>
    <w:p w14:paraId="455A5CF2" w14:textId="77777777" w:rsidR="004E70DD" w:rsidRDefault="004E70DD" w:rsidP="004E70DD">
      <w:pPr>
        <w:ind w:right="-427"/>
        <w:jc w:val="both"/>
        <w:rPr>
          <w:rFonts w:eastAsia="Times New Roman"/>
          <w:lang w:val="lv-LV"/>
        </w:rPr>
      </w:pPr>
    </w:p>
    <w:p w14:paraId="36AC846F" w14:textId="77777777" w:rsidR="004E70DD" w:rsidRDefault="004E70DD" w:rsidP="004E70DD">
      <w:pPr>
        <w:ind w:right="8"/>
        <w:jc w:val="both"/>
        <w:rPr>
          <w:rFonts w:eastAsia="Times New Roman"/>
          <w:lang w:val="lv-LV"/>
        </w:rPr>
      </w:pPr>
      <w:r w:rsidRPr="003A1EF7">
        <w:rPr>
          <w:rFonts w:eastAsia="Times New Roman"/>
          <w:lang w:val="lv-LV"/>
        </w:rPr>
        <w:t>Valsts sekretārs</w:t>
      </w:r>
      <w:r w:rsidRPr="003A1EF7">
        <w:rPr>
          <w:rFonts w:eastAsia="Times New Roman"/>
          <w:lang w:val="lv-LV"/>
        </w:rPr>
        <w:tab/>
      </w:r>
      <w:r w:rsidRPr="003A1EF7">
        <w:rPr>
          <w:rFonts w:eastAsia="Times New Roman"/>
          <w:lang w:val="lv-LV"/>
        </w:rPr>
        <w:tab/>
      </w:r>
      <w:r w:rsidRPr="003A1EF7">
        <w:rPr>
          <w:rFonts w:eastAsia="Times New Roman"/>
          <w:lang w:val="lv-LV"/>
        </w:rPr>
        <w:tab/>
      </w:r>
      <w:r w:rsidRPr="003A1EF7">
        <w:rPr>
          <w:rFonts w:eastAsia="Times New Roman"/>
          <w:lang w:val="lv-LV"/>
        </w:rPr>
        <w:tab/>
      </w:r>
      <w:r w:rsidRPr="003A1EF7">
        <w:rPr>
          <w:rFonts w:eastAsia="Times New Roman"/>
          <w:lang w:val="lv-LV"/>
        </w:rPr>
        <w:tab/>
      </w:r>
      <w:r w:rsidRPr="003A1EF7">
        <w:rPr>
          <w:rFonts w:eastAsia="Times New Roman"/>
          <w:lang w:val="lv-LV"/>
        </w:rPr>
        <w:tab/>
      </w:r>
      <w:r w:rsidRPr="003A1EF7">
        <w:rPr>
          <w:rFonts w:eastAsia="Times New Roman"/>
          <w:lang w:val="lv-LV"/>
        </w:rPr>
        <w:tab/>
      </w:r>
      <w:r w:rsidRPr="003A1EF7">
        <w:rPr>
          <w:rFonts w:eastAsia="Times New Roman"/>
          <w:lang w:val="lv-LV"/>
        </w:rPr>
        <w:tab/>
      </w:r>
      <w:r w:rsidRPr="003A1EF7">
        <w:rPr>
          <w:rFonts w:eastAsia="Times New Roman"/>
          <w:lang w:val="lv-LV"/>
        </w:rPr>
        <w:tab/>
        <w:t>A. Pelšs</w:t>
      </w:r>
    </w:p>
    <w:p w14:paraId="13616BF8" w14:textId="77777777" w:rsidR="004E70DD" w:rsidRPr="003A1EF7" w:rsidRDefault="004E70DD" w:rsidP="004E70DD">
      <w:pPr>
        <w:ind w:right="8"/>
        <w:jc w:val="both"/>
        <w:rPr>
          <w:rFonts w:eastAsia="Times New Roman"/>
          <w:lang w:val="lv-LV"/>
        </w:rPr>
      </w:pPr>
    </w:p>
    <w:p w14:paraId="1B77D42D" w14:textId="77777777" w:rsidR="004E70DD" w:rsidRDefault="004E70DD" w:rsidP="004E70DD">
      <w:pPr>
        <w:ind w:right="-432"/>
        <w:jc w:val="both"/>
        <w:rPr>
          <w:rFonts w:eastAsia="Times New Roman"/>
          <w:sz w:val="20"/>
          <w:szCs w:val="20"/>
          <w:lang w:val="lv-LV"/>
        </w:rPr>
      </w:pPr>
      <w:r>
        <w:rPr>
          <w:rFonts w:eastAsia="Times New Roman"/>
          <w:sz w:val="20"/>
          <w:szCs w:val="20"/>
          <w:lang w:val="lv-LV"/>
        </w:rPr>
        <w:t>Vītola 67016449</w:t>
      </w:r>
    </w:p>
    <w:p w14:paraId="5F1375F9" w14:textId="77777777" w:rsidR="004E70DD" w:rsidRDefault="004E70DD" w:rsidP="004E70DD">
      <w:pPr>
        <w:ind w:right="-432"/>
        <w:jc w:val="both"/>
        <w:rPr>
          <w:rFonts w:eastAsia="Times New Roman"/>
          <w:sz w:val="20"/>
          <w:szCs w:val="20"/>
          <w:lang w:val="lv-LV"/>
        </w:rPr>
      </w:pPr>
    </w:p>
    <w:p w14:paraId="08A1B112" w14:textId="77777777" w:rsidR="00580CB8" w:rsidRDefault="00BB4F0B" w:rsidP="004E70DD">
      <w:pPr>
        <w:ind w:right="-432"/>
        <w:jc w:val="center"/>
      </w:pPr>
      <w:r w:rsidRPr="00952989">
        <w:t>DOKUMENTS IR PARAKSTĪTS AR DROŠU ELEKTRONISKO PARAKSTU UN SATUR LAIKA ZĪMOGU</w:t>
      </w:r>
    </w:p>
    <w:sectPr w:rsidR="00580CB8" w:rsidSect="00E724EC">
      <w:footerReference w:type="default" r:id="rId12"/>
      <w:headerReference w:type="first" r:id="rId13"/>
      <w:pgSz w:w="11906" w:h="16838" w:code="9"/>
      <w:pgMar w:top="1135" w:right="1134" w:bottom="851" w:left="1797" w:header="567" w:footer="1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69C55" w14:textId="77777777" w:rsidR="003C20A5" w:rsidRDefault="003C20A5">
      <w:r>
        <w:separator/>
      </w:r>
    </w:p>
  </w:endnote>
  <w:endnote w:type="continuationSeparator" w:id="0">
    <w:p w14:paraId="6C444DF6" w14:textId="77777777" w:rsidR="003C20A5" w:rsidRDefault="003C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78CD7"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4E70DD">
      <w:rPr>
        <w:noProof/>
        <w:sz w:val="20"/>
        <w:szCs w:val="20"/>
      </w:rPr>
      <w:t>2</w:t>
    </w:r>
    <w:r w:rsidRPr="00CC74BF">
      <w:rPr>
        <w:noProof/>
        <w:sz w:val="20"/>
        <w:szCs w:val="20"/>
      </w:rPr>
      <w:fldChar w:fldCharType="end"/>
    </w:r>
  </w:p>
  <w:p w14:paraId="3692C0EA"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8E1B8" w14:textId="77777777" w:rsidR="003C20A5" w:rsidRDefault="003C20A5">
      <w:r>
        <w:separator/>
      </w:r>
    </w:p>
  </w:footnote>
  <w:footnote w:type="continuationSeparator" w:id="0">
    <w:p w14:paraId="78E11CAD" w14:textId="77777777" w:rsidR="003C20A5" w:rsidRDefault="003C20A5">
      <w:r>
        <w:continuationSeparator/>
      </w:r>
    </w:p>
  </w:footnote>
  <w:footnote w:id="1">
    <w:p w14:paraId="759AE5A5" w14:textId="77777777" w:rsidR="004E70DD" w:rsidRPr="00B84DA3" w:rsidRDefault="004E70DD" w:rsidP="004E70DD">
      <w:pPr>
        <w:pStyle w:val="FootnoteText"/>
        <w:jc w:val="both"/>
        <w:rPr>
          <w:lang w:val="lv-LV"/>
        </w:rPr>
      </w:pPr>
      <w:r>
        <w:rPr>
          <w:rStyle w:val="FootnoteReference"/>
        </w:rPr>
        <w:footnoteRef/>
      </w:r>
      <w:r>
        <w:t xml:space="preserve"> </w:t>
      </w:r>
      <w:r>
        <w:rPr>
          <w:rFonts w:eastAsia="Calibri"/>
          <w:i/>
          <w:color w:val="000000"/>
          <w:lang w:val="lv-LV"/>
        </w:rPr>
        <w:t>Junta Rectora del Ertzainen Nazional Elkarta Suna (ER. N.E.) pret Spāniju</w:t>
      </w:r>
      <w:r>
        <w:rPr>
          <w:rFonts w:eastAsia="Calibri"/>
          <w:color w:val="000000"/>
          <w:lang w:val="lv-LV"/>
        </w:rPr>
        <w:t xml:space="preserve"> (iesniegums Nr.45892/09), 2015.gada 21.aprīļa spriedums, 37.-39.rindkopa.</w:t>
      </w:r>
    </w:p>
  </w:footnote>
  <w:footnote w:id="2">
    <w:p w14:paraId="5268F03D" w14:textId="77777777" w:rsidR="004E70DD" w:rsidRPr="007B2F24" w:rsidRDefault="004E70DD" w:rsidP="004E70DD">
      <w:pPr>
        <w:pStyle w:val="FootnoteText"/>
        <w:jc w:val="both"/>
        <w:rPr>
          <w:lang w:val="lv-LV"/>
        </w:rPr>
      </w:pPr>
      <w:r>
        <w:rPr>
          <w:rStyle w:val="FootnoteReference"/>
        </w:rPr>
        <w:footnoteRef/>
      </w:r>
      <w:r>
        <w:t xml:space="preserve"> </w:t>
      </w:r>
      <w:r>
        <w:rPr>
          <w:lang w:val="lv-LV"/>
        </w:rPr>
        <w:t xml:space="preserve">Skatīt, piemēram, Saul B., Kinley D., Mowbraw J. </w:t>
      </w:r>
      <w:r>
        <w:rPr>
          <w:i/>
          <w:lang w:val="lv-LV"/>
        </w:rPr>
        <w:t>The International Covenant on Economic, Social and Cultural Rights: Commentary, Cases, and Materials</w:t>
      </w:r>
      <w:r>
        <w:rPr>
          <w:lang w:val="lv-LV"/>
        </w:rPr>
        <w:t xml:space="preserve">, Oxford University Press, 2014, p.587; ICESCR, </w:t>
      </w:r>
      <w:r>
        <w:rPr>
          <w:i/>
          <w:lang w:val="lv-LV"/>
        </w:rPr>
        <w:t xml:space="preserve">Concluding observations : Solomon Islands, </w:t>
      </w:r>
      <w:r>
        <w:rPr>
          <w:lang w:val="lv-LV"/>
        </w:rPr>
        <w:t>no. E/C.12/1/Add.33 of 14 May 1999, para.18.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C7199" w14:textId="77777777" w:rsidR="008802CE" w:rsidRPr="005F2E1C" w:rsidRDefault="00FB5A4A" w:rsidP="005F2E1C">
    <w:r>
      <w:rPr>
        <w:noProof/>
        <w:lang w:val="lv-LV"/>
      </w:rPr>
      <mc:AlternateContent>
        <mc:Choice Requires="wps">
          <w:drawing>
            <wp:anchor distT="0" distB="0" distL="114300" distR="114300" simplePos="0" relativeHeight="251661824" behindDoc="1" locked="0" layoutInCell="1" allowOverlap="1" wp14:anchorId="6F533DB6" wp14:editId="6773536F">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17E5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33DB6"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74217E5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7728" behindDoc="1" locked="0" layoutInCell="1" allowOverlap="1" wp14:anchorId="4E54C2A2" wp14:editId="24BB9D9D">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B6000" id="Group 2" o:spid="_x0000_s1026" style="position:absolute;margin-left:140.25pt;margin-top:150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5680" behindDoc="1" locked="0" layoutInCell="1" allowOverlap="1" wp14:anchorId="4C9A64EE" wp14:editId="5A1ED095">
          <wp:simplePos x="0" y="0"/>
          <wp:positionH relativeFrom="margin">
            <wp:align>left</wp:align>
          </wp:positionH>
          <wp:positionV relativeFrom="page">
            <wp:posOffset>742950</wp:posOffset>
          </wp:positionV>
          <wp:extent cx="5673600" cy="1033200"/>
          <wp:effectExtent l="0" t="0" r="381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DF"/>
    <w:rsid w:val="00057157"/>
    <w:rsid w:val="000A1225"/>
    <w:rsid w:val="000A788C"/>
    <w:rsid w:val="000D0D01"/>
    <w:rsid w:val="00142F97"/>
    <w:rsid w:val="00150ADC"/>
    <w:rsid w:val="001C48F6"/>
    <w:rsid w:val="001D1CE9"/>
    <w:rsid w:val="00240AFD"/>
    <w:rsid w:val="0025092A"/>
    <w:rsid w:val="00296517"/>
    <w:rsid w:val="002C3216"/>
    <w:rsid w:val="00317406"/>
    <w:rsid w:val="003C20A5"/>
    <w:rsid w:val="00410573"/>
    <w:rsid w:val="0041232A"/>
    <w:rsid w:val="004A0983"/>
    <w:rsid w:val="004A2F7D"/>
    <w:rsid w:val="004C78FA"/>
    <w:rsid w:val="004D6700"/>
    <w:rsid w:val="004D77CF"/>
    <w:rsid w:val="004E70DD"/>
    <w:rsid w:val="004F5EC4"/>
    <w:rsid w:val="00580CB8"/>
    <w:rsid w:val="00583AA8"/>
    <w:rsid w:val="005A0EDF"/>
    <w:rsid w:val="005A2B58"/>
    <w:rsid w:val="005F2E1C"/>
    <w:rsid w:val="006C2ADA"/>
    <w:rsid w:val="006E1AD6"/>
    <w:rsid w:val="007B2BF2"/>
    <w:rsid w:val="008802CE"/>
    <w:rsid w:val="008862CC"/>
    <w:rsid w:val="008D75C9"/>
    <w:rsid w:val="00903CAD"/>
    <w:rsid w:val="00940D9D"/>
    <w:rsid w:val="00945560"/>
    <w:rsid w:val="00952989"/>
    <w:rsid w:val="009823CD"/>
    <w:rsid w:val="00A66EF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42B4D"/>
    <w:rsid w:val="00E724EC"/>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9A3144"/>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paragraph" w:styleId="FootnoteText">
    <w:name w:val="footnote text"/>
    <w:basedOn w:val="Normal"/>
    <w:link w:val="FootnoteTextChar"/>
    <w:uiPriority w:val="99"/>
    <w:semiHidden/>
    <w:unhideWhenUsed/>
    <w:rsid w:val="004E70DD"/>
    <w:rPr>
      <w:sz w:val="20"/>
      <w:szCs w:val="20"/>
    </w:rPr>
  </w:style>
  <w:style w:type="character" w:customStyle="1" w:styleId="FootnoteTextChar">
    <w:name w:val="Footnote Text Char"/>
    <w:basedOn w:val="DefaultParagraphFont"/>
    <w:link w:val="FootnoteText"/>
    <w:uiPriority w:val="99"/>
    <w:semiHidden/>
    <w:rsid w:val="004E70DD"/>
    <w:rPr>
      <w:rFonts w:eastAsia="Arial"/>
      <w:kern w:val="1"/>
      <w:lang w:val="en"/>
    </w:rPr>
  </w:style>
  <w:style w:type="character" w:styleId="FootnoteReference">
    <w:name w:val="footnote reference"/>
    <w:basedOn w:val="DefaultParagraphFont"/>
    <w:uiPriority w:val="99"/>
    <w:semiHidden/>
    <w:unhideWhenUsed/>
    <w:rsid w:val="004E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EA5E94" w:rsidP="00EA5E94">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D2894"/>
    <w:rsid w:val="000D55B8"/>
    <w:rsid w:val="001E1151"/>
    <w:rsid w:val="00324705"/>
    <w:rsid w:val="003B47B5"/>
    <w:rsid w:val="00452DD1"/>
    <w:rsid w:val="004537F0"/>
    <w:rsid w:val="00545F4E"/>
    <w:rsid w:val="005B2B2E"/>
    <w:rsid w:val="005F7875"/>
    <w:rsid w:val="006D3C44"/>
    <w:rsid w:val="00784675"/>
    <w:rsid w:val="009A4C82"/>
    <w:rsid w:val="00A030EB"/>
    <w:rsid w:val="00BC7B63"/>
    <w:rsid w:val="00C22274"/>
    <w:rsid w:val="00C35D67"/>
    <w:rsid w:val="00C90B85"/>
    <w:rsid w:val="00CA1C26"/>
    <w:rsid w:val="00D42352"/>
    <w:rsid w:val="00E341F1"/>
    <w:rsid w:val="00EA5E94"/>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E9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EA5E9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SharedContentType xmlns="Microsoft.SharePoint.Taxonomy.ContentTypeSync" SourceId="05fd8e5c-e166-4372-bd4c-18511f509f6b" ContentTypeId="0x010100B1C2858224DA4374904E017A8E9DA5180A" PreviousValue="false"/>
</file>

<file path=customXml/item3.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7BCDCFE80435664F9B56A98DB7EC3FA9" ma:contentTypeVersion="18" ma:contentTypeDescription="" ma:contentTypeScope="" ma:versionID="8f5f72ac1378d49e6268fd95d7f431b9">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2182ca31a0e1dafa8a459be7eac84473"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par likumprojektu "Grozījums Streiku likumā". Atzinums bez iebildumiem, aicinām papildināt anotāciju.</amDokSaturs>
    <amAdresats xmlns="801ff49e-5150-41f0-9cd7-015d16134d38">&lt;p&gt;&lt;a id="6529" href="/hub/Lists/ArejieKontakti/DispForm.aspx?ID=6529" target="_blank"&gt;Finanšu ministrija&lt;/a&gt;;&lt;/p&gt;</amAdresats>
    <amDokumentaIndeks xmlns="801ff49e-5150-41f0-9cd7-015d16134d38" xsi:nil="true"/>
    <amLietasNumurs xmlns="801ff49e-5150-41f0-9cd7-015d16134d38" xsi:nil="true"/>
    <amDokPielikumi xmlns="801ff49e-5150-41f0-9cd7-015d16134d38" xsi:nil="true"/>
    <TaxCatchAll xmlns="21a93588-6fe8-41e9-94dc-424b783ca979">
      <Value>5</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Latvijas pārstāvja starptautiskajās cilvēktiesību institūcijās birojs</TermName>
          <TermId xmlns="http://schemas.microsoft.com/office/infopath/2007/PartnerControls">caa12c5d-30f6-4c3b-9ea5-48d4ab4c8b22</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Latvijas pārstāvja starptautiskajās cilvēktiesību institūcijās birojs</TermName>
          <TermId xmlns="http://schemas.microsoft.com/office/infopath/2007/PartnerControls">caa12c5d-30f6-4c3b-9ea5-48d4ab4c8b22</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03-5363</amNumurs>
    <amSagatavotajs xmlns="801ff49e-5150-41f0-9cd7-015d16134d38">
      <UserInfo>
        <DisplayName>Elīna Luīze Vītola</DisplayName>
        <AccountId>469</AccountId>
        <AccountType/>
      </UserInfo>
    </amSagatavotajs>
    <amPiekluvesLimenaPamatojums xmlns="801ff49e-5150-41f0-9cd7-015d16134d38" xsi:nil="true"/>
    <amPiezimes xmlns="801ff49e-5150-41f0-9cd7-015d16134d38" xsi:nil="true"/>
    <amPiekluvesLimenis xmlns="8c653bfd-c7f6-40c7-b132-59d980659f80">IP='Nē', DV='Nē'</amPiekluvesLimenis>
    <amDienestaVajadzibam xmlns="8c653bfd-c7f6-40c7-b132-59d980659f80">Nē</amDienestaVajadzibam>
    <amIerobezotaPieejamiba xmlns="8c653bfd-c7f6-40c7-b132-59d980659f80">Nē</amIerobezotaPieejamib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2.xml><?xml version="1.0" encoding="utf-8"?>
<ds:datastoreItem xmlns:ds="http://schemas.openxmlformats.org/officeDocument/2006/customXml" ds:itemID="{018DDC6B-7959-4758-BCC8-82C2EA4FD0DD}">
  <ds:schemaRefs>
    <ds:schemaRef ds:uri="Microsoft.SharePoint.Taxonomy.ContentTypeSync"/>
  </ds:schemaRefs>
</ds:datastoreItem>
</file>

<file path=customXml/itemProps3.xml><?xml version="1.0" encoding="utf-8"?>
<ds:datastoreItem xmlns:ds="http://schemas.openxmlformats.org/officeDocument/2006/customXml" ds:itemID="{8EEDA7D3-744C-4E13-87D5-E8259C260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3bfd-c7f6-40c7-b132-59d980659f80"/>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5.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c653bfd-c7f6-40c7-b132-59d980659f80"/>
  </ds:schemaRefs>
</ds:datastoreItem>
</file>

<file path=customXml/itemProps6.xml><?xml version="1.0" encoding="utf-8"?>
<ds:datastoreItem xmlns:ds="http://schemas.openxmlformats.org/officeDocument/2006/customXml" ds:itemID="{22D815FB-F48F-4CC1-BA88-FF726F5A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1403</Words>
  <Characters>801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 Luize Vitola</dc:creator>
  <cp:lastModifiedBy>Nataļja Sigņejeva</cp:lastModifiedBy>
  <cp:revision>2</cp:revision>
  <cp:lastPrinted>1900-12-31T21:00:00Z</cp:lastPrinted>
  <dcterms:created xsi:type="dcterms:W3CDTF">2022-02-21T09:15:00Z</dcterms:created>
  <dcterms:modified xsi:type="dcterms:W3CDTF">2022-02-21T09:15:00Z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5;#Latvijas pārstāvja starptautiskajās cilvēktiesību institūcijās birojs|caa12c5d-30f6-4c3b-9ea5-48d4ab4c8b22</vt:lpwstr>
  </property>
  <property fmtid="{D5CDD505-2E9C-101B-9397-08002B2CF9AE}" pid="5" name="amDokPielikumi">
    <vt:lpwstr/>
  </property>
  <property fmtid="{D5CDD505-2E9C-101B-9397-08002B2CF9AE}" pid="6" name="ContentTypeId">
    <vt:lpwstr>0x010100B1C2858224DA4374904E017A8E9DA5180A007BCDCFE80435664F9B56A98DB7EC3FA9</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5;#Latvijas pārstāvja starptautiskajās cilvēktiesību institūcijās birojs|caa12c5d-30f6-4c3b-9ea5-48d4ab4c8b22</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