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26. maija noteikumos Nr. 272 "Autoceļu lietošanas nodevas maksāšanas, iekasēšanas un administrēšanas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(10.07.2019.)</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22:14</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lietošanas nodevas maksāšanas, iekasēšanas un administrēšanas kārtība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- 09.03.2026.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ir iespēja VAS "Ceļu satiksmes drošības direkcija" (turpmāk - CSDD) sistēmā veikt automātisku atzīmi visiem kravas am ar pilnu masu virs 3500kg, kas ir lauksaimnieka lietošanā, ja par šiem visiem am tiek izpildīt nosacījums par nepieciešamajiem ieņēmumiem uz 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ir iespēja pirms 1.03. informēt lauksaimniekus, nosūtot tiem e-pastus no CSSD, par iespējām pieteikt am autoceļu lietošanas nodevas atbrīvojumiem?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informāciju par kādas ir patiesās izmaksas www.lvvignette.eu portāla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priekšlikumu paredzēt, ka tiesības CSDD iekasēt maksu par sniegto pakalpojumu, attiecinot to arī uz nodevas maksājumiem portālā www.lvvignette.eu. Aicinām izvērtēt iespējas un daļu no CSDD gūtās peļņas novirzīt attiecīgo izdevumu segšanai, atgādinām, ka, piemēram, CSDD peļņa 2024.gadā bija  2.66miljoni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iespējas un samazināt sodus par gadījumiem, kad netiek iegādāta autoceļu lietošanas nodeva. Par normālu nav uzskatāma situācija, kad sods par neiegādāto autoceļu lietošanas nodevu pārsniedz pašas nodevas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maksa par vinjetes iegādāšanos tiek pārlikta uz pircēju budžeta sloga mazināšanai. Minētā pieeja pilnībā atbilst kopējai ES praksei “maksā lietotājs”, ka par konkrēta pakalpojuma (nodevas iekasēšanas) saņemšanu maksā tieši tie, kas pakalpojumu izmanto, nevis visi nodokļu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2025. gada 26. augusta sēdes protokollēmumā (prot. Nr. 33, 53.§) apstiprināto valsts budžeta izdevumu samazināšanu, turpmāk autoceļu lietošanas nodevas iekasēšanas pakalpojumu apmaksa tiek pārnesta uz pakalpojumu saņēmēju, nosakot, ka vienlaikus ar autoceļu lietošanas nodevas nomaksu no pakalpojuma saņēmējiem tiek iekasēta arī maksa par CSDD  sniegto autoceļu lietošanas nodevas iekasēšanas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lietošanas nodevas maksāšanas, iekasēšanas un administrēšanas kārtība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lietošanas nodevas maksāšanas, iekasēšanas un administrēšanas kārtība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- 09.03.2026.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Nosūtam labotu komentāra 1.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skaidrot, kāda ir iespēja VAS "Ceļu satiksmes drošības direkcija" (turpmāk - CSDD) sistēmā veikt automātisku atzīmi visiem kravas am ar pilnu masu virs 3001kg, kas ir lauksaimnieka lietošanā, ja par šiem visiem am tiek izpildīt nosacījums par nepieciešamajiem ieņēmumiem uz 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 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lietošanas nodevas maksāšanas, iekasēšanas un administrēšanas kārtība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Juridiskā persona, kura vēlas sniegt nodevas iekasēšanas pakalpojumu, iesniedz valsts sabiedrībai ar ierobežotu atbildību "Latvijas Valsts ceļi" (turpmāk - Latvijas Valsts ceļi) rakstisku iesniegumu, kurā apliecina atbilstību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w:t>
            </w:r>
            <w:r w:rsidR="00000000" w:rsidRPr="00000000" w:rsidDel="00000000">
              <w:rPr>
                <w:rtl w:val="0"/>
              </w:rPr>
              <w:t xml:space="preserve"> apakšpunktā minētajām prasībām.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 panta astoto daļu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Līdz ar to, lūdzam, pārskatīt redakciju, nepieprasot tādu datu iesniegšanu, kas jau ir valsts pārvaldes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 punkts netika precizēts pēc būtības, tikai precizēts juridisks statuss - no VAS uz VSIA.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Juridiskā persona, kura vēlas sniegt nodevas iekasēšanas pakalpojumu, iesniedz valsts sabiedrībai ar ierobežotu atbildību "Latvijas Valsts ceļi" (turpmāk - Latvijas Valsts ceļi) rakstisku iesniegumu, kurā apliecina atbilstību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w:t>
            </w:r>
            <w:r w:rsidR="00000000" w:rsidRPr="00000000" w:rsidDel="00000000">
              <w:rPr>
                <w:rtl w:val="0"/>
              </w:rPr>
              <w:t xml:space="preserve"> apakšpunktā minētajām prasībām.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Likuma 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minētajos gadījumos, pirms autoceļa lietošanas uzsākšanas, nodevas maksātājs, izmantojot Ceļu satiksmes drošības direkcijas nodrošināto e-pakalpojumu, saņem atbrīvojumu no nodevas maksāšanas, kurā norādīts konkrētais transportlīdzeklis, kuram atbrīvojums tiks izmantots. Ja likuma  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minētajai personai Transportlīdzekļu un to vadītāju valsts reģistrā ir reģistrēts lielāks transportlīdzekļu skaits, nodevas maksātājs ir tiesīgs izvēlēties, kuram transportlīdzeklim piemērojams atbrīvojums, izmantojot Ceļu satiksmes drošības direkcijas nodrošināto e-pakalpojumu. Par atbrīvojuma piemērošanas pareizību ir atbildīgs nodevas maksātājs.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2014. gada 26. maija noteikumos Nr. 272 "Autoceļu lietošanas nodevas maksāšanas, iekasēšanas un administrēšanas kārtība"" (turpmāk – projekts) 6. punktu, ņemot vērā to, ka tajā ietvertais regulējums neatbilst Ministru kabinetam dotajam pilnvarojumam. Vēršam uzmanību uz to, ka Ministru kabineta 2014. gada 26. maija noteikumi Nr. 272 "Autoceļu lietošanas nodevas maksāšanas, iekasēšanas un administrēšanas kārtība" (turpmāk – Noteikumi) izdoti saskaņā ar Autoceļu lietošanas nodevas likuma 5. panta trešo daļu, kas pilnvaro Ministru kabinetu noteikt nodevas iekasēšanas un administrēšanas kārtību, un 6. panta otro daļu, kas pilnvaro Ministru kabinetu noteikt Autoceļu lietošanas nodevas likuma 6. panta pirmās daļas 11. un 12. punktā noteikto atbrīvojumu piemērošanas kārtību. Projekta 6. punktā ietvertais Noteikumu 12.</w:t>
            </w:r>
            <w:r w:rsidR="00000000" w:rsidRPr="00000000" w:rsidDel="00000000">
              <w:rPr>
                <w:vertAlign w:val="superscript"/>
                <w:rtl w:val="0"/>
              </w:rPr>
              <w:t xml:space="preserve">6</w:t>
            </w:r>
            <w:r w:rsidR="00000000" w:rsidRPr="00000000" w:rsidDel="00000000">
              <w:rPr>
                <w:rtl w:val="0"/>
              </w:rPr>
              <w:t xml:space="preserve"> punkts ietverts Noteikumu III</w:t>
            </w:r>
            <w:r w:rsidR="00000000" w:rsidRPr="00000000" w:rsidDel="00000000">
              <w:rPr>
                <w:vertAlign w:val="superscript"/>
                <w:rtl w:val="0"/>
              </w:rPr>
              <w:t xml:space="preserve">1</w:t>
            </w:r>
            <w:r w:rsidR="00000000" w:rsidRPr="00000000" w:rsidDel="00000000">
              <w:rPr>
                <w:rtl w:val="0"/>
              </w:rPr>
              <w:t xml:space="preserve"> nodaļā "Atbrīvojumu piemērošanas kārtība" un paredz kārtību, kādā piemērojams Autoceļu lietošanas nodevas likuma 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paredzētais atbrīvojums. Savukārt Ministru kabinets ir pilnvarots noteikt tikai Autoceļu lietošanas nodevas likuma 6. panta pirmās daļas 11. un 12. punktā paredzētā atbrīvojuma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12.</w:t>
            </w:r>
            <w:r w:rsidR="00000000" w:rsidRPr="00000000" w:rsidDel="00000000">
              <w:rPr>
                <w:vertAlign w:val="superscript"/>
                <w:rtl w:val="0"/>
              </w:rPr>
              <w:t xml:space="preserve">6</w:t>
            </w:r>
            <w:r w:rsidR="00000000" w:rsidRPr="00000000" w:rsidDel="00000000">
              <w:rPr>
                <w:rtl w:val="0"/>
              </w:rPr>
              <w:t xml:space="preserve">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plānotajiem grozījumiem noteikumu 12.punktā palielināsies slogs nodevas maksātājiem, kuri līdz šim bija nodevu maksājuši, izmantojot noteikumu 3.1. un 3.4.apakšpunktā minētos maksājumu pakalpojumu veidus (par to papildu maksu neveicot), aicinām anotāciju papildināt ar informāciju, vai ir vērtēti arī citi alternatīvi risinājumi, kā varētu tikts segtas www.lvvignette.eu portāla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anotāciju papildināt ar statistisko informāciju, cik pēdējos gados no kopējās valsts nodevas summas tā tikusi samaksāta, izmantojot noteikumu 3.1. un 3.4.apakšpunktā minētos maksājumu pakalpojumu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aizpildīta atbilstoši budžeta sloga mazināšanai, kā ietvarā ir veikts koriģējums par pakalpojuma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2025. gada 26. augusta sēdes protokollēmuma (prot. Nr. 33, 53.§) apstiprināto valsts budžeta izdevumu samazināšanu, turpmāk autoceļu lietošanas nodevas iekasēšanas pakalpojumu apmaksa tiek pārnesta uz pakalpojumu saņēmēju, nosakot, ka vienlaikus ar autoceļu lietošanas nodevas nomaksu no pakalpojuma saņēmējiem tiek iekasēta arī maksa par CSDD  sniegto autoceļu lietošanas nodevas iekasēšanas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pieeja pilnībā atbilst kopējai ES praksei “maksā lietotājs”, ka par konkrēta pakalpojuma (nodevas iekasēšanas) saņemšanu maksā tieši tie, kas pakalpojumu izmanto, nevis visi nodokļu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Autoceļu lietošanas nodevas likumā jau ir stājušies spēkā (no 2026.gada 1.marta), aicinām atbilstoši precizēt arī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anotācijas 1.3. sadaļa.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punktā precizēt informāciju, pirms vārdiem "Valsts budžeta apakšprogrammā" norādot vārdus "Satiksmes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nodevas samaksa veikta, izmantojot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maksājumu pakalpojumu veidu: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nevis veikt grozījumus noteikumu 12.punkta ievaddaļā (tas ir, aizstāt noteikumu 3.2. un 3.3.apakšpunktu ar noteikumu 3.punktu), bet veidot jaunu punktu, kurā būtu skaidri noteikts, ka nodevas iekasēšanas pakalpojuma sniedzējs ir tiesīgs iekasēt maksu par sniegto pakalpojumu, ja nodevas maksātājs samaksu veic, izmantojot šo noteikumu 3.3.apakšpunktā minēto maksājumu pakalpojumu veidu, bet valsts akciju sabiedrība "Ceļu satiksmes drošības direkcija" ir tiesīga iekasēt maksu par sniegto pakalpojumu, ja nodevas samaksa veikta, izmantojot jebkuru no noteikumu 3.punktā minētajiem maksājumu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aicinājums tiek pamatots ar apsvērumu, ka šobrīd noteikumu 12.1. un 12.2. apakšpunktā ietvertais regulējums tomēr attiecas uz tiem gadījumiem, kad nodevas samaksa tikusi veikta, izmantojot noteikumu 3.2. vai 3.3. apakšpunktā minēto maksājumu pakalpojumu veidu, nevis uz visiem 3.punktā minētajiem maksājumu pakalpojumu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korekcionālie precizējumi noteikumu projekta 3. punkta ietvarā attiecībā uz regulējumu un bezemisiju transportlīdzekļiem un atvieglojumu.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25-TA-2942</w:t>
    </w:r>
    <w:r>
      <w:br/>
    </w:r>
    <w:r w:rsidR="00000000" w:rsidRPr="00000000" w:rsidDel="00000000">
      <w:rPr>
        <w:rtl w:val="0"/>
      </w:rPr>
      <w:t xml:space="preserve">02.04.2026. 14.23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25-TA-2942</w:t>
    </w:r>
    <w:r>
      <w:br/>
    </w:r>
    <w:r w:rsidR="00000000" w:rsidRPr="00000000" w:rsidDel="00000000">
      <w:rPr>
        <w:rtl w:val="0"/>
      </w:rPr>
      <w:t xml:space="preserve">02.04.2026. 14.23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Izziņa_25-TA-2942.docx</dc:title>
</cp:coreProperties>
</file>

<file path=docProps/custom.xml><?xml version="1.0" encoding="utf-8"?>
<Properties xmlns="http://schemas.openxmlformats.org/officeDocument/2006/custom-properties" xmlns:vt="http://schemas.openxmlformats.org/officeDocument/2006/docPropsVTypes"/>
</file>