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"Problēmas apraksts" minēto, ka l</w:t>
            </w:r>
            <w:r w:rsidR="00000000" w:rsidRPr="00000000" w:rsidDel="00000000">
              <w:rPr>
                <w:i w:val="1"/>
                <w:rtl w:val="0"/>
              </w:rPr>
              <w:t xml:space="preserve">ai nodrošinātu vienotu pieeju attiecībā uz neatbalstāmajām darbībām finanšu un apdrošināšanas jomā, precizēts, ka atbalstu var saņemt finanšu tehnoloģiju uzņēmumi jeb tādi uzņēmumi, kas attīsta jaunus biznesa modeļus, iedzīvina inovācijas, veido jaunus finanšu produktus un pakalpojumus, pilnveido pakalpojumu sniegšanas veidus un biznesa modeļus, l</w:t>
            </w:r>
            <w:r w:rsidR="00000000" w:rsidRPr="00000000" w:rsidDel="00000000">
              <w:rPr>
                <w:rtl w:val="0"/>
              </w:rPr>
              <w:t xml:space="preserve">ūdzam EM skaidrot, uz kuru no MKN grozījumu punktiem šis apgalvojums attiecināms, un kā tas ir sasaistāms ar atbalstu ar kosmosa nozari saistītu jaunus produktus un tehnoloģiju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ka pasākuma ietvaros, piemēram LIAA atbalstā uz starptautiska projekta pieteikuma rakstīšanu var pieteikties arī uzņēmumi, kas darbojas finanšu un apdrošināšanas jomā. Ņemot vērā, ka de minimis neierobežo atbalsta sniegšanu finanšu un apdrošināšanas jomu pārstāvjiem, tad skaidrojums tiek dzēst no anotācijas, lai neradītu interpretācijas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1.politikas mērķa ietvaros ietverti ne tikai EM, bet arī citu ministriju pārziņā esošie atbalsta pasākumi, lūdzam EM precizēt, ka LZP iesaiste plānota attiecībā uz EM pārziņā esošajiem 1.politikas mērķa atbalsta pasākumiem vai nosaukt konkrētus atbalsta pasākumus, uz kuriem šis ir attiecināms. Vienlaikus lūdzam informēt, vai LZP ir informēta par plānotajiem šo MK noteikumu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atbilstoši iebildumam ir papildinājusi 35.8.apakšpunktu,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“35.8. Latvijas Zinātnes padomes piesaiste inovācijas un zinātnes aspekta vērtēšanā Ekonomikas ministrijas pārziņā esošajiem pasākumiem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LZP ir informēts par grozījumiem MKN ietvaros un LZP plānoto iesaisti inovācijas un zinātnes aspektu.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Ekonomikas ministrijas pārziņā esošajiem pasākumiem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27. februārī ir izsludināta 1.2.1.1. pasākuma "Atbalsts jaunu produktu attīstībai un internacionalizācijai" pirmās kārtas projektu iesniegumu atlase, lūdzam papildināt anotāciju ar informāciju par plānoto grozījumu ietekmi uz projektu iesniedzējiem, un vai būs nepieciešams veikt grozījumus projektu iesniegumu atlases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 ar skaidrojumu </w:t>
            </w:r>
            <w:r w:rsidR="00000000" w:rsidRPr="00000000" w:rsidDel="00000000">
              <w:rPr>
                <w:i w:val="1"/>
                <w:rtl w:val="0"/>
              </w:rPr>
              <w:t xml:space="preserve">"Ņemot vērā, ka 2025. gada 27. februārī ir izsludināta 1.2.1.1. pasākuma "Atbalsts jaunu produktu attīstībai un internacionalizācijai" pirmās kārtas projektu iesniegumu atlase, MK noteikumu projekts neradīs ietekmi uz projektu iesniedzējiem, bet skaidro nosacījumus atbalsta piešķiršanai gala labuma guvējiem un LZP iesaistes procedūru. Vienlaikus Centrālā finanšu un līguma aģentūra nepieciešamības gadījumā var veikt precizējumus projektu iesniegumu atlases nolikumā.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grozījumu ietvaros netiek laboti intervences kodos, kas norādīti jau sākotnējā anotācijā pie MK noteikumu apstiprināšanas. Līdz ar to grozījumu ietvaros nav izmaksu pozīcijas nav atkārtoti izdalītas intervences kodos.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27. februārī ir izsludināta 1.2.1.1. pasākuma "Atbalsts jaunu produktu attīstībai un internacionalizācijai" pirmās kārtas projektu iesniegumu atlase, lūdzam papildināt anotāciju ar informāciju par plānoto grozījumu ietekmi uz projektu iesniedzējiem, un vai būs nepieciešams veikt grozījumus projektu iesniegumu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grozījumi ir saistīti ar atbalsta sniegšanu un par atskaitīšanās procesu pēc atbalsta sniegšanas gala labuma guvējam, MK noteikumu projekts neradīs ietekmi uz projektu iesniedzējiem, un nebūs nepieciešams veikt grozījumus projektu iesniegumu atlases nolikumā, kas saistīts ar prasībām pret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(turpmāk – regula Nr.  </w:t>
            </w:r>
            <w:r w:rsidR="00000000" w:rsidRPr="00000000" w:rsidDel="00000000">
              <w:rPr>
                <w:rtl w:val="0"/>
              </w:rPr>
              <w:t xml:space="preserve">2018/1046</w:t>
            </w:r>
            <w:r w:rsidR="00000000" w:rsidRPr="00000000" w:rsidDel="00000000">
              <w:rPr>
                <w:rtl w:val="0"/>
              </w:rPr>
              <w:t xml:space="preserve">),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veikt atbilstošus precizējumus noteikumu 33.1.apakšpunktā, 53.8. apakšpunktā un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Euratom) 2024/2509 par finanšu noteikumiem, ko piemēro Savienības vispārējam budžetam (pārstrādāta redakcija),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33.1 un 53.8. apakšounkti.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Regulas 2024. gada 23. septembra (ES, Euratom) 2024/2509 par finanšu noteikumiem, ko piemēro Savienības vispārējam budžetam (pārstrādāta redakcija) (turpmāk – regula Nr.  2024/2509), 61.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Ekonomikas ministrijas pārziņā esošajiem pasākumiem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35.8. apakšpunktā ir ietverts regulējums attiecībā uz pasākuma trešo atlases kārtu. Lūdzam skaidrot tā pamatotību, ņemot vērā, ka noteikumi ir attiecināmi uz pirmo projektu iesniegumu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nepieciešams paplašināt Latvijas Zinātnes padomes (LZP) piesaisti inovācijas un zinātnes aspekta vērtēšanā arī citos attiecīgā politikas mērķa specifiskā atbalsta mērķu pasākumos, veicami grozījumi un attiecīgs regulējums jāparedz atbilstošajos Ministru kabineta noteikumos par specifiskā atbalsta mērķa īstenošanu. Šajos noteikumos minētā LZP piesaiste var attiekties tikai uz 1.2.1. specifiskā atbalsta mērķa "Pētniecības un inovāciju kapacitātes stiprināšana un progresīvu tehnoloģiju ieviešana uzņēmumiem" 1.2.1.1. pasākuma "Atbalsts jaunu produktu attīstībai un internacionalizācijai" pirmo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plānots LZP piesaistīt inovācijas un zinātnes aspekta izvērtēšanā, kas nav tikai Ekonomikas ministrijas pārziņā esošajā 1.2.1.1.paškumā, bet arī citos pasākumos 1.SAM ietvaros. Līdz ar to ir paplašināta LZP iesaiste.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Ekonomikas ministrijas pārziņā esošajiem pasākumiem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izvērstu skaidrojumu anotācijā, kādēļ 1.2.1.1. pasākuma "Atbalsts jaunu produktu attīstībai un internacionalizācijai" pirmās kārtas projektu īstenošanas ietvaros plānots paplašināt Latvijas Zinātnes padomes piesaisti inovācijas un zinātnes aspekta vērtēšanā arī citos attiecīgā politikas mērķa specifiskā atbalsta mērķu pasākumos. Šobrīd nav pietiekama pamatojuma šāda precizējuma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Ekonomikas ministrijas pārziņā Eiropas Savienības kohēzijas politikas programmas 2021.–2027. gadam 1.politikas mērķa “Konkurentspējīgāka un viedāka Eiropa, veicinot inovatīvas un viedas ekonomiskās pārmaiņas un reģionālo IKT savienojamību”  ietvaros ir arī citi pasākumi, kuros nepieciešams vērtēt inovāciju un zinātnisko aspektu, bet pašreizējā MK noteikumu Nr.501 35.8.apakšpunkts ierobežo LZP iesaistes iespējas citos pasākumos. Līdz ar to tiek paplašināts apakšpunktā iekļautais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Latvijas Zinātnes padomes piesaiste inovācijas un zinātnes aspekta vērtēšanā Ekonomikas ministrijas pārziņā esošajiem pasākumiem Eiropas Savienības kohēzijas politikas programmas 2021.–2027. gadam 1.politikas mērķa “Konkurentspējīgāka un viedāka Eiropa, veicinot inovatīvas un viedas ekonomiskās pārmaiņas un reģionālo IKT savienojamību” ietvaros, ja attiecīgu novērtējumu veikšana ir paredzēta pasākuma īstenošanas noteikumos.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pētniecībai 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atbalsts ar kosmosa nozari saistītu jaunu produktu un tehnoloģiju izstrādei un ka EKA BIC uzdevumos ietilpst sadarbības veicināšana starp industriju un universitātēm, un  citu valstu sadarbības platformām, aicinām nesvītrot šo rādītāju no uzkrājamo RIS3 ar radītāju saraksta, lai pasākuma īstenošanas rezultātā būt pieejami dati par finansējumu piesaisti un to apmēru no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sniegto priekšlikumu un skaidrojam, ka par sadarbības veicināšana starp industriju un universitātēm, un  citu valstu sadarbības platformām, liecina kopējais publiskais un privātais finansējums, kā arī atbalstīto komersantu skaits. Ņemot vērā, ka MK noteikumi neparedz obligātu prasību ārvalstu finansējuma piesaistei vai sadarbības partneru iesaisti, RIS3 rādītāju sarakstos šādi dati neuzrādīsies.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pētniecībai 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Objektivitātes, konfidencialitātes un interešu konflikta neesības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30. septembrī stājusies spēkā jaunā “Finanšu regula” – Eiropas Parlamenta un Padomes 2024. gada 23. septembra Regula (ES, Euratom) 2024/2509 par finanšu noteikumiem, ko piemēro Savienības vispārējam budžetam (pārstrādāta redakcija) (turpmāk - Regula 2024/2509), lūdzam veikt atbilstošus precizējumus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Apliecinu, ka neesmu saistīts(-a) ar projekta iesniedzēju likuma "Par interešu konflikta novēršanu valsts amatpersonu darbībā" izpratnē un Eiropas Parlamenta un Eiropas Parlamenta un Padomes 2024. gada 23. septembra Regulas (ES, Euratom) 2024/2509 par finanšu noteikumiem, ko piemēro Savienības vispārējam budžetam (pārstrādāta redakcija), 61. panta izpratnē un neesmu piedalījies(-usies) vērtējamo gala labuma guvēju pieteikumu sagatavošanā, kā arī nav tādu apstākļu, kuru dēļ es varētu pārkāpt Eiropas Savienības kohēzijas politikas programmas 2021.–2027. gadam vadībā, īstenošanā un uzraudzībā iesaistītajai personai normatīvajos aktos noteiktos ierobežojumus un kuru dēļ ir pamats uzskatīt, ka esmu ieinteresēts(-a) konkrēta gala labuma guvēja pieteikuma apstiprināšanā vai noraidīšanā.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Objektivitātes, konfidencialitātes un interešu konflikta neesības apliecinājums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25-TA-579</w:t>
    </w:r>
    <w:r>
      <w:br/>
    </w:r>
    <w:r w:rsidR="00000000" w:rsidRPr="00000000" w:rsidDel="00000000">
      <w:rPr>
        <w:rtl w:val="0"/>
      </w:rPr>
      <w:t xml:space="preserve">08.04.2025. 15.47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25-TA-579</w:t>
    </w:r>
    <w:r>
      <w:br/>
    </w:r>
    <w:r w:rsidR="00000000" w:rsidRPr="00000000" w:rsidDel="00000000">
      <w:rPr>
        <w:rtl w:val="0"/>
      </w:rPr>
      <w:t xml:space="preserve">08.04.2025. 15.47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Izziņa_25-TA-579.docx</dc:title>
</cp:coreProperties>
</file>

<file path=docProps/custom.xml><?xml version="1.0" encoding="utf-8"?>
<Properties xmlns="http://schemas.openxmlformats.org/officeDocument/2006/custom-properties" xmlns:vt="http://schemas.openxmlformats.org/officeDocument/2006/docPropsVTypes"/>
</file>