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22-TA-1779: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kopuzņēmuma "Svarīgas digitālās tehnoloģijas" un Latvijas Republikas Izglītības un zinātnes ministrijas administratīvo nolīgumu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Ministru kabineta iekārtas likuma 31.panta pirmās daļas 2.punktu un 3. punktu, Zinātniskās darbības likuma 16. panta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norādi uz noteikumu projekta izdošanas tiesisko pamatu.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Zinātniskās darbības likuma 16. panta 5. punkts neparedz Ministru kabinetam deleģējumu (pilnvarojumu) izdot noteikumus, kādēļ nepieciešams no norādes uz noteikumu projekta izdošanas tiesisko pamatu svītrot atsauci uz minēto likuma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Ministru kabineta iekārtas likuma 31. panta pirmās daļas 2. punkts un 3. punkts paredz atšķirīgus nosacījumus Ministru kabineta noteikumu izdošanai un attiecīgi arī ierobežojumus attiecībā uz pilnvarojuma saturu, kādēļ pamats var būt vienīgi viens no minētajiem punktiem un no noteikumu projekta un tā anotācijas izriet, ka uz noteikumu projekta izdošanu attiecināms Ministru kabineta iekārtas likuma 31. panta pirmās daļas 2. punktā paredzētais gadījums, jo paredzēts apstiprināt starptautiska līguma projektu. Skaidrojam, ka Ministru kabineta iekārtas likuma 31. panta pirmās daļas 3. punkts domāts, lai atslogotu Saeimu Eiropas Savienības tiesību aktu ieviešanā, kur Saeimai tā vai tā nav vispār vai ir palikusi tikai neliela politiska rīcības brīvība, tomēr tiek izmantots retos izņēmuma gadījumos, ja steidzami nepieciešams pārņemt Eiropas Savienības tiesību aktus un attiecīgo Eiropas Savienības tiesību aktā ietverto jautājumu loku neregulē nozares likums, kurā varētu ietvert pilnvarojumu Ministru kabinetam. Ievērojot minēto, lūdzam no noteikumu projekta izdošanas tiesiskā pamata svītrot atsauci uz Ministru kabineta iekārtas likuma 31.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neatbilstošās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Ministru kabineta iekārtas likuma 31.panta pirmās daļas 2.punktu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Nolīgumā par finansēšanu atbildīgās valsts iestādes pienākumus Izglītības un zinātnes ministrijas vārdā īsteno Latvijas Zinātnes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3. punktu tiek ieviestas Padomes 2021. gada 19. novembra Regulas (ES) 2021/2085 , ar ko izveido kopuzņēmumus pamatprogrammā “Apvārsnis Eiropa” un atceļ Regulas (EK) Nr. 219/2007, (ES) Nr. 557/2014, (ES) Nr. 558/2014, (ES) Nr. 559/2014, (ES) Nr. 560/2014, (ES) Nr. 561/2014 un (ES) Nr. 642/2014 (OV L 427/17, 2021. gada 30. novembris), nosaka to, ka Padomes Regula (ES) Nr. 561/2014 ( 2014. gada 6. maijs), ar ko izveido kopuzņēmumu ECSEL (Elektroniskie komponenti un sistēmas Eiropas vadošās lomas nostiprināšanai) (OVL 169, 2014. gada 7. jūnijs)(turpmāk - regula Nr. 2021/2085), 127. panta 2. punkta prasības, lūdzam papildināt minēto punktu ar atbilstošu atsauci uz minēto regulas vienību.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Izmainīta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Nolīgumā par finansēšanu atbildīgās valsts iestādes pienākumus Izglītības un zinātnes ministrijas vārdā īsteno Latvijas Zinātnes padome, saskaņā ar Padomes 2021. gada 19. novembra Regulas (ES) 2021/2085, ar ko izveido kopuzņēmumus pamatprogrammā “Apvārsnis Eiropa” un atceļ Regulas (EK) Nr. 219/2007, (ES) Nr. 557/2014, (ES) Nr. 558/2014, (ES) Nr. 559/2014, (ES) Nr. 560/2014, (ES) Nr. 561/2014 un (ES) Nr. 642/2014 (OV L 427/17, 2021. gada 30. novembris) , 127.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kopuzņēmums “Svarīgas digitālās tehnoloģijas” (KU SDT) ir kopuzņēmuma ECSEL pēctecis un ir vienīgais tiesību un saistību pārņēmējs attiecībā uz visiem līgumiem, ieskaitot darba līgumus un dotācijas nolīgumus, saistībām un iegādāto īpašumu, lūdzam anotācijas 3.sadaļu papildināt ar informāciju par Izglītības un zinātnes ministrijas budžeta apakšprogrammā 70.06.00 “Dalība Eiropas Savienības pētniecības un tehnoloģiju attīstības programmās” plānoto finansējumu 2022.gadam un turpmāk atbalstam dalībai KU SDT projektos atbilstoši Ministru kabineta 2015. gada 26. maija noteikumiem Nr. 259  "Atbalsta piešķiršanas kārtība dalībai starptautiskās sadarbības programmās pētniecības un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3. sadaļa par ECSEL un KU SDT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aizpildīt noteikumu projekta anotācijas 5. sadaļu ar informāciju par regulā Nr. 2021/2085 ietverto prasību ieviešanu noteikumu projektā, tai skaitā arī minētajā regulā (sk., piemēram, 12. panta 3. punktu u.c.) ietvertās rīcības brīvības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aizpildīt noteikumu projekta anotācijas 5. sadaļu ar informāciju par administratīvajā nolīgumā ietverto saistību, kuras uzņemas Latvija, būtību un konkrētus veicamos pasākumus vai uzdevumus, kas nepieciešami šo saistību izpildei, kā arī skaidrojumu, kādā veidā tiks nodrošināta attiecīgo pasākumu vai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sadaļa ar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atbilstoši likuma “Par valsts budžetu 2022.gadam” ilgtermiņa saistību pielikumā un likumā “Par vidēja termiņa budžeta ietvaru 2022., 2023. un 2024. gadam” Izglītības un zinātnes ministrijas budžeta apakšprogrammā 70.06.00 “Dalība Eiropas Savienības pētniecības un tehnoloģiju attīstības programmās” plānotajam finansējumam 2022.gadam un turpmāk ECSEL projektu līdzfinansēšanai atbilstoši Ministru kabineta 2015. gada 26. maija noteikumiem Nr. 259  "Atbalsta piešķiršanas kārtība dalībai starptautiskās sadarbības programmās pētniecības un tehnoloģiju jomā", jo saskaņā ar minētiem likumiem Izglītības un zinātnes ministrijas budžeta apakšprogrammā 70.06.00 “Dalība Eiropas Savienības pētniecības un tehnoloģiju attīstības programmās”, sākot ar 2024.gadu, nav paredzēts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3. sadaļā, ņemot vērā to, ka atbilstoši likumam “Par valsts budžetu 2022.gadam” ilgtermiņa saistību pielikumā un likumā “Par vidēja termiņa budžeta ietvaru 2022., 2023. un 2024. gadam” Izglītības un zinātnes ministrijas budžeta apakšprogrammā 70.06.00 “Dalība Eiropas Savienības pētniecības un tehnoloģiju attīstības programmās”,  sākot ar 2024.gadu, nav paredzēts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budžetu un finanšu vadību 24.panta trešajai daļai budžeta iestādes var uzņemties valsts budžeta ilgtermiņa saistības, nepārsniedzot saimnieciskā gada valsts budžeta likumā noteiktos valsts budžeta ilgtermiņa saistību maksimāli pieļaujamos apjomus, un tās var uzņemties papildu valsts budžeta ilgtermiņa saistības vienīgi Eiropas Savienības politikas instrumentu un pārējās ārvalstu finanšu palīdzības līdzfinansētos projektos un pasākumos, ja pieņemts attiecīgs Ministru kabineta lēmums. Vēršam uzmanību, ka Ministru kabineta 2020.gada 11.augusta sēdē izskatot informatīvo ziņojumu "Par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(prot. Nr.47 92 .§) ir pieņemtas zināšanai nepieciešamās valsts budžeta ilgtermiņa saistības un ir atļauts uzņemties jaunas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2020.- 2023.gadam. Līdz ar to anotācijas 3.sadaļas  “Cita informācija” ir precizējama/papildināma ar informāciju, kā Izglītības un zinātnes ministrija plāno nodrošināt valsts atbalstu Eiropas  Savienības pētniecības un tehnoloģiju attīstības projektu īstenošanai atbilstoši Ministru kabineta 2015. gada 26. maija noteikumiem Nr. 259  "Atbalsta piešķiršanas kārtība dalībai starptautiskās sadarbības programmās pētniecības un tehnoloģiju jomā" sākot ar 2024.gadu, tai skaitā, iekļaujot informāciju, ka Izglītības un zinātnes ministrija sagatavos attiecīgus dokumentus iesniegšanai Ministru kabinetam par atļauju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lai nodrošinātu valsts atbalstu Eiropas  Savienības pētniecības un tehnoloģiju attīstības projektu īstenošanai atbilstoši Ministru kabineta 2015. gada 26. maija noteikumiem Nr. 259  "Atbalsta piešķiršanas kārtība dalībai starptautiskās sadarbības programmās pētniecības un tehnoloģiju jomā", tai skaitā arī atbalstam dalībai kopuzņēmuma “Svarīgas digitālās tehnoloģijas” (KU SDT)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"Cita informācija" izteikta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nerada tiešas finansiālas saistības, atbilstoši tā 1. panta 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kā nacionālais līdzfinansējums valsts atbalsta vai valsts līdzfinansējuma veidā tiek piešķirts un uzraudzīts saskaņā ar 2015. gada 26. maija Ministru kabineta noteikumiem Nr. 259 "Atbalsta piešķiršanas kārtība dalībai starptautiskās sadarbības programmās pētniecības un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valsts atbalsta jautājumi ir regulēti atbilstošajās regulās un augšminētajos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ECSEL projektu līdzfinansēšanai 70.06.00 apakšprogrammā ieplānoti šādi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 434 847,05 EUR (9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 170 347,03 EUR (4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ECSEL 2 projektu valsts budžeta līdzfinansējums 2024.gadā - 63 155,79 EUR apmērā, tiks plānots apakšprogrammā 70.06.00 "Dalība Eiropas Savienības pētniecības un tehnoloģiju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 SDT 5 projektu valsts budžeta līdzfinansējums 1 554 256,06 EUR apmērā, tiks plānots apakšprogrammā 70.06.00 "Dalība Eiropas Savienības pētniecības un tehnoloģiju attīstības programmās". Sadalījumā pa 3 gadiem: 2022. gadā - 518 085 EUR, 2023. gadā - 518 085 EUR, 2024. gadā - 518 086,06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ECSEL divu un KU SDT septiņu projektu finansēšanai no 2022. gada līdz 2024. gadam papildus valsts budžeta līdzfinansējums 1 617 411,85 EUR apmērā, tiks plānots apakšprogrammā 70.06.00 "Dalība Eiropas Savienības pētniecības un tehnoloģiju attīstības programmās". Sadalījumā pa 3 gadiem: 2022. gadā - 518 085 EUR, 2023. gadā - 518 085 EUR, 2024. gadā - 581 241,85 EUR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sagatavos attiecīgus dokumentus iesniegšanai Ministru kabinetam par atļauju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lai nodrošinātu valsts atbalstu Eiropas  Savienības pētniecības un tehnoloģiju attīstības projektu īstenošanai atbilstoši Ministru kabineta 2015. gada 26. maija noteikumiem Nr. 259  "Atbalsta piešķiršanas kārtība dalībai starptautiskās sadarbības programmās pētniecības un tehnoloģiju jomā", tai skaitā arī atbalstam dalībai kopuzņēmuma “Svarīgas digitālās tehnoloģijas” (KU SDT) projektos un divos kopuzņēmuma ECSEL projektos (ECSEL - par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kopuzņēmuma "Svarīgas digitālās tehnoloģijas" un Latvijas Republikas Izglītības un zinātnes ministrijas administratīvo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158. punktam, ja izskatīšanai Ministru kabinetā iesniedz starptautisku līgumu vai tā projektu, ko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w:t>
            </w:r>
            <w:r w:rsidR="00000000" w:rsidRPr="00000000" w:rsidDel="00000000">
              <w:rPr>
                <w:u w:val="single"/>
                <w:rtl w:val="0"/>
              </w:rPr>
              <w:t xml:space="preserve">un pilnvarojuma projektu</w:t>
            </w:r>
            <w:r w:rsidR="00000000" w:rsidRPr="00000000" w:rsidDel="00000000">
              <w:rPr>
                <w:rtl w:val="0"/>
              </w:rPr>
              <w:t xml:space="preserve"> </w:t>
            </w:r>
            <w:r w:rsidR="00000000" w:rsidRPr="00000000" w:rsidDel="00000000">
              <w:rPr>
                <w:u w:val="single"/>
                <w:rtl w:val="0"/>
              </w:rPr>
              <w:t xml:space="preserve">(latviešu valodā, pievienojot tulkojumu attiecīgajā svešvalodā ar norādi, ka tas ir tulkojums)</w:t>
            </w:r>
            <w:r w:rsidR="00000000" w:rsidRPr="00000000" w:rsidDel="00000000">
              <w:rPr>
                <w:rtl w:val="0"/>
              </w:rPr>
              <w:t xml:space="preserve">, izņemot gadījumu, ja pilnvarojumu nosaka likums. Attiecīgi lūdzam pievienot un uz apstiprināšanu Ministru kabinetā virzīt arī pilnvarojuma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 Pilnvara un tās tulkojums angļu valodā. Vēršam uzmanību uz to, ka nolīguma puse ir Izglītības un zinātnes ministrija, līdz ar to pielietota konkrētā pilnmvaras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kopuzņēmuma "Svarīgas digitālās tehnoloģijas" un Latvijas Republikas Izglītības un zinātnes ministrijas administratīvo nolīgumu"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SDT kopuzņēmuma un Latvijas Republikas Izglītības un zinātnes ministrijas administratīvais nolīgums - tulkojums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administratīvā nolīguma projektu un nodrošināt, ka, piemēram, 4. panta 1. punktā un 5. panta 4. punktā simbols "/"  un vārdi un simbols "un/vai" tiek aizstāti ar saikli "un" vai saikli "vai", jo no attiecīgām normām nav skaidrs, vai ar simbolu "/" un vārdiem un simbolu "un/vai"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nolīguma tekstu. Izmaiņas saskaņotas ar KU SDT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SDT kopuzņēmuma un Latvijas Republikas Izglītības un zinātnes ministrijas administratīvais nolīgums - tulkojums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tiek salāgots administratīvā nolīguma projekta latviešu valodas tulkojums ar minēto projektu angļu valodā. Norādām, ka administratīvā nolīguma projekta 5. panta 4. punkta "b" apakšpunktā nav norādīts uz minētā projekta pusēm ("Pusēm"), bet gan dotācijas nolīguma un valsts dotācijas nolīguma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Puses ar šo vienojas, ka viena Puse paziņo otrai Pusei šādu informāciju 15 dienu laikā no brīža, kad tā tai ir kļuvusi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 dotācijas nolīguma un valsts dotācijas nolīguma parakstīšanas datumu, tostarp attiecīgā gadījumā valsts finansējuma apjomu, darbības sākuma datumu un šo nolīgumu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KU dotācijas nolīguma vai valsts dotācijas nolīguma grozījumus vai izbeigšanu, tostarp izmaiņas dotācijas nolīguma un valsts dotācijas nolīguma pusēs;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jebkādus KU dotācijas nolīguma vai valsts dotācijas nolīguma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SDT kopuzņēmuma un Latvijas Republikas Izglītības un zinātnes ministrijas administratīvais nolīgums (oriģināls)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kā arī ierastajai līgumtiesību praksei līgumu grozījumi stājas spēkā tāpat kā līgumu sākotnējais teksts. Attiecīgi lūdzam izvērtēt un nodrošināt, ka tiek precizēts administratīvā nolīguma projekta 13. panta 3. punktu attiecībā uz administratīvā nolīguma grozījumu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ar KU SDT, 13. panta 3. punkts izteikts šādā redakcijā: Grozījumi stājas spēkā dienā, kad tos ir parakstījusi pēdējā Puse. Grozījumi sāk darboties dienā, par kuru ir vienojušās Puses, vai, ja šāda saskaņota datuma nav, dienā, kad grozījumi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būtisko apstākli, ka sākotnējā redakcija "Grozījumi stājas spēkā dienā, kad tos ir parakstījusi pēdējā Puse, vai grozījumu pieprasījuma apstiprināšanas dienā. " ir saistīta ar apstrādes kārtību EK finansēšanas instrumentu pārvaldības sistēmā (participant portal), kur attiecībā uz grozījumiem parādās informācija, ka tie ir akceptēti, bet netiek parādīts digitālais konkrētas amatpersonas paraksts, līdz ar to lietotājs redz tikai šo akceptēšanas informāciju. Tādējādi sākotnējā redakcija atrodama visos Eiropas Komisijas aģentūru un citu Komisijas finansēšanas instrumentu pārvaldītāju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iespēja ""grozījumi sāk darboties dienā, par kuru ir vienojušās Puses" ir būtiska un saglabājama, jo parastā prakse EK līgumos ir tāda, ka grozījumi tiek formāli apstiprināti pirms to spēkā stāšanās datuma, dodot arī nepieciešamo laika rezervi.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kopuzņēmuma "Svarīgas digitālās tehnoloģijas" un Latvijas Republikas Izglītības un zinātnes ministrijas administratīvo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noteikumu projektam pievienotajā un uz apstiprināšanu Ministru kabinetā virzītajā pilnvarojuma projektā norādīt pilnu attiecīgās regulas nosaukumu, nodrošinot, ka ir norādīta šāda informācija: institūcija (Komisija, Padome, Eiropas Parlaments), kas izdevusi attiecīgo tiesību aktu; tiesību akta pieņemšanas datums; veids (regula, direktīva, lēmums); numurs un nosaukums atbilstoši tiesību akta nosaukumam latviešu valodā </w:t>
            </w:r>
            <w:r w:rsidR="00000000" w:rsidRPr="00000000" w:rsidDel="00000000">
              <w:rPr>
                <w:i w:val="1"/>
                <w:rtl w:val="0"/>
              </w:rPr>
              <w:t xml:space="preserve">EUR-Lex</w:t>
            </w:r>
            <w:r w:rsidR="00000000" w:rsidRPr="00000000" w:rsidDel="00000000">
              <w:rPr>
                <w:rtl w:val="0"/>
              </w:rPr>
              <w:t xml:space="preserve"> datu bāzē. Piemēram, Padomes 2017. gada 20. janvāra Regula (ES) 2017/127, ar ko nosaka konkrētu zivju krājumu un zivju krājumu grupu zvejas iespējas, kuras piemērojamas Savienības ūdeņos un – attiecībā uz Savienības zvejas kuģiem – konkrētos ūdeņos, kas nav Savienības ūdeņi.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2021. gada 29. novembra Padomes Regulas (ES) 2021/2085, ar ko izveido kopuzņēmumus pamatprogrammā "Apvārsnis Eiropa" un atceļ Regulas (EK) Nr. 219/2007, (ES) Nr. 557/2014, (ES) Nr. 558/2014, (ES) Nr. 559/2014, (ES) Nr. 560/2014, (ES) Nr.  561/2014 un (ES) Nr. 642/2014 (Eiropas Savienības Oficiālais Vēstnesis, 2021. gada 30. novembris, Nr. L 427) 12.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kopuzņēmuma "Svarīgas digitālās tehnoloģijas" un Latvijas Republikas Izglītības un zinātnes ministrijas administratīvo nolīgumu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apraksts" pirmajā teikumā minēts, ka ECSEL izbeidza darbību 2021. gada 29. novembrī, kaut gan  anotācijas 1.3. sadaļā "pašreizējā situācija" norādīts, ka kopuzņēmums ECSEL izbeidz darbību tikai ar 2024. gada 31. decembri. Lūgums savstarpēji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Sakarā ar Regulas 561/2014 darbības izbeigšanos 29.11.2021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iekļaut konkrētus NAP2027 rādītājus kā norādi uz projekta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Finansējuma īpatsvars pētniecībai un attīstībai, %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Zināšanu un tehnoloģiju izlaide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Nodarbinātā zinātniskā personāla īpatsvars no kopējā nodarbināto skaita (pilna laika slodzēs)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3. punktu tiek ieviests arī Padomes 2021. gada 19. novembra Regulas (ES) 2021/2085, ar ko izveido kopuzņēmumus pamatprogrammā “Apvārsnis Eiropa” un atceļ Regulas (EK) Nr. 219/2007, (ES) Nr. 557/2014, (ES) Nr. 558/2014, (ES) Nr. 559/2014, (ES) Nr. 560/2014, (ES) Nr. 561/2014 un (ES) Nr. 642/2014, 127. panta 2. punkts, lūdzam atbilstoši papildināt noteikumu projekta anotācijas 5.4. sadaļas 1. tabulu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5.4. sadaļas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“Cita informācija” pēdējo rindkopu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atļaus Izglītības un zinātnes ministrijai uzņemties jaunas valsts budžeta ilgtermiņa saistības, tad valsts atbalstam nepieciešamais finansējums tiks pārdalīts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sagatavos attiecīgus dokumentus iesniegšanai Ministru kabinetam par atļauju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lai nodrošinātu valsts atbalstu Eiropas  Savienības pētniecības un tehnoloģiju attīstības projektu īstenošanai atbilstoši Ministru kabineta 2015. gada 26. maija noteikumiem Nr. 259  "Atbalsta piešķiršanas kārtība dalībai starptautiskās sadarbības programmās pētniecības un tehnoloģiju jomā", tai skaitā arī atbalstam dalībai kopuzņēmuma “Svarīgas digitālās tehnoloģijas” (KU SDT) projektos un divos kopuzņēmuma ECSEL projektos (ECSEL - par 2024. gadu). Ja Ministru kabinets atļaus Izglītības un zinātnes ministrijai uzņemties jaunas valsts budžeta ilgtermiņa saistības, tad valsts atbalstam nepieciešamais finansējums tiks pārdalīts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SDT kopuzņēmuma un Latvijas Republikas Izglītības un zinātnes ministrijas administratīvais nolīgums - tulkojums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līguma projekta nosaukumu un preambulu latviešu un atilstoši arī angļu valodā, lietojot pilnu Latvijas Republikas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Kopuzņēmuma "Svarīgas digitālās tehnoloģijas" un Latvijas Republikas Izglītības un zinātnes ministrijas administritratīvais nolīgums, pamatojoties uz Padomes Regulas (ES) 2021/2085 12.panta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Kopuzņēmuma “Svarīgas digitālās tehnoloģijas” un Latvijas Republikas Izglītības un zinātnes ministrijas administratīvais nolīgums, pamatojoties uz Padomes Regulas (ES) 2021/2085 12.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nolīgums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Administratīvā nolīguma latviešu valodas versijas 13. panta 2. punktu, norādot uz grozījumus pieprasošo Pusi vienskaitlī, nevis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Pieprasījumu veikt grozījumus pienācīgi pamato un nosūta otrai Pusei laikus pirms to paredzētās stāšanās spēkā, izņemot gadījumus, kad grozījumus pieprasošā Puse tos ir pienācīgi pamatojusi un otra Puse tiem ir piekritusi.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22-TA-1779</w:t>
    </w:r>
    <w:r>
      <w:br/>
    </w:r>
    <w:r w:rsidR="00000000" w:rsidRPr="00000000" w:rsidDel="00000000">
      <w:rPr>
        <w:rtl w:val="0"/>
      </w:rPr>
      <w:t xml:space="preserve">12.08.2022. 09.32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22-TA-1779</w:t>
    </w:r>
    <w:r>
      <w:br/>
    </w:r>
    <w:r w:rsidR="00000000" w:rsidRPr="00000000" w:rsidDel="00000000">
      <w:rPr>
        <w:rtl w:val="0"/>
      </w:rPr>
      <w:t xml:space="preserve">12.08.2022. 09.32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Izziņa_22-TA-1779.docx</dc:title>
</cp:coreProperties>
</file>

<file path=docProps/custom.xml><?xml version="1.0" encoding="utf-8"?>
<Properties xmlns="http://schemas.openxmlformats.org/officeDocument/2006/custom-properties" xmlns:vt="http://schemas.openxmlformats.org/officeDocument/2006/docPropsVTypes"/>
</file>