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26-TA-977: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Elektroenerģijas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28.04.2026. 17:23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VI nodaļu ar 22.</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(VEA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VVD tiesības apturēt vēja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ETL 22.2 panta trešajā daļā paredz Valsts vides dienesta tiesības lemt par vēja elektrostacijas darbības apturēšanu jau vispārīgi, konstatējot vēja elektrostaciju ekspluatācijas prasību pārkāpumus. Šāda pieeja ir pārāk plaša un neatbilst samērīguma principam, jo ekspluatācijas prasību pārkāpumi var būt ļoti atšķirīgi pēc sava rakstura, smaguma un seku ietekmes. Ne katrs pārkāpums rada tādu apdraudējumu, kas pamatotu vēja elektrostacijas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ETL būtu jānostiprina pakāpeniskas un samērīgas rīcības princips. Proti, ja Valsts vides dienests konstatē vēja elektrostacijas ekspluatācijas noteikumu pārkāpumu, vispirms būtu jāvērtē pārkāpuma raksturs, tā faktiskās vai iespējamās sekas, pārkāpuma novēršanas iespējas un nepieciešamība nekavējoties aizsargāt personas drošību vai veselību. Attiecīgi Valsts vides dienestam būtu jābūt tiesībām noteikt pārkāpuma novēršanas termiņu, uzdot veikt konkrētus korektīvos pasākumus, noteikt pagaidu ekspluatācijas ierobežojumus, piemēram, ierobežot darbību noteiktos režīmos vai apstākļos, un tikai kā stingrāko līdzekli — lemt par attiecīgās vēja elektrostacijas darbības apturēšanu.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apturēšana būtu pieļaujama tikai tad, ja konstatētais pārkāpums rada tiešu apdraudējumu personas drošībai vai veselībai, vai ja šāds apdraudējums nav novēršams ar mazāk ierobežojošiem līdzekļiem. Šāda pieeja vienlaikus saglabātu Valsts vides dienestam nepieciešamās pilnvaras nekavējoties rīkoties būtiska apdraudējuma gadījumā, bet novērstu risku, ka elektrostacijas darbība tiek apturēta par formāliem, tehniskiem vai īsā laikā novēršamiem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vides dienests konstatē vēja elektrostacijas ekspluatācijas noteikumu pārkāpumu, kura rezultātā tiek radīts tiešs apdraudējums personas drošībai vai veselībai, Valsts vides dienests, ievērojot pārkāpuma raksturu, smagumu un samērīguma principu, var uzdot elektroenerģijas ražotājam veikt pārkāpuma novēršanai nepieciešamās darbības, noteikt to izpildes termiņu, piemērot pagaidu ekspluatācijas ierobežojumus vai, ja apdraudējumu nav iespējams novērst ar mazāk ierobežojošiem līdzekļiem, lemt par attiecīgās vēja elektrostacijas darbības apturēšanu līdz pārkāpuma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konceptuāli piekrīt par nepieciešamību ievērot samērīguma principu un norāda, ka šā panta trešajā daļā minētais, ka "Valsts vides dienests lemj par vēja elektrostacijas darbības apturēšanu atbilstoši normatīvajam aktam par piesārņojumu" ietver plašāku darbību kopumu, kas izriet no Likuma "Par piesārņojumu". Proti, likuma "Par piesārņojumu" 32.</w:t>
            </w:r>
            <w:r w:rsidR="00000000" w:rsidRPr="00000000" w:rsidDel="00000000">
              <w:rPr>
                <w:vertAlign w:val="superscript"/>
                <w:rtl w:val="0"/>
              </w:rPr>
              <w:t xml:space="preserve">10</w:t>
            </w:r>
            <w:r w:rsidR="00000000" w:rsidRPr="00000000" w:rsidDel="00000000">
              <w:rPr>
                <w:rtl w:val="0"/>
              </w:rPr>
              <w:t xml:space="preserve"> panta "Iekārtas darbības apturēšanas kārtība" pirmā daļa paredz "(1) Pirms iekārtas darbības apturēšanas Valsts vides dienesta ģenerāldirektors izdod brīdinājumu par iekārtas darbības apturēšanu, ja netiks novērsti brīdinājumā minētie pārkāpumi. Brīdinājums nav apstrīdams un pārsūdzams." Tātad iekārtas darbības apturēšana nav viens šaurs jēdziens, bet ietver vairākas secīgas darbības, t.sk. brīdinājumu kā pirmo posmu. Tāpat 32.</w:t>
            </w:r>
            <w:r w:rsidR="00000000" w:rsidRPr="00000000" w:rsidDel="00000000">
              <w:rPr>
                <w:vertAlign w:val="superscript"/>
                <w:rtl w:val="0"/>
              </w:rPr>
              <w:t xml:space="preserve">10</w:t>
            </w:r>
            <w:r w:rsidR="00000000" w:rsidRPr="00000000" w:rsidDel="00000000">
              <w:rPr>
                <w:rtl w:val="0"/>
              </w:rPr>
              <w:t xml:space="preserve"> panta otrā daļa nosaka "(2) Brīdinājumā norāda operatora izdarītos pārkāpumus un citus apstākļus, kas var būt par pamatu iekārtas darbības apturēšanai, un nosaka termiņu no trim dienām līdz trim mēnešiem brīdinājumā minēto pārkāpumu novēršanai. Ja operators mēneša laikā izstrādā un iesniedz Valsts vides dienestam akceptēšanai pasākumu plānu pārkāpumu novēršanai, Valsts vides dienesta amatpersona, kura izdevusi brīdinājumu, pārkāpumu novēršanas termiņu pagarina līdz deviņiem mēnešiem, ja vien pārkāpumu nav iespējams novērst ātrāk un piesārņojums nerada būtisku kaitējumu vai risku videi vai cilvēku veselībai.", kas norāda uz to, ka pārkāpuma novēršanai likumdošanā ir sniegts arī samērīgs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 nodaļu ar 22.</w:t>
            </w:r>
            <w:r w:rsidR="00000000" w:rsidRPr="00000000" w:rsidDel="00000000">
              <w:rPr>
                <w:vertAlign w:val="superscript"/>
                <w:rtl w:val="0"/>
              </w:rPr>
              <w:t xml:space="preserve">2</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VI nodaļu ar 22.</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(Dienvidkurzemes novada pašvaldība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 nodaļu ar 22.</w:t>
            </w:r>
            <w:r w:rsidR="00000000" w:rsidRPr="00000000" w:rsidDel="00000000">
              <w:rPr>
                <w:vertAlign w:val="superscript"/>
                <w:rtl w:val="0"/>
              </w:rPr>
              <w:t xml:space="preserve">2</w:t>
            </w:r>
            <w:r w:rsidR="00000000" w:rsidRPr="00000000" w:rsidDel="00000000">
              <w:rPr>
                <w:rtl w:val="0"/>
              </w:rPr>
              <w:t xml:space="preserve"> panta (4) daļu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pirmajā daļā minētās prasības, kā arī kārtību, kādā notiek prasību izpilde un uzraudzība, neizpildes sekas un soda naudas apmēru nosaka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likumprojekta 22.</w:t>
            </w:r>
            <w:r w:rsidR="00000000" w:rsidRPr="00000000" w:rsidDel="00000000">
              <w:rPr>
                <w:vertAlign w:val="superscript"/>
                <w:rtl w:val="0"/>
              </w:rPr>
              <w:t xml:space="preserve">2</w:t>
            </w:r>
            <w:r w:rsidR="00000000" w:rsidRPr="00000000" w:rsidDel="00000000">
              <w:rPr>
                <w:rtl w:val="0"/>
              </w:rPr>
              <w:t xml:space="preserve"> panta regulējums neparedz administratīvās atbildības piemērošanu par vēja elektrostaciju ekspluatācijas prasību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ekspluatācijas prasības un uzraudzības mehānismu, paredzot Valsts vides dienesta tiesības konstatētu pārkāpumu gadījumā lemt par vēja elektrostacijas darbības apturēšanu atbilstoši normatīvajiem aktiem par piesārņojumu (t.i. saskaņā ar likuma "Par piesārņojumu" V</w:t>
            </w:r>
            <w:r w:rsidR="00000000" w:rsidRPr="00000000" w:rsidDel="00000000">
              <w:rPr>
                <w:vertAlign w:val="superscript"/>
                <w:rtl w:val="0"/>
              </w:rPr>
              <w:t xml:space="preserve">2</w:t>
            </w:r>
            <w:r w:rsidR="00000000" w:rsidRPr="00000000" w:rsidDel="00000000">
              <w:rPr>
                <w:rtl w:val="0"/>
              </w:rPr>
              <w:t xml:space="preserve"> nodaļu). Attiecīgi pārkāpuma sekas konkrētajā regulējumā ir saistītas ar saimnieciskās darbības ierobežošanu vai apturēšanu, nevis administratīvā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administratīvās atbildības pamatelementi, tostarp soda veids un soda apmērs, saskaņā ar Administratīvās atbildības likuma sistēmu nosakāmi likumā, nevis Ministru kabineta noteikumos. Tādēļ Ministru kabinetam nav deleģējamas tiesības noteikt soda naudas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 nodaļu ar 22.</w:t>
            </w:r>
            <w:r w:rsidR="00000000" w:rsidRPr="00000000" w:rsidDel="00000000">
              <w:rPr>
                <w:vertAlign w:val="superscript"/>
                <w:rtl w:val="0"/>
              </w:rPr>
              <w:t xml:space="preserve">2</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"22.</w:t>
            </w:r>
            <w:r w:rsidR="00000000" w:rsidRPr="00000000" w:rsidDel="00000000">
              <w:rPr>
                <w:vertAlign w:val="superscript"/>
                <w:rtl w:val="0"/>
              </w:rPr>
              <w:t xml:space="preserve">2</w:t>
            </w:r>
            <w:r w:rsidR="00000000" w:rsidRPr="00000000" w:rsidDel="00000000">
              <w:rPr>
                <w:rtl w:val="0"/>
              </w:rPr>
              <w:t xml:space="preserve"> pants. Vēja elektrostaciju ekspluatācijas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ražotājs, kura vēja elektrostacija atrodas Latvijas Republikas teritorijā, iekšējos jūras ūdeņos, teritoriālajā jūrā vai ekskluzīvajā ekonomiskajā zonā un kuras uzstādītā jauda ir vienāda ar vienu megavatu vai lielāka par to, ievēro Ministru kabineta noteiktās ekspluatācijas prasības par vēja elektrostacijas tehnisko aprīkojumu dabas aizsardzības, vides un drošības prasību ievērošanai, pieļaujamo trokšņa robežlīmeni un vizuālo ietekmi noteiktos saules spīdēšanas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Vēja elektrostaciju ekspluatācijas prasību izpildi uzrauga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Konstatējot vēja elektrostaciju ekspluatācijas prasību pārkāpumus, Valsts vides dienests lemj par vēja elektrostacijas darbības apturēšanu atbilstoši normatīvajam aktam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minētās prasības, kā arī kārtību, kādā notiek prasību izpilde un uzraudzība, nosaka Ministru kabinets.".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w:t>
            </w:r>
            <w:r w:rsidR="00000000" w:rsidRPr="00000000" w:rsidDel="00000000">
              <w:rPr>
                <w:vertAlign w:val="superscript"/>
                <w:rtl w:val="0"/>
              </w:rPr>
              <w:t xml:space="preserve">2</w:t>
            </w:r>
            <w:r w:rsidR="00000000" w:rsidRPr="00000000" w:rsidDel="00000000">
              <w:rPr>
                <w:rtl w:val="0"/>
              </w:rPr>
              <w:t xml:space="preserve"> pantā ir noteikts, ka vēja elektrostaciju ekspluatācijas prasību izpildi uzraudzīs Valsts vides dienests un var apturēt tā darbību. Anotācijā nav sniegts plašāks skaidrojums par Valsts vides dienesta uzraudzību, kā arī nav saprotams, vai apturot vēja elektrostacijas darbību ražotājam vai elektroenerģijas uzkrātuves operatoram tiek piemērota administratīvā atbildība, un vai pēc pārkāpumu novēršanas ir iespējams darbību atjaunot. Lai veicinātu tiesisko noteiktību uzņēmējiem, lūdzu papildināt anotāciju ar plašāku skaidrojumu un/vai precizēt likumprojektu.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panta trešajā daļā minētais, ka "Valsts vides dienests lemj par vēja elektrostacijas darbības apturēšanu atbilstoši normatīvajam aktam par piesārņojumu" ietver plašāku darbību kopumu, kas izriet no Likuma "Par piesārņojumu". Proti, likuma "Par piesārņojumu" 32.</w:t>
            </w:r>
            <w:r w:rsidR="00000000" w:rsidRPr="00000000" w:rsidDel="00000000">
              <w:rPr>
                <w:vertAlign w:val="superscript"/>
                <w:rtl w:val="0"/>
              </w:rPr>
              <w:t xml:space="preserve">10</w:t>
            </w:r>
            <w:r w:rsidR="00000000" w:rsidRPr="00000000" w:rsidDel="00000000">
              <w:rPr>
                <w:rtl w:val="0"/>
              </w:rPr>
              <w:t xml:space="preserve"> panta "Iekārtas darbības apturēšanas kārtība" pirmā daļa paredz "(1) Pirms iekārtas darbības apturēšanas Valsts vides dienesta ģenerāldirektors izdod brīdinājumu par iekārtas darbības apturēšanu, ja netiks novērsti brīdinājumā minētie pārkāpumi. Brīdinājums nav apstrīdams un pārsūdzams." Tātad iekārtas darbības apturēšana nav viens šaurs jēdziens, bet ietver vairākas secīgas darbības, t.sk. brīdinājumu kā pirmo posmu. Tāpat 32.</w:t>
            </w:r>
            <w:r w:rsidR="00000000" w:rsidRPr="00000000" w:rsidDel="00000000">
              <w:rPr>
                <w:vertAlign w:val="superscript"/>
                <w:rtl w:val="0"/>
              </w:rPr>
              <w:t xml:space="preserve">10</w:t>
            </w:r>
            <w:r w:rsidR="00000000" w:rsidRPr="00000000" w:rsidDel="00000000">
              <w:rPr>
                <w:rtl w:val="0"/>
              </w:rPr>
              <w:t xml:space="preserve"> panta otrā daļa nosaka "(2) Brīdinājumā norāda operatora izdarītos pārkāpumus un citus apstākļus, kas var būt par pamatu iekārtas darbības apturēšanai, un nosaka termiņu no trim dienām līdz trim mēnešiem brīdinājumā minēto pārkāpumu novēršanai. Ja operators mēneša laikā izstrādā un iesniedz Valsts vides dienestam akceptēšanai pasākumu plānu pārkāpumu novēršanai, Valsts vides dienesta amatpersona, kura izdevusi brīdinājumu, pārkāpumu novēršanas termiņu pagarina līdz deviņiem mēnešiem, ja vien pārkāpumu nav iespējams novērst ātrāk un piesārņojums nerada būtisku kaitējumu vai risku videi vai cilvēku veselībai.", kas norāda uz to, ka pārkāpuma novēršanai likumdošanā ir sniegts arī samērīgs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neparedz administratīvās atbildības piemērošanu par vēja elektrostaciju ekspluatācijas prasību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Tiesiskajai skaidrībai likumprojekts 22.</w:t>
            </w:r>
            <w:r w:rsidR="00000000" w:rsidRPr="00000000" w:rsidDel="00000000">
              <w:rPr>
                <w:vertAlign w:val="superscript"/>
                <w:rtl w:val="0"/>
              </w:rPr>
              <w:t xml:space="preserve">2</w:t>
            </w:r>
            <w:r w:rsidR="00000000" w:rsidRPr="00000000" w:rsidDel="00000000">
              <w:rPr>
                <w:rtl w:val="0"/>
              </w:rPr>
              <w:t xml:space="preserve"> pants papildināts ar jaunu 4. daļu: (4) Pēc šā panta trešajā daļā minētā lēmuma pieņemšanas, Valsts vides dienests lemj par iekārtas darbības pilnīgu vai daļēju atjaunošanu vai atteikumu atjaunot iekārtas darbību atbilstoši normatīvajam aktam par piesārņojumu.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32.</w:t>
            </w:r>
            <w:r w:rsidR="00000000" w:rsidRPr="00000000" w:rsidDel="00000000">
              <w:rPr>
                <w:vertAlign w:val="superscript"/>
                <w:rtl w:val="0"/>
              </w:rPr>
              <w:t xml:space="preserve">11</w:t>
            </w:r>
            <w:r w:rsidR="00000000" w:rsidRPr="00000000" w:rsidDel="00000000">
              <w:rPr>
                <w:rtl w:val="0"/>
              </w:rPr>
              <w:t xml:space="preserve"> pants "Iekārtas darbības atjaunošana" nosaka soļus, kas komersantam jāveic, lai Valsts vides dienests varētu pieņemt atbilstošu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w:t>
            </w:r>
            <w:r w:rsidR="00000000" w:rsidRPr="00000000" w:rsidDel="00000000">
              <w:rPr>
                <w:vertAlign w:val="superscript"/>
                <w:rtl w:val="0"/>
              </w:rPr>
              <w:t xml:space="preserve">2</w:t>
            </w:r>
            <w:r w:rsidR="00000000" w:rsidRPr="00000000" w:rsidDel="00000000">
              <w:rPr>
                <w:rtl w:val="0"/>
              </w:rPr>
              <w:t xml:space="preserve"> pants. Vēja elektrostaciju ekspluatācijas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ražotājs, kura vēja elektrostacija atrodas Latvijas Republikas teritorijā, iekšējos jūras ūdeņos, teritoriālajā jūrā vai ekskluzīvajā ekonomiskajā zonā un kuras uzstādītā jauda ir vienāda ar vienu megavatu vai lielāka par to, ievēro ekspluatācijas prasības par vēja elektrostacijas tehnisko aprīkojumu dabas aizsardzības, vides un drošības prasību ievērošanai, pieļaujamo trokšņa robežlīmeni un vizuālo ietekmi noteiktos saules spīdēšanas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Vēja elektrostaciju ekspluatācijas prasību izpildi uzrauga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Konstatējot vēja elektrostaciju ekspluatācijas prasību pārkāpumus, Valsts vides dienests lemj par vēja elektrostacijas darbības apturēšanu atbilstoši normatīvajam aktam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šā panta trešajā daļā minētā lēmuma pieņemšanas, Valsts vides dienests lemj par iekārtas darbības pilnīgu vai daļēju atjaunošanu vai atteikumu atjaunot iekārtas darbību atbilstoši normatīvajam aktam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minētās prasības, kā arī kārtību, kādā notiek prasību izpilde un uzraudzība, nosaka Ministru kabinets.".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VII nodaļu ar 31.</w:t>
            </w:r>
            <w:r w:rsidR="00000000" w:rsidRPr="00000000" w:rsidDel="00000000">
              <w:rPr>
                <w:vertAlign w:val="superscript"/>
                <w:rtl w:val="0"/>
              </w:rPr>
              <w:t xml:space="preserve">8</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(VEA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“Ekspluatācijas izbeigšanas” jēdziens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ierosina grozīt ETL 31.8 panta redakciju, ciktāl tā satur jēdzienu “ekspluatācijas izbeigšana” nenosaka ne šā jēdziena saturu, ne kritērijus, pēc kuriem šāds tiesiskais fakts būtu konstatējams.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“ekspluatācijas izbeigšana” piedāvātajā regulējumā nav tikai tehnisks vai aprakstošs apzīmējums. Tieši ar šo brīdi elektroenerģijas ražotājam vai elektroenerģijas uzkrātuves operatoram rastos apjomīgi un būtiski finansiāli pienākumi - demontēt iekārtas, nojaukt būves, utilizēt iekārtas un materiālus, nodrošināt atkritumu apsaimniekošanu, atjaunot teritoriju, kā arī, iespējams, nodrošināt attiecīgu finanšu nodrošinājumu. Līdz ar to šādam pienākumu iestāšanās brīdim ir jābūt skaidram, objektīvi pārbaudāmam un tiesiski paredzamam.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nav saprotams, vai ekspluatācijas izbeigšana iestājas ar ražotāja vai operatora komerciālu lēmumu pārtraukt darbību, ar pieslēguma līguma izbeigšanu, ar atļaujas atcelšanu, ar ilgstošu elektroenerģijas neražošanu vai neuzkrāšanu, ar iekārtas tehnisku bojājumu, ar būves ekspluatācijas termiņa beigām vai ar kompetentās iestādes pieņemtu administratīvu aktu. Šāda nenoteiktība var radīt nevienveidīgu normas piemērošanu un strīdus starp ražotāju vai operatoru, sistēmas operatoru, pašvaldību, būvvaldi un vides aizsardzības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uzskatām, ka likumprojektā ir jāparedz skaidrs pilnvarojums Ministru kabinetam noteikt arī kritērijus un kārtību, pēc kuriem tiek konstatēta elektroenerģijas ražošanas iekārtas vai elektroenerģijas uzkrātuves ekspluatācijas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papildinot deleģējuma normu.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VII nodaļu ar 31.</w:t>
            </w:r>
            <w:r w:rsidR="00000000" w:rsidRPr="00000000" w:rsidDel="00000000">
              <w:rPr>
                <w:vertAlign w:val="superscript"/>
                <w:rtl w:val="0"/>
              </w:rPr>
              <w:t xml:space="preserve">8</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"31.</w:t>
            </w:r>
            <w:r w:rsidR="00000000" w:rsidRPr="00000000" w:rsidDel="00000000">
              <w:rPr>
                <w:vertAlign w:val="superscript"/>
                <w:rtl w:val="0"/>
              </w:rPr>
              <w:t xml:space="preserve">8</w:t>
            </w:r>
            <w:r w:rsidR="00000000" w:rsidRPr="00000000" w:rsidDel="00000000">
              <w:rPr>
                <w:rtl w:val="0"/>
              </w:rPr>
              <w:t xml:space="preserve"> pants. Elektroenerģijas ražošanas iekārtu un elektroenerģijas uzkrātuvju nojaukšana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vai elektroenerģijas uzkrātuves operatoram pēc elektroenerģijas ražošanas iekārtas vai elektroenerģijas uzkrātuves, tajā skaitā pārrobežu iekārtas Latvijas Republikas teritorijā esošās daļas, ekspluatācijas izbeigšanas ir pienākums informēt attiecīgo sistēmas operatoru, demontēt iekārtas, nojaukt  būves būvniecības jomu reglamentējošo normatīvo aktu noteiktajā kārtībā, utilizēt iekārtas un materiālus, veikt atkritumu apsaimniekošanu, kā arī atjaunot teritoriju, kurā atradusies elektroenerģijas ražošanas iekārta vai elektroenerģijas uzkrātuve saskaņā ar vides aizsardzības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atjaunīgās elektroenerģijas ražošanas iekārtas vai elektroenerģijas uzkrātuves  demontāžai, iekārtu utilizācijai, atkritumu apsaimniekošanai un teritorijas atjaunošanai pēc to ekspluatācijas izbeigšanas, kā arī minēto prasību izpildes kārtību, termiņu noteikšanu un finansēšanu, tai skaitā finanšu nodrošinājuma prasības,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otrajā daļā minēto prasību izpildi uzrauga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daļā noteikto pienākumu neizpildi elektroenerģijas ražotājam vai elektroenerģijas uzkrātuves operatoram piemēro piespiedu izpildes līdzekļus administratīvo aktu izpildi reglamentējošos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"Grozījumi Elektroenerģijas tirgus likumā" (turpmāk – projekts) 3. pantā ietverto Elektroenerģijas tirgus likuma (turpmāk – Likums) 31.</w:t>
            </w:r>
            <w:r w:rsidR="00000000" w:rsidRPr="00000000" w:rsidDel="00000000">
              <w:rPr>
                <w:vertAlign w:val="superscript"/>
                <w:rtl w:val="0"/>
              </w:rPr>
              <w:t xml:space="preserve">8</w:t>
            </w:r>
            <w:r w:rsidR="00000000" w:rsidRPr="00000000" w:rsidDel="00000000">
              <w:rPr>
                <w:rtl w:val="0"/>
              </w:rPr>
              <w:t xml:space="preserve"> panta ceturto daļu, ņemot vērā to, ka Administratīvā procesa likums regulē kārtību, kādā izpilda administratīvo aktu, nevis normatīvajā aktā ietvertu pienākumu. Ja ir nepieciešams nodrošināt projekta 3. pantā ietvertajā Likuma 31.</w:t>
            </w:r>
            <w:r w:rsidR="00000000" w:rsidRPr="00000000" w:rsidDel="00000000">
              <w:rPr>
                <w:vertAlign w:val="superscript"/>
                <w:rtl w:val="0"/>
              </w:rPr>
              <w:t xml:space="preserve">8</w:t>
            </w:r>
            <w:r w:rsidR="00000000" w:rsidRPr="00000000" w:rsidDel="00000000">
              <w:rPr>
                <w:rtl w:val="0"/>
              </w:rPr>
              <w:t xml:space="preserve"> panta pirmajā daļā paredzēto pienākumu izpildi, lūdzam papildināt projektu ar regulējumu, kādā tiks nodrošināta šo pienākumu izpilde, ņemot vērā to, ka Administratīvā procesa likumā paredzētais regulējums nav piemērots normatīvajā aktā noteiktu pienākumu piespiedu izpildes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31.</w:t>
            </w:r>
            <w:r w:rsidR="00000000" w:rsidRPr="00000000" w:rsidDel="00000000">
              <w:rPr>
                <w:vertAlign w:val="superscript"/>
                <w:rtl w:val="0"/>
              </w:rPr>
              <w:t xml:space="preserve">8</w:t>
            </w:r>
            <w:r w:rsidR="00000000" w:rsidRPr="00000000" w:rsidDel="00000000">
              <w:rPr>
                <w:rtl w:val="0"/>
              </w:rPr>
              <w:t xml:space="preserve"> panta ceturtā 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w:t>
            </w:r>
            <w:r w:rsidR="00000000" w:rsidRPr="00000000" w:rsidDel="00000000">
              <w:rPr>
                <w:vertAlign w:val="superscript"/>
                <w:rtl w:val="0"/>
              </w:rPr>
              <w:t xml:space="preserve">8</w:t>
            </w:r>
            <w:r w:rsidR="00000000" w:rsidRPr="00000000" w:rsidDel="00000000">
              <w:rPr>
                <w:rtl w:val="0"/>
              </w:rPr>
              <w:t xml:space="preserve"> pants. Elektroenerģijas ražošanas iekārtu un elektroenerģijas uzkrātuvju nojaukšana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vai elektroenerģijas uzkrātuves operatoram pēc elektroenerģijas ražošanas iekārtas vai elektroenerģijas uzkrātuves, tajā skaitā pārrobežu iekārtas Latvijas Republikas teritorijā esošās daļas, ekspluatācijas izbeigšanas ir pienākums informēt attiecīgo sistēmas operatoru, demontēt iekārtas, nojaukt  būves būvniecības jomu reglamentējošo normatīvo aktu noteiktajā kārtībā, utilizēt iekārtas un materiālus, veikt atkritumu apsaimniekošanu, kā arī atjaunot teritoriju, kurā atradusies elektroenerģijas ražošanas iekārta vai elektroenerģijas uzkrātuve saskaņā ar vides aizsardzības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Kritērijus un kārtību, kādā konstatējama elektroenerģijas ražošanas iekārtas vai elektroenerģijas uzkrātuves ekspluatācijas izbeigšana, prasības  atjaunīgās elektroenerģijas ražošanas iekārtas vai elektroenerģijas uzkrātuves  demontāžai, iekārtu utilizācijai, atkritumu apsaimniekošanai un teritorijas atjaunošanai pēc to ekspluatācijas izbeigšanas, kā arī minēto prasību izpildes kārtību, termiņu noteikšanu un finansēšanu, tai skaitā finanšu nodrošinājuma prasības,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otrajā daļā minēto prasību izpildi uzrauga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šā panta pirmajā daļā noteiktais pienākums netiek izpildīts, Valsts vides dienests pieņem lēmumu, ar kuru nosaka termiņu, kādā izpildāms šā panta pirmajā daļā noteiktais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Elektroenerģijas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("Asociācija - Saules Enerģija Latvijai"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5. 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LAEA-1-2026/14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“Elektroenerģijas tirgus likums” grozījumu projektu 26-TA-977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atjaunīgās enerģijas alianse” (LAEA) ir iepazinusies ar sabiedriskajā apspriešanā nodoto “Elektroenerģijas tirgus likums” grozījumu projektu. LAEA atbalsta Elektroenerģijas tirgus likumā ietverto “Vēja elektrostaciju ekspluatācijas prasību” un “Elektroenerģijas ražošanas iekārtu un elektroenerģijas uzkrātuvju nojaukšanas noteikumu”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LAEA jau iepriekš ir aktīvi iesaistījusies Klimata un enerģētikas ministrijas izstrādātā noteikumu “Vēja elektrostaciju ekspluatācijas prasību” projekta pilnveidē, sniedzot priekšlikumus un komentārus. Turpinot darbu pie jaunajiem noteikumiem, aicinām ņemt vērā dažādu tehnoloģiju atšķirīgos ekspluatācijas termiņus un ar tiem saistītās demontāžas vajadzības. Īpaši būtiski ir skaidri nošķirt demontāžu pēc plānotā ekspluatācijas perioda beigām un rīcību gadījumos, kad iekārtu ekspluatācija tiek pārtraukta priekšlaicīgi tehnisku vai citu ārēju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LAEA 2024. gadā sadarbībā ar vides nevalstiskajām organizācijām ir izstrādājusi “ Vides aizsardzības vadlīnijas saules parku attīstībai Latvijā[1]”, kurās paredzam, ka demontāžai ir jānotiek atbilstoši rekultivācijas plānam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konstrukciju demontāžu;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bioloģiskās daudzveidības un ainavas elementu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biotopu saglabāšanu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augsnes aizsardzību un rekultivāciju;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turpmāko zemes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Plāns jāizstrādā saskaņā ar zemes īpašnieka interesēm un/vai sadarbībā ar dabas ekspertu/-tiem un/vai ainavu ekspertu.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LAEA ieskatā regulējuma kvalitatīvai izstrādei ir lietderīgi veidot multidisciplināru darba grupu, kas sistemātiski izvērtētu gan tehniskos, gan juridiskos aspektus, kā arī ņemtu vērā ārvalstu pieredzi. Esam atvērti konstruktīvai sadarbībai ar Klimata un enerģētikas ministriju un citām iesaistītajām pusēm, lai kopīgi pilnveidotu regulējumu un nodrošinātu tā praktisku piemērojamību un juridisko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Macāns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Atjaunīgās enerģijas alianse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https://ldf.lv/wp-content/uploads/2024/11/LDF_Saules_PARKU_attistibai_A4_GAT-min-1.pdf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tiks izstrādāti ciešā sadarbībā ar nozares un sabiedrības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attiecībā uz demontāžu arī precizēta deleģējošā norma, precizējot, ka Ministru kabinets cita starpā nosaka arī kritērijus un kārtību, kādā konstatējama elektroenerģijas ražošanas iekārtas vai elektroenerģijas uzkrātuves ekspluatācijas izbeigšana.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Elektroenerģijas tirgus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"22.</w:t>
            </w:r>
            <w:r w:rsidR="00000000" w:rsidRPr="00000000" w:rsidDel="00000000">
              <w:rPr>
                <w:vertAlign w:val="superscript"/>
                <w:rtl w:val="0"/>
              </w:rPr>
              <w:t xml:space="preserve">2</w:t>
            </w:r>
            <w:r w:rsidR="00000000" w:rsidRPr="00000000" w:rsidDel="00000000">
              <w:rPr>
                <w:rtl w:val="0"/>
              </w:rPr>
              <w:t xml:space="preserve"> pants. Vēja elektrostaciju ekspluatācijas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ražotājs, kura vēja elektrostacija atrodas Latvijas Republikas teritorijā, iekšējos jūras ūdeņos, teritoriālajā jūrā vai ekskluzīvajā ekonomiskajā zonā un kuras uzstādītā jauda ir vienāda ar vienu megavatu vai lielāka par to, ievēro Ministru kabineta noteiktās ekspluatācijas prasības par vēja elektrostacijas tehnisko aprīkojumu dabas aizsardzības, vides un drošības prasību ievērošanai, pieļaujamo trokšņa robežlīmeni un vizuālo ietekmi noteiktos saules spīdēšanas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Vēja elektrostaciju ekspluatācijas prasību izpildi uzrauga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Konstatējot vēja elektrostaciju ekspluatācijas prasību pārkāpumus, Valsts vides dienests lemj par vēja elektrostacijas darbības apturēšanu atbilstoši normatīvajam aktam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pirmajā daļā minētās prasības, kā arī kārtību, kādā notiek prasību izpilde un uzraudzība, nosaka Ministru kabinets.".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 pantā ietvertajā Likuma 22.</w:t>
            </w:r>
            <w:r w:rsidR="00000000" w:rsidRPr="00000000" w:rsidDel="00000000">
              <w:rPr>
                <w:vertAlign w:val="superscript"/>
                <w:rtl w:val="0"/>
              </w:rPr>
              <w:t xml:space="preserve">2</w:t>
            </w:r>
            <w:r w:rsidR="00000000" w:rsidRPr="00000000" w:rsidDel="00000000">
              <w:rPr>
                <w:rtl w:val="0"/>
              </w:rPr>
              <w:t xml:space="preserve"> panta pirmajā daļā izslēgt vārdus "Ministru kabineta noteiktās", ņemot vērā to, ka tas, ka konkrētās prasības noteiks Ministru kabinets, izriet no minētās normas ceturtās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w:t>
            </w:r>
            <w:r w:rsidR="00000000" w:rsidRPr="00000000" w:rsidDel="00000000">
              <w:rPr>
                <w:vertAlign w:val="superscript"/>
                <w:rtl w:val="0"/>
              </w:rPr>
              <w:t xml:space="preserve">2</w:t>
            </w:r>
            <w:r w:rsidR="00000000" w:rsidRPr="00000000" w:rsidDel="00000000">
              <w:rPr>
                <w:rtl w:val="0"/>
              </w:rPr>
              <w:t xml:space="preserve"> pants. Vēja elektrostaciju ekspluatācijas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ražotājs, kura vēja elektrostacija atrodas Latvijas Republikas teritorijā, iekšējos jūras ūdeņos, teritoriālajā jūrā vai ekskluzīvajā ekonomiskajā zonā un kuras uzstādītā jauda ir vienāda ar vienu megavatu vai lielāka par to, ievēro ekspluatācijas prasības par vēja elektrostacijas tehnisko aprīkojumu dabas aizsardzības, vides un drošības prasību ievērošanai, pieļaujamo trokšņa robežlīmeni un vizuālo ietekmi noteiktos saules spīdēšanas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Vēja elektrostaciju ekspluatācijas prasību izpildi uzrauga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Konstatējot vēja elektrostaciju ekspluatācijas prasību pārkāpumus, Valsts vides dienests lemj par vēja elektrostacijas darbības apturēšanu atbilstoši normatīvajam aktam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šā panta trešajā daļā minētā lēmuma pieņemšanas, Valsts vides dienests lemj par iekārtas darbības pilnīgu vai daļēju atjaunošanu vai atteikumu atjaunot iekārtas darbību atbilstoši normatīvajam aktam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panta pirmajā daļā minētās prasības, kā arī kārtību, kādā notiek prasību izpilde un uzraudzība, nosaka Ministru kabinets.".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"139. Šā likuma 22.</w:t>
            </w:r>
            <w:r w:rsidR="00000000" w:rsidRPr="00000000" w:rsidDel="00000000">
              <w:rPr>
                <w:vertAlign w:val="superscript"/>
                <w:rtl w:val="0"/>
              </w:rPr>
              <w:t xml:space="preserve">2</w:t>
            </w:r>
            <w:r w:rsidR="00000000" w:rsidRPr="00000000" w:rsidDel="00000000">
              <w:rPr>
                <w:rtl w:val="0"/>
              </w:rPr>
              <w:t xml:space="preserve"> panta otrajā daļā minētos noteikumus Ministru kabinets izdod līdz 2026. gada 31. decembrim. Līdz to izdošanai vēja elektrostacijas ekspluatāciju veic atbilstoši normatīvajiem aktiem par elektroenerģijas ražošanas iekārtu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  Šā likuma 31.</w:t>
            </w:r>
            <w:r w:rsidR="00000000" w:rsidRPr="00000000" w:rsidDel="00000000">
              <w:rPr>
                <w:vertAlign w:val="superscript"/>
                <w:rtl w:val="0"/>
              </w:rPr>
              <w:t xml:space="preserve">8</w:t>
            </w:r>
            <w:r w:rsidR="00000000" w:rsidRPr="00000000" w:rsidDel="00000000">
              <w:rPr>
                <w:rtl w:val="0"/>
              </w:rPr>
              <w:t xml:space="preserve"> panta otrajā daļā minētos noteikumus Ministru kabinets izdod līdz 2026. gada 31. decembrim. Līdz to izdošanai atjaunīgās elektroenerģijas ražošanas iekārtas un elektroenerģijas uzkrātuves nojaukšanu veic atbilstoši normatīvajiem aktiem par inženierbūvju nojaukšanu.".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 pantā ietvertajā Likuma pārejas noteikumu 139. punktā ietverto atsauci uz normu, kurā ir paredzēta Ministru kabineta noteikumu izdošana. Vēršam uzmanību uz to, ka pilnvarojums Ministru kabinetam izdot noteikumus ir ietverts projekta 2. pantā ietvertajā Likuma 22.</w:t>
            </w:r>
            <w:r w:rsidR="00000000" w:rsidRPr="00000000" w:rsidDel="00000000">
              <w:rPr>
                <w:vertAlign w:val="superscript"/>
                <w:rtl w:val="0"/>
              </w:rPr>
              <w:t xml:space="preserve">2</w:t>
            </w:r>
            <w:r w:rsidR="00000000" w:rsidRPr="00000000" w:rsidDel="00000000">
              <w:rPr>
                <w:rtl w:val="0"/>
              </w:rPr>
              <w:t xml:space="preserve"> panta ceturtajā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"139. Šā likuma 22.</w:t>
            </w:r>
            <w:r w:rsidR="00000000" w:rsidRPr="00000000" w:rsidDel="00000000">
              <w:rPr>
                <w:vertAlign w:val="superscript"/>
                <w:rtl w:val="0"/>
              </w:rPr>
              <w:t xml:space="preserve">2</w:t>
            </w:r>
            <w:r w:rsidR="00000000" w:rsidRPr="00000000" w:rsidDel="00000000">
              <w:rPr>
                <w:rtl w:val="0"/>
              </w:rPr>
              <w:t xml:space="preserve"> panta piektajā daļā minētos noteikumus Ministru kabinets izdod līdz 2026. gada 31. decembrim. Līdz to izdošanai vēja elektrostacijas ekspluatāciju veic atbilstoši normatīvajiem aktiem par elektroenerģijas ražošanas iekārtu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  Šā likuma 31.</w:t>
            </w:r>
            <w:r w:rsidR="00000000" w:rsidRPr="00000000" w:rsidDel="00000000">
              <w:rPr>
                <w:vertAlign w:val="superscript"/>
                <w:rtl w:val="0"/>
              </w:rPr>
              <w:t xml:space="preserve">8</w:t>
            </w:r>
            <w:r w:rsidR="00000000" w:rsidRPr="00000000" w:rsidDel="00000000">
              <w:rPr>
                <w:rtl w:val="0"/>
              </w:rPr>
              <w:t xml:space="preserve"> panta otrajā daļā minētos noteikumus Ministru kabinets izdod līdz 2026. gada 31. decembrim. Līdz to izdošanai atjaunīgās elektroenerģijas ražošanas iekārtas un elektroenerģijas uzkrātuves nojaukšanu veic atbilstoši normatīvajiem aktiem par inženierbūvju nojaukšanu.".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projektā nav ietverts noteikums, ka tas stāsies spēkā nākamajā dienā pēc izsludināšanas. Tādējādi aicinām precizēt projekta sākotnējās ietekmes novērtējuma ziņojuma (anotācijas) 1.2. apakšsadaļā "Spēkā stāšanās termiņš" ietverto informāciju vai, ja projektam ir jāstājas spēkā nākamajā dienā pēc izsludināšanas, papildināt projektu ar attiecīgu spēkā stāšanās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ietverts noteikums, ka tas stāsies spēkā nākamajā dienā pēc izsludināšanas.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skaidrojumu, vai likumprojektā iekļautās normas nerada Valsts vides dienestam papildu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anotācijas 2.1.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26-TA-977</w:t>
    </w:r>
    <w:r>
      <w:br/>
    </w:r>
    <w:r w:rsidR="00000000" w:rsidRPr="00000000" w:rsidDel="00000000">
      <w:rPr>
        <w:rtl w:val="0"/>
      </w:rPr>
      <w:t xml:space="preserve">08.05.2026. 10.02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26-TA-977</w:t>
    </w:r>
    <w:r>
      <w:br/>
    </w:r>
    <w:r w:rsidR="00000000" w:rsidRPr="00000000" w:rsidDel="00000000">
      <w:rPr>
        <w:rtl w:val="0"/>
      </w:rPr>
      <w:t xml:space="preserve">08.05.2026. 10.02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Izziņa_26-TA-977.docx</dc:title>
</cp:coreProperties>
</file>

<file path=docProps/custom.xml><?xml version="1.0" encoding="utf-8"?>
<Properties xmlns="http://schemas.openxmlformats.org/officeDocument/2006/custom-properties" xmlns:vt="http://schemas.openxmlformats.org/officeDocument/2006/docPropsVTypes"/>
</file>