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23-TA-1785: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programmu Erasmus+ un Eiropas Solidaritātes korpuss īstenošanai nepieciešamo papildu finansējumu 2023. un 2024.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"Informācija par Eiropas Solidaritātes korpuss programmai nepieciešamo finansējumu 2023.gadā" 12.1. apakšpunktā norādīto valsts budžeta finansējuma summu kvalitātes pasākumu Starptautiskās un nacionālās atbalsta aktivitātes un Kvalitātes zīme (Networking activities and Quality Label (turpmāk - NET and Quality Label) īstenošanai netiešās administrēšanas aktivitāšu projektu ietvaros, jo šobrīd norādītā summa neatbilst likumā “Par valsts budžetu 2023.gadam un budžeta ietvaru 2023., 2024. un 2025.gadam” plānotajam.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12.1. apakšpunktā norādītā summa ir precizēta (5 414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"Informācija par ERASMUS+ programmai nepieciešamo finansējumu 2023.gadā" 1.3.apakšpunktā norādīto plānoto valsts budžeta finansējumu atbalsta pasākumiem politikas reformu ieviešanai – TCA, VET LV Team un Eurodesk, jo šobrīd norādītā summa neatbilst likumā “Par valsts budžetu 2023.gadam un budžeta ietvaru 2023., 2024. un 2025.gadam” plānotajam.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 apakšpunktā norādītā summa ir precizēta (34 867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papildu valsts budžeta līdzfinansējumu 20% apmērā mobilitātes aktivitāšu īstenošanai augstākajā izglītībā un 50% apmērā valsts aģentūru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2021. gada 6. jūlija Ministru kabineta sēdes protokola Nr.51 98.§ 2.punktu Ministru kabinetā jau ir atbalstīts Izglītības un zinātnes ministrijas priekšlikums paredzēt valsts budžeta līdzfinansējumu 20% apmērā mobilitātes aktivitāšu īstenošanai augstākajā izglītībā un 50% apmērā valsts aģentūru darbības nodrošināšanai un ar šo protokollēmuma projektu netiek grozīts iepriekš pieņemtais lēmums, lai novērstu dublēšanos, lūdzam svītrot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2. 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punktu numerācija.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(Valsts izglītības attīstības aģentūrai un Jaunatnes starptautisko programmu aģentūrai) uzņemties papildu valsts budžeta ilgtermiņa saistības Eiropas Savienības programmas Erasmus+ īstenošanai 2023. gadā par 1 237 124 euro, tai skaitā palielinot Eiropas Komisijas finansējumu par 905 483 euro, valsts budžeta līdzfinansējumu par 330 064 euro un valsts budžeta priekšfinansējumu par 1 577 euro; 2024. gadā par 3 732 euro, tai skaitā palielinot Eiropas Komisijas finansējumu par 2 985 euro un valsts budžeta priekšfinansējumu par 747 euro. Noteikt, ka valsts budžeta ilgtermiņa saistības plānojamas šādās Izglītības un zinātnes ministrijas budžeta apakšprogrammās: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budžeta apakšprogrammā 70.11.00 “Dalība Eiropas Savienības izglītības sadarbības projektos” izdevumi no ārvalstu finanšu palīdzības ieņēmumiem 2023. gadā par 6 308 euro un 2024. gadā par 2 985 euro un valsts budžeta dotācijas no vispārējiem ieņēmumiem 2023. gadā par 1 577 euro un 2024. gadā par 747 euro atbalsta pasākumu politikas reformām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punktu, to izsakot šādā redakcijā: “budžeta apakšprogrammā 70.11.00 “Dalība Eiropas Savienības izglītības sadarbības projektos” izdevumi no ārvalstu finanšu palīdzības ieņēmumiem 2023. gadā par 6 308 euro un 2024. gadā par 2 985 euro un valsts budžeta dotācijas no vispārējiem ieņēmumiem priekšfinansējuma nodrošināšanai 2023. gadā par 1 577 euro un 2024. gadā par 747 euro atbalsta pasākumu politikas reformām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ir precizēta, skat. aktuālajā numerācijā 2.3.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informatīvā ziņojuma norādi uz Likuma par budžetu un finanšu vadību 9.panta 13</w:t>
            </w:r>
            <w:r w:rsidR="00000000" w:rsidRPr="00000000" w:rsidDel="00000000">
              <w:rPr>
                <w:vertAlign w:val="superscript"/>
                <w:rtl w:val="0"/>
              </w:rPr>
              <w:t xml:space="preserve">1</w:t>
            </w:r>
            <w:r w:rsidR="00000000" w:rsidRPr="00000000" w:rsidDel="00000000">
              <w:rPr>
                <w:rtl w:val="0"/>
              </w:rPr>
              <w:t xml:space="preserve">.punktu, norādot arī tā konkrētu apakšpunktu, kas attiecināms uz konkrēto projektu, tādējādi nodrošinot precīzu izpratni par tiesisko pamatu pieprasījumam veikt izmaiņas 2023. gada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un 13. punkts papildināts ar norādi uz Likuma par budžetu un finanšu vadību 9. panta 13</w:t>
            </w:r>
            <w:r w:rsidR="00000000" w:rsidRPr="00000000" w:rsidDel="00000000">
              <w:rPr>
                <w:vertAlign w:val="superscript"/>
                <w:rtl w:val="0"/>
              </w:rPr>
              <w:t xml:space="preserve">1</w:t>
            </w:r>
            <w:r w:rsidR="00000000" w:rsidRPr="00000000" w:rsidDel="00000000">
              <w:rPr>
                <w:rtl w:val="0"/>
              </w:rPr>
              <w:t xml:space="preserve">. punkta 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informatīvā ziņojuma pirmās daļas pirmā punkta teksta daļas "</w:t>
            </w:r>
            <w:r w:rsidR="00000000" w:rsidRPr="00000000" w:rsidDel="00000000">
              <w:rPr>
                <w:b w:val="1"/>
                <w:rtl w:val="0"/>
              </w:rPr>
              <w:t xml:space="preserve">Savukārt šajā informatīvajā ziņojumā tiek pieprasīts papildu valsts līdzfinansējums </w:t>
            </w:r>
            <w:r w:rsidR="00000000" w:rsidRPr="00000000" w:rsidDel="00000000">
              <w:rPr>
                <w:b w:val="1"/>
                <w:u w:val="single"/>
                <w:rtl w:val="0"/>
              </w:rPr>
              <w:t xml:space="preserve">vienīgi</w:t>
            </w:r>
            <w:r w:rsidR="00000000" w:rsidRPr="00000000" w:rsidDel="00000000">
              <w:rPr>
                <w:b w:val="1"/>
                <w:rtl w:val="0"/>
              </w:rPr>
              <w:t xml:space="preserve"> </w:t>
            </w:r>
            <w:r w:rsidR="00000000" w:rsidRPr="00000000" w:rsidDel="00000000">
              <w:rPr>
                <w:rtl w:val="0"/>
              </w:rPr>
              <w:t xml:space="preserve">ES budžeta pozīcijām 1. pamatdarbībā „Mācību mobilitāte” aktivitātēm augstākajā izglītībā [..]" un "</w:t>
            </w:r>
            <w:r w:rsidR="00000000" w:rsidRPr="00000000" w:rsidDel="00000000">
              <w:rPr>
                <w:b w:val="1"/>
                <w:rtl w:val="0"/>
              </w:rPr>
              <w:t xml:space="preserve">Savukārt šajā informatīvajā ziņojumā tiek pieprasīts papildu valsts līdzfinansējums </w:t>
            </w:r>
            <w:r w:rsidR="00000000" w:rsidRPr="00000000" w:rsidDel="00000000">
              <w:rPr>
                <w:b w:val="1"/>
                <w:u w:val="single"/>
                <w:rtl w:val="0"/>
              </w:rPr>
              <w:t xml:space="preserve">vienīgi</w:t>
            </w:r>
            <w:r w:rsidR="00000000" w:rsidRPr="00000000" w:rsidDel="00000000">
              <w:rPr>
                <w:rtl w:val="0"/>
              </w:rPr>
              <w:t xml:space="preserve"> valsts aģentūru darbības nodrošināšanai [..]", jo esošais formulējums ir šķietami nekorekts. Tāpat iesakām pārskatīt arī informatīvā ziņojuma pirmās daļas ceturtā punkta teksta daļu "[..] 4.2.2.5. pasākuma “Dalība starptautiskos izglītības pētījumos izglītības kvalitātes monitoringa sistēmas attīstībai un nodrošināšanai” (turpmāk – 4.2.2.5. pasākuma projekts) </w:t>
            </w:r>
            <w:r w:rsidR="00000000" w:rsidRPr="00000000" w:rsidDel="00000000">
              <w:rPr>
                <w:b w:val="1"/>
                <w:u w:val="single"/>
                <w:rtl w:val="0"/>
              </w:rPr>
              <w:t xml:space="preserve">4.2.2.5. pasākuma projekta</w:t>
            </w:r>
            <w:r w:rsidR="00000000" w:rsidRPr="00000000" w:rsidDel="00000000">
              <w:rPr>
                <w:rtl w:val="0"/>
              </w:rPr>
              <w:t xml:space="preserve"> ietvaros.", kur šķietami "4.2.2.5. pasākuma projekta" daļa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 apakšpunktā un 3.3. apakšpunktā vārds „vienīgi” ir svītrots, kā arī 27. punktā ir svītrota liekā teksta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informatīvajā ziņojumā ietvertās atsauces uz pielikumiem, tabulām, tabulu sadaļām u.tml. norādes. Vēršam uzmanību, ka dažas no tām nav pietiekami konkrētas, attiecīgi nav saprotams kāds avots ar attiecīgu atsauci ir saprotams, piemēram, "skat.  budžeta sadaļā", "H2 un H6", "16. tabula"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un tabulās ietvertās atsauces ir precizētas (piemēram, 8. punktā konkretizēta atsauce uz 16. tabulu un tās kolonnu; 9. punktā konkretizēta atsauce uz VIAA granta līguma budžeta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ievada pirmo rindkopu un nepieciešamības gadījumā to precizēt. Atbilstoši norādītajam informatīvā ziņojuma mērķis ir precizēt ar Ministru kabineta 2022. gada 29. novembra lēmumu noteikto valsts budžeta ilgtermiņa saistību apmēru Eiropas Savienības programmas Erasmus+ un programmas Eiropas Solidaritātes korpuss īstenošanai Latvijā 2023. gadam. Vēršam uzmanību, ka no informatīvā ziņojuma nosaukuma izriet, ka tas ir vērsts gan 2023. gadu, gan 2024. gadu, attiecīgi nav korekti mērķi attiecināt tikai uz 2023.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ievada pirmā un otrā rindkopa ir papildinātas ar norādēm uz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informatīvo ziņojumu, pārskatot veikto numerāciju 1.1. apakšnodaļā, 1.2. apakšnodaļā un 2.- 4. nodaļā,  numurējot katru rindkopu, kas šķietami nav nepieciešams tik lielā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rindkopu numerācija ir lietderīga pārskatāmībai – gan saistībai ar konkrētām tēmām un budžeta pozīcijām, gan salīdzināšanai ar iepriekšējo gadu informatīvajiem ziņojumiem.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programmu Erasmus+ un Eiropas Solidaritātes korpuss īstenošanai nepieciešamo papildu finansējumu 2023. un 2024.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vai protokollēmumā pilnībā un korekti tiek atspoguļots viss no informatīvā ziņojuma izrietošais. Vēršam uzmanību, ka, piemēram, no informatīvā ziņojuma izrietošā nepieciešamība pēc priekšfinansējuma piešķiršanas no valsts budžeta līdzekļiem, šķietami atspoguļota 4.3. apakšpunktā un 3. punktā kā nepieciešamais līdzfinansējums, bet nosacījums par tā atgriešanu valsts kasē pēc projekta noslēguma maksājuma saņemšanas nav paredzēts vispār. Lūdzam veikt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2. punktā un 2.3. apakšpunktā veikti precizējumi, kā arī izveidots jauns 3. punkts, kas atspoguļo no informatīvā ziņojuma izrietošo nepieciešamību pēc priekšfinansējuma piešķiršanas un nosacījumu par tā atmaksāšanu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programmu Erasmus+ un Eiropas Solidaritātes korpuss īstenošanai nepieciešamo papildu finansējumu 2023. un 2024.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programmu Erasmus+ un Eiropas Solidaritātes korpuss īstenošanai nepieciešamo papildu finansējumu 2023. un 2024.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likuma "Par budžetu un finanšu vadību" 24.panta trešajā daļā minēto Ministru kabineta lēmumu noformēt kā Ministru kabineta rīkojumu, ievērojot ierasto praksi tiesību aktu izstrādāšanā par atļauju uzņemties valsts budžeta ilgtermiņa saistības, proti, parasti šāda atļauja tiek dota ar Ministru kabineta rīkojumu.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mērķis ir precizēt ar Ministru kabineta 2022. gada 29. novembra lēmumu noteikto valsts budžeta ilgtermiņa saistību apmēru. Ņemot vērā, ka atļauja uzņemties iepriekšminētās valsts budžeta ilgtermiņa saistības tika dota ar Ministru kabineta lēmumu, arī 2023. un 2024. gadā uzņemto saistību pēctecība ir nodrošināma ar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priekšlikums tiks apsvērts, gatavojot tiesību aktu par atļauju uzņemties valsts budžeta ilgtermiņa saistības nākamajam programmu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programmu Erasmus+ un Eiropas Solidaritātes korpuss īstenošanai nepieciešamo papildu finansējumu 2023. un 2024.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papildu valsts budžeta līdzfinansējumu 20% apmērā mobilitātes aktivitāšu īstenošanai augstākajā izglītībā un 50% apmērā valsts aģentūru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protokollēmuma projekta 2. punktu, 4.1., 4.2. un 5.1. apakšpunktus atbilstoši juridiskās tehnikas prasībām, ievērojot, ka saīsinājumus piesaka pirmajā vietā juridiskajā tekstā, kur lietots attiecīgais saīsinātais jēdziens vai termins. Tāpat pieteiktie saīsinājumi konsekventi lietojami tālāk dokumenta tekstā. Minētais attiecas uz protokollēmuma projektā lietoto apzīmējumu "valsts aģentūras", kas, pirmkārt, nav pieteikts un, otrkārt, ar to vienlaicīgi ir saprotamas divas dažādas institūcijas - „Valsts izglītības attīstības aģentūra” un „Jaunatnes starptautisko programmu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Attiecīgos noteikumus lūdzam ievērot arī informatīvajā ziņojumā attiecībā, piemēram, uz terminu "Eiropas Komisija" un tā saīsinājumu "Komisija", "Erasmus+ un Eiropas Solidaritātes korpuss programmas" un to saīsinājumu "programmas", neskaidrotiem saīsinājumiem "TCA, VET LV Team un Eurodesk".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protokollēmuma projektā lietot korektu un precīzu terminoloģiju. Vēršam uzmanību, ka protokollēmuma projektā lietots apzīmējums "Programma Erasmus+" bet informatīvajā ziņojumā "Eiropas Savienības programma Erasmus+", līdzīgi lūdzam pārbaudīt un nepieciešamības gadījumā precizēt arī norādi uz programmu Eiropas Solidaritātes korpuss.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2. punkts ir svītrots. Dokumenta tekstā saīsinājumi nav lietoti. Terminoloģija ir precizēta un savstarpēji saskaņota ar informatīvajā ziņojumā lietoto.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veikti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ievērota pieteikto saīsinājumu konsekventa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izskaidroti saīsinājumi 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apzīmējumi 1. tabulas nosaukumā (KA131, KA171) aizstāti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ievērota vienota pieeja norādēs uz programmu Erasmus+, programmu Eiropas Solidaritātes korpuss un ICILS 2023 pētījumu.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(Valsts izglītības attīstības aģentūrai un Jaunatnes starptautisko programmu aģentūrai) uzņemties papildu valsts budžeta ilgtermiņa saistības Eiropas Savienības programmas Erasmus+ īstenošanai 2023. gadā par 1 237 124 euro, tai skaitā palielinot Eiropas Komisijas finansējumu par 905 483 euro, valsts budžeta līdzfinansējumu par 330 064 euro un valsts budžeta priekšfinansējumu par 1 577 euro; 2024. gadā par 3 732 euro, tai skaitā palielinot Eiropas Komisijas finansējumu par 2 985 euro un valsts budžeta priekšfinansējumu par 747 euro. Noteikt, ka valsts budžeta ilgtermiņa saistības plānojamas šādās Izglītības un zinātnes ministrijas budžeta apakšprogrammās: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papildu valsts budžeta līdzfinansējumu 20% apmērā mobilitātes aktivitāšu īstenošanai augstākajā izglītībā un 50% apmērā valsts aģentūru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protokollēmuma projekta 2. punkta redakciju konkretizējot to, ka tas attiecināms uz Izglītības un zinātnes ministriju. Piemēram, "Paredzēt Izglītības un zinātnes ministrijai papildu valsts budžeta līdzfinansējumu 20% apmērā mobilitātes aktivitāšu īstenošanai augstākajā izglītībā un 50% apmērā valsts aģentūru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2. punkts ir svītrots (skat. izziņas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(Valsts izglītības attīstības aģentūrai un Jaunatnes starptautisko programmu aģentūrai) uzņemties papildu valsts budžeta ilgtermiņa saistības Eiropas Savienības programmas Erasmus+ īstenošanai 2023. gadā par 1 237 124 euro, tai skaitā palielinot Eiropas Komisijas finansējumu par 905 483 euro, valsts budžeta līdzfinansējumu par 330 064 euro un valsts budžeta priekšfinansējumu par 1 577 euro; 2024. gadā par 3 732 euro, tai skaitā palielinot Eiropas Komisijas finansējumu par 2 985 euro un valsts budžeta priekšfinansējumu par 747 euro. Noteikt, ka valsts budžeta ilgtermiņa saistības plānojamas šādās Izglītības un zinātnes ministrijas budžeta apakšprogrammās: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valsts budžeta ilgtermiņa saistībās palielinājums ir šādās Izglītības un zinātnes ministrijas budžeta apakšprogrammās: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protokollēmuma projekta 4. punkta redakciju ietverot tajā atsauci uz protokollēmuma projekta 3. punktu, piemēram, "Noteikt, ka šī protokollēmuma 3.punktā noteiktās valsts budžeta ilgtermiņa saistībās palielinājums ir šādās Izglītības un zinātnes ministrijas budžeta apakšprogrammās:", ņemot vērā, ka 4. punktā tiek skaidrotas papildu valsts budžeta ilgtermiņa saistības, kas tiek atļautas uzņemties ar protokollēmuma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ir precizēta, skat. aktuālajā numerācijā 2. punkta pēdējo teikumu.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Izglītības un zinātnes ministrijai (Jaunatnes starptautisko programmu aģentūrai) uzņemties papildu valsts budžeta ilgtermiņa saistības Eiropas Savienības programmas Eiropas Solidaritātes korpuss īstenošanai 2023. gadā par 19 454 euro, tai skaitā palielinot Eiropas Komisijas finansējumu par 9 640 euro un valsts budžeta līdzfinansējumu par 9 814 euro. Noteikt, ka valsts budžeta ilgtermiņa saistības plānojamas šādās Izglītības un zinātnes ministrijas budžeta apakšprogrammās: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23-TA-1785</w:t>
    </w:r>
    <w:r>
      <w:br/>
    </w:r>
    <w:r w:rsidR="00000000" w:rsidRPr="00000000" w:rsidDel="00000000">
      <w:rPr>
        <w:rtl w:val="0"/>
      </w:rPr>
      <w:t xml:space="preserve">28.08.2023. 18.08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23-TA-1785</w:t>
    </w:r>
    <w:r>
      <w:br/>
    </w:r>
    <w:r w:rsidR="00000000" w:rsidRPr="00000000" w:rsidDel="00000000">
      <w:rPr>
        <w:rtl w:val="0"/>
      </w:rPr>
      <w:t xml:space="preserve">28.08.2023. 18.08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Izziņa_23-TA-1785.docx</dc:title>
</cp:coreProperties>
</file>

<file path=docProps/custom.xml><?xml version="1.0" encoding="utf-8"?>
<Properties xmlns="http://schemas.openxmlformats.org/officeDocument/2006/custom-properties" xmlns:vt="http://schemas.openxmlformats.org/officeDocument/2006/docPropsVTypes"/>
</file>