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25-TA-1802: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10. decembra noteikumos Nr. 807 "Emisijas kvotu izsolīšanas instrumenta finansēto projektu atklāta konkursa "Siltumnīcefekta gāzu emisiju samazināšana Iekšlietu ministrijas sistēmas iestāžu un pašvaldību policijas institūciju ēkās"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(14.12.2024.)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28.11.2025. 15:56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Konkursa ietvaros kā attiecināmās izmaksas ir būvdarbu izmaksas ēkas iekštelpās, ja tās nepārsniedz 15 % no šo noteikumu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22.2.</w:t>
            </w:r>
            <w:r w:rsidR="00000000" w:rsidRPr="00000000" w:rsidDel="00000000">
              <w:rPr>
                <w:rtl w:val="0"/>
              </w:rPr>
              <w:t xml:space="preserve">, </w:t>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w:t>
            </w:r>
            <w:r w:rsidR="00000000" w:rsidRPr="00000000" w:rsidDel="00000000">
              <w:rPr>
                <w:rtl w:val="0"/>
              </w:rPr>
              <w:t xml:space="preserve">22.5.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22.6.</w:t>
            </w:r>
            <w:r w:rsidR="00000000" w:rsidRPr="00000000" w:rsidDel="00000000">
              <w:rPr>
                <w:rtl w:val="0"/>
              </w:rPr>
              <w:t xml:space="preserve"> un </w:t>
            </w:r>
            <w:r w:rsidR="00000000" w:rsidRPr="00000000" w:rsidDel="00000000">
              <w:rPr>
                <w:rtl w:val="0"/>
              </w:rPr>
              <w:t xml:space="preserve">22.7. </w:t>
            </w:r>
            <w:r w:rsidR="00000000" w:rsidRPr="00000000" w:rsidDel="00000000">
              <w:rPr>
                <w:rtl w:val="0"/>
              </w:rPr>
              <w:t xml:space="preserve">apakšpunktā</w:t>
            </w:r>
            <w:r w:rsidR="00000000" w:rsidRPr="00000000" w:rsidDel="00000000">
              <w:rPr>
                <w:rtl w:val="0"/>
              </w:rPr>
              <w:t xml:space="preserve"> minēto attiecināmo izmaksu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ēkas energoefektivitātes uzlabošanai var būt nepieciešama atsevišķu ēkas daļu pilnīga atjaunošana vai pārbūve, kas būtiski pārsniedz minimālo apdares darbu apjomu un attiecīgi rada lielāku ēkas iekštelpu būvdarbu izmaksu īpatsvaru, nekā ir noteikts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w:t>
            </w:r>
            <w:r w:rsidR="00000000" w:rsidRPr="00000000" w:rsidDel="00000000">
              <w:rPr>
                <w:b w:val="1"/>
                <w:u w:val="single"/>
                <w:rtl w:val="0"/>
              </w:rPr>
              <w:t xml:space="preserve">lai nodrošinātu Iekšlietu ministrijas sistēmas iestāžu un pašvaldību policijas institūciju darbiniekiem mūsdienu prasībām atbilstošu darba vidi, aicinām palielināt attiecināmo ēkas iekštelpu būvdarbu izmaksu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“25. Konkursa ietvaros kā attiecināmās izmaksas ir būvdarbu izmaksas ēkas iekštelpās, ja tās nepārsniedz </w:t>
            </w:r>
            <w:r w:rsidR="00000000" w:rsidRPr="00000000" w:rsidDel="00000000">
              <w:rPr>
                <w:b w:val="1"/>
                <w:i w:val="1"/>
                <w:u w:val="single"/>
                <w:rtl w:val="0"/>
              </w:rPr>
              <w:t xml:space="preserve">25 %</w:t>
            </w:r>
            <w:r w:rsidR="00000000" w:rsidRPr="00000000" w:rsidDel="00000000">
              <w:rPr>
                <w:i w:val="1"/>
                <w:rtl w:val="0"/>
              </w:rPr>
              <w:t xml:space="preserve"> no šo noteikumu 22.1., 22.2., 22.3., 22.4., 22.5., 22.5.1, 22.6. un 22.7. apakšpunktā minēto attiecināmo izmaksu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attiecināmo būvdarbu izmaksu apmērs ēkas iekštelpās tika palielināts par 5%, proti, no 10% konkursa pirmās kārtas ietvaros  uz 15% konkursa otrās kārtas ietvaros, kā arī ir paplašināts attiecināmo izmaksu būvdarbiem ēkas iekštelpās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pieredze klimata finanšu instrumentu ietvaros liecina, ka minētā izmaksu pozīcija līdz 10% apmērā ir pietiekama un ir ļāvusi kvalitatīvi īstenot dažāda tipa ēku energoefektivitates paaugstināšanas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precizēts nosacījums attiecībā uz ēkas izmantošanas funkciju, t.i. pēc konkursa ietvaros atbalstāmo aktivitāšu īstenošanas vismaz projekta dzīves cikla laikā vairāk nekā 30 % no ēkas platības tiks izmantots Iekšlietu ministrijas sistēmas iestāžu vai pašvaldības policijas institūciju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energoefektivitātes paaugstināšanas pasākumi skar ēkas iekšējo apdari, attiecināmas ir būvdarbu izmaksas iekštelpās, kas nepieciešamas lai, veicot darbus ārējās norobežojošajās konstrukcijās, netiktu pasliktināts telpu vizuālais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primārais mērķis nav nodrošināt ēku iekštelpu remontdarbus, bet gan panākt pēc iespējas augstāku siltumnīcefekta gāzu emisiju samazināšanas efektivitātes rādītāju, kas faktiski ir saistīts ar ēkā veicamajiem energoefektivitātes pasākumiem, līdz ar to nodrošinot Emisijas kvotu izsolīšanas instrumenta finansējuma efektīvu izmantošanu atbilstoši tā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Konkursa ietvaros kā attiecināmās izmaksas ir būvdarbu izmaksas ēkas iekštelpās, ja tās nepārsniedz 15% no šo noteikumu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22.2.</w:t>
            </w:r>
            <w:r w:rsidR="00000000" w:rsidRPr="00000000" w:rsidDel="00000000">
              <w:rPr>
                <w:rtl w:val="0"/>
              </w:rPr>
              <w:t xml:space="preserve">, </w:t>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w:t>
            </w:r>
            <w:r w:rsidR="00000000" w:rsidRPr="00000000" w:rsidDel="00000000">
              <w:rPr>
                <w:rtl w:val="0"/>
              </w:rPr>
              <w:t xml:space="preserve">22.5.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22.6.</w:t>
            </w:r>
            <w:r w:rsidR="00000000" w:rsidRPr="00000000" w:rsidDel="00000000">
              <w:rPr>
                <w:rtl w:val="0"/>
              </w:rPr>
              <w:t xml:space="preserve"> un </w:t>
            </w:r>
            <w:r w:rsidR="00000000" w:rsidRPr="00000000" w:rsidDel="00000000">
              <w:rPr>
                <w:rtl w:val="0"/>
              </w:rPr>
              <w:t xml:space="preserve">22.7. </w:t>
            </w:r>
            <w:r w:rsidR="00000000" w:rsidRPr="00000000" w:rsidDel="00000000">
              <w:rPr>
                <w:rtl w:val="0"/>
              </w:rPr>
              <w:t xml:space="preserve">apakšpunktā</w:t>
            </w:r>
            <w:r w:rsidR="00000000" w:rsidRPr="00000000" w:rsidDel="00000000">
              <w:rPr>
                <w:rtl w:val="0"/>
              </w:rPr>
              <w:t xml:space="preserve"> minēto attiecināmo izmaksu kopsummas.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Projektu iesniegumu iesniegšanas termiņš ir vismaz divi mēneši pēc konkursa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Atzinīgi novērtējam, ka 31. punkta redakcija pieļauj garāka par diviem mēnešiem projektu iesniegumu iesniegšanas termiņa noteikšanu, tomēr šāda pieeja nenodrošina pietiekamu paredzamību. Norādām, ka MK noteikumos Nr. 807 noteiktais</w:t>
            </w:r>
            <w:r w:rsidR="00000000" w:rsidRPr="00000000" w:rsidDel="00000000">
              <w:rPr>
                <w:b w:val="1"/>
                <w:u w:val="single"/>
                <w:rtl w:val="0"/>
              </w:rPr>
              <w:t xml:space="preserve"> minimālais divu mēnešu projekta iesnieguma termiņš var būt nepietiekams gadījumos, kad ēka ir sliktā tehniskā stāvoklī un nepieciešama papildu sagatavošanās, jo būtisku laiku aizņem tehniskās dokumentācijas sagatavošana, izmaksu tāmju izstrāde, kā arī saskaņojumi ar būvvaldi un citām institūcijām. </w:t>
            </w:r>
            <w:r w:rsidR="00000000" w:rsidRPr="00000000" w:rsidDel="00000000">
              <w:rPr>
                <w:rtl w:val="0"/>
              </w:rPr>
              <w:t xml:space="preserve">Projekta iesnieguma konkurētspējai ir būtiska projekta gatavības pakāpe, kas tieši ietekmē projekta iesnieguma vērtēšanas rezultātu. </w:t>
            </w:r>
            <w:r w:rsidR="00000000" w:rsidRPr="00000000" w:rsidDel="00000000">
              <w:rPr>
                <w:b w:val="1"/>
                <w:u w:val="single"/>
                <w:rtl w:val="0"/>
              </w:rPr>
              <w:t xml:space="preserve">Termiņa pagarināšana līdz četriem mēnešiem veicinātu kvalitatīvāku projektu sagatavošanu un mazinātu risku, ka iesniegumi tiek iesniegti nepilnīgi vai tehniski nepamatoti.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“31. Projektu iesniegumu iesniegšanas termiņš ir vismaz</w:t>
            </w:r>
            <w:r w:rsidR="00000000" w:rsidRPr="00000000" w:rsidDel="00000000">
              <w:rPr>
                <w:b w:val="1"/>
                <w:i w:val="1"/>
                <w:u w:val="single"/>
                <w:rtl w:val="0"/>
              </w:rPr>
              <w:t xml:space="preserve"> četri </w:t>
            </w:r>
            <w:r w:rsidR="00000000" w:rsidRPr="00000000" w:rsidDel="00000000">
              <w:rPr>
                <w:i w:val="1"/>
                <w:rtl w:val="0"/>
              </w:rPr>
              <w:t xml:space="preserve">mēneši pēc konkursa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grozījumu 31. punktā veiktas atbilstošas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Projektu iesniegumu iesniegšanas termiņš ir vismaz četri mēneši pēc konkursa izsludināšanas.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1.3. apakšsadaļu un nodrošināt tajā tiesību normu adresātam pilnīgus un precīzus projekta skaidrojumus. Vēršam uzmanību, ka, piemēram, tiek skaidrots, ka projekts groza arī Ministru kabineta 2024. gada 10. decembra noteikumu Nr. 807 "Emisijas kvotu izsolīšanas instrumenta finansēto projektu atklāta konkursa "Siltumnīcefekta gāzu emisiju samazināšana Iekšlietu ministrijas sistēmas iestāžu un pašvaldību policijas institūciju ēkās" nolikums" 16.3. apakšpunktu, kas grozījumos nav ietverts.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ir veikts attiecīgs labojums.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2. sadaļu, izvērtējot projekta ietekmi arī uz fiziskām personām. Vēršam uzmanību, ka atbilstoši skaidrojumiem projekts ietekmēs arī fiziskas personas "[..] </w:t>
            </w:r>
            <w:r w:rsidR="00000000" w:rsidRPr="00000000" w:rsidDel="00000000">
              <w:rPr>
                <w:i w:val="1"/>
                <w:rtl w:val="0"/>
              </w:rPr>
              <w:t xml:space="preserve">uzlabo piekļuvi personām ar kustību traucējumiem (piemēram, lifti, rampas, pielāgotas telpas), kā arī labāki darba apstākļi veicina darbinieku motivāciju un profesionālo sniegumu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tika atzīmēts, ka noteikumu projekta grozījumi ietekmē arī fiziskās personas. Ieguvumu izjutīs pašvaldību iedzīvotāji un sabiedrība.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Vides investīciju fonds nodrošina projektu uzraudzību to dzīves cikla laikā (amortizācijas periodā), kontrolējot, lai konkursa ietvaros īstenotie projekti saglabā savu nesaimniecisko raksturu, kā arī to atbilstību šo noteikumu </w:t>
            </w:r>
            <w:r w:rsidR="00000000" w:rsidRPr="00000000" w:rsidDel="00000000">
              <w:rPr>
                <w:rtl w:val="0"/>
              </w:rPr>
              <w:t xml:space="preserve">15.3.</w:t>
            </w:r>
            <w:r w:rsidR="00000000" w:rsidRPr="00000000" w:rsidDel="00000000">
              <w:rPr>
                <w:rtl w:val="0"/>
              </w:rPr>
              <w:t xml:space="preserve"> apakšpunktā</w:t>
            </w:r>
            <w:r w:rsidR="00000000" w:rsidRPr="00000000" w:rsidDel="00000000">
              <w:rPr>
                <w:rtl w:val="0"/>
              </w:rPr>
              <w:t xml:space="preserve"> noteiktajam. Ja Vides investīciju fonds konstatē, ka ar saimniecisko darbību nesaistīts projekts tā īstenošanas gaitā vai projekta dzīves cikla laikā kļūst par projektu, kas saistīts ar saimniecisko darbību, tai skaitā neatbilst šo noteikumu </w:t>
            </w:r>
            <w:r w:rsidR="00000000" w:rsidRPr="00000000" w:rsidDel="00000000">
              <w:rPr>
                <w:rtl w:val="0"/>
              </w:rPr>
              <w:t xml:space="preserve">15.3.</w:t>
            </w:r>
            <w:r w:rsidR="00000000" w:rsidRPr="00000000" w:rsidDel="00000000">
              <w:rPr>
                <w:rtl w:val="0"/>
              </w:rPr>
              <w:t xml:space="preserve"> apakšpunktā</w:t>
            </w:r>
            <w:r w:rsidR="00000000" w:rsidRPr="00000000" w:rsidDel="00000000">
              <w:rPr>
                <w:rtl w:val="0"/>
              </w:rPr>
              <w:t xml:space="preserve"> minētajiem nosacījumiem, finansējuma saņēmējam ir pienākums atmaksāt ministrijai uz Vides investīciju fonda vēstulē norādīto kontu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izvairoties no sinonīmu lietošanas, piemēram "dzīves cikla laiks (amortizācijas periods)". Norādām, ka atbilstoši juridiskās tehnikas prasībām normatīvajā aktā nelieto sinonīmus un vienu lietu konsekventi sauc vienā un tajā pašā vārdā un sinonīma lietošana nav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punkts tika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Vides investīciju fonds nodrošina projektu uzraudzību to dzīves cikla laikā, kontrolējot, lai konkursa ietvaros īstenotie projekti saglabā savu nesaimniecisko raksturu, kā arī to atbilstību šo noteikumu </w:t>
            </w:r>
            <w:r w:rsidR="00000000" w:rsidRPr="00000000" w:rsidDel="00000000">
              <w:rPr>
                <w:rtl w:val="0"/>
              </w:rPr>
              <w:t xml:space="preserve">15.3.</w:t>
            </w:r>
            <w:r w:rsidR="00000000" w:rsidRPr="00000000" w:rsidDel="00000000">
              <w:rPr>
                <w:rtl w:val="0"/>
              </w:rPr>
              <w:t xml:space="preserve"> apakšpunktā</w:t>
            </w:r>
            <w:r w:rsidR="00000000" w:rsidRPr="00000000" w:rsidDel="00000000">
              <w:rPr>
                <w:rtl w:val="0"/>
              </w:rPr>
              <w:t xml:space="preserve"> noteiktajam. Ja Vides investīciju fonds konstatē, ka ar saimniecisko darbību nesaistīts projekts tā īstenošanas gaitā vai projekta dzīves cikla laikā kļūst par projektu, kas saistīts ar saimniecisko darbību, tai skaitā neatbilst šo noteikumu </w:t>
            </w:r>
            <w:r w:rsidR="00000000" w:rsidRPr="00000000" w:rsidDel="00000000">
              <w:rPr>
                <w:rtl w:val="0"/>
              </w:rPr>
              <w:t xml:space="preserve">15.3.</w:t>
            </w:r>
            <w:r w:rsidR="00000000" w:rsidRPr="00000000" w:rsidDel="00000000">
              <w:rPr>
                <w:rtl w:val="0"/>
              </w:rPr>
              <w:t xml:space="preserve"> apakšpunktā</w:t>
            </w:r>
            <w:r w:rsidR="00000000" w:rsidRPr="00000000" w:rsidDel="00000000">
              <w:rPr>
                <w:rtl w:val="0"/>
              </w:rPr>
              <w:t xml:space="preserve"> minētajiem nosacījumiem, finansējuma saņēmējam ir pienākums atmaksāt ministrijai uz Vides investīciju fonda vēstulē norādīto kontu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23.10.2025. 18:14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konkursa pirmās kārtas īstenošanai tika rīkots atklāts projektu iesniegumu konkurss, lūdzam papildināt anotāciju ar izvērtējumu par plānoto grozījumu, kas paredz maksimāli pieļaujamā siltumenerģijas patēriņa apkurei palielināšanu no 45 līdz 65 kWh/m²·gadā, ietekmi uz jau notikušo projektu iesniegumu konkursa pirmo kārtu, t.sk. norādot, vai konkursa rezultāti būtu bijuši atšķirīgi, ja maksimāli pieļaujamais siltumenerģijas patēriņš apkurei jau sākotnēji būtu bijis noteikts 65 kWh/m²·gadā. Vienlaikus, ievērojot, ka publiskajām investīcijām jāveicina virzība uz ēku energoefektivitātes un siltumnoturības uzlabošanu līdz gandrīz nulles enerģijas ēkas vai bezemisiju ēkas līmenim atbilstoši Eiropas Parlamenta un Padomes Direktīvas (ES) 2023/1791 par energoefektivitāti un ar ko groza Regulu (ES) 2023/955 6. panta un 2024. gada 24. aprīļa Eiropas Parlamenta un Padomes Direktīvas (ES) 2024/1275 par ēku energosniegumu 10. panta prasībām, lūdzam anotāciju papildināt ar pamatojumu, kādēļ konkursa otrajā kārtā netiks atbalstīti tikai tie ēku atjaunošanas projekti, kas paredz ēku atjaunošanu un pārbūvi līdz gandrīz nulles enerģijas vai bezemisiju ēkas līmenim.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konkursa “Siltumnīcefekta gāzu emisiju samazināšana Iekšlietu ministrijas sistēmas iestāžu un pašvaldību policijas institūciju ēkās” ietvaros plānoto investīciju papildinātību un sinerģiju ar citiem atbalsta instrumentiem, ņemot vērā, ka, piemēram, energoefektivitātes pasākumu veikšana pašvaldību policijas institūciju īpašumā, valdījumā vai lietošanā esošās ēkās būs pieejama arī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ietvaros. Tāpat lūdzam papildināt anotāciju ar informāciju, kā plānots nodrošināt dubultfinansējuma riska kontroli, ņemot vērā, ka saturiski līdzīgas atbalstāmās darbības var būt atbalstītas arī citu ES un valsts atbalsta investīciju instrumentu ietvaros. Aicinām skaidrot, kādi ir veikti pasākumi demarkācijas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 sadaļu atbilstoši </w:t>
            </w:r>
            <w:r w:rsidR="00000000" w:rsidRPr="00000000" w:rsidDel="00000000">
              <w:rPr>
                <w:i w:val="1"/>
                <w:rtl w:val="0"/>
              </w:rPr>
              <w:t xml:space="preserve">Horizontālā principa “Energoefektivitāte pirmajā vietā” vadlīnijās īstenošanai un uzraudzībai (2021-2027</w:t>
            </w:r>
            <w:r w:rsidR="00000000" w:rsidRPr="00000000" w:rsidDel="00000000">
              <w:rPr>
                <w:rtl w:val="0"/>
              </w:rPr>
              <w:t xml:space="preserve">) noteiktajām prasībām, proti, norādīt informāciju par konkursa "Siltumnīcefekta gāzu emisiju samazināšana Iekšlietu ministrijas sistēmas iestāžu un pašvaldību policijas institūciju ēkās" ietekmi uz horizontālo principu “Energoefektivitāte pirmajā vietā” (HP), kā arī sniegt informāciju par to, kādas vispārīgās un specifiskās darbības ieteicams īstenot projektos, kādi HP rādītāji un kāds HP kritērijs tiks piemērots projektu iesniegumu vērtēšanā – kvalitātes kritērijs vai specifiskais atbilstības kritērijs.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Emisijas kvotu izsolīšanas instrumenta (EKII) ietvaros organizētajiem projektu konkursiem un finansētajiem projektiem nav attiecināmi horizontālā principa “Energoefektivitāte pirmajā vietā” īstenošanai un uzraudzībai (2021-2027) vadlīniju nosacījumi. Horizontālā principa “Energoefektivitāte pirmajā vietā” īstenošanai un uzraudzībai (2021-2027) vadlīniju prasības tiek attiecinātas Eiropas fondu finansētajiem projektiem. Vienlaikus anotācijas 8.sadaļa papildināta ar skaidrojošu informāciju.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pēc konkursa ietvaros atbalstāmo aktivitāšu īstenošanas vismaz projekta dzīves cikla laikā (amortizācijas periodā) vairāk nekā 50 % no ēkas platības tiks izmantots Iekšlietu ministrijas sistēmas iestāžu vai pašvaldības policijas institūciju funkciju īstenošanai. Amortizācijas periodu projekta iesniedzējs nosaka atbilstoši Nodrošinājuma valsts aģentūras vai attiecīgās pašvaldības izstrādātajai grāmatvedības politikai, kurā atzīst esošās ēkas pārbūves vai atjaunošanas izmaksas kā kapitālieguldījumu, ja tās būtiski palielina aktīva vērtību, uzlabo ēkas energoefektivitāti, funkcionalitāti un pagarina amortizācijas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noteikumu skaņošanas procesā netika ņemts vērā pašvaldību priekšlikums 15.2. punktā svītrot ierobežojumu par to, ka vairāk nekā 50 % no ēkas platības jābūt izmantotai pašvaldības policijas institūciju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pašvaldībās nereti ir ēkas, īpaši ārpus novadu administratīvajiem centriem, kurās resursu efektīvas izmantošanas nolūkos tiek nodrošinātas vairākas funkcijas – tajās var atrasties ne vien pašvaldības policija, bet arī Valsts vienotais klientu apkalpošanas centrs, bāriņtiesa, sociālais dienests vai būvvalde.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ierobežojums vairākām pašvaldībām liedz iespēju piedalīties šajā atklātajā konkursā.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norādīto, lūdzam nenoteikt konkrētu procentuālu apjomu ēkas 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15.2. apakšpunktā ietvertajam nosacījumam izriet no projektu konkursa mērķa - siltumnīcefekta gāzu emisiju samazināšana un energoefektivitātes uzlabošana, veicot Latvijas Republikas</w:t>
            </w:r>
            <w:r w:rsidR="00000000" w:rsidRPr="00000000" w:rsidDel="00000000">
              <w:rPr>
                <w:u w:val="single"/>
                <w:rtl w:val="0"/>
              </w:rPr>
              <w:t xml:space="preserve"> Iekšlietu ministrijas</w:t>
            </w:r>
            <w:r w:rsidR="00000000" w:rsidRPr="00000000" w:rsidDel="00000000">
              <w:rPr>
                <w:rtl w:val="0"/>
              </w:rPr>
              <w:t xml:space="preserve"> sistēmas iestāžu un Latvijas Republikas </w:t>
            </w:r>
            <w:r w:rsidR="00000000" w:rsidRPr="00000000" w:rsidDel="00000000">
              <w:rPr>
                <w:u w:val="single"/>
                <w:rtl w:val="0"/>
              </w:rPr>
              <w:t xml:space="preserve">pašvaldību policijas i</w:t>
            </w:r>
            <w:r w:rsidR="00000000" w:rsidRPr="00000000" w:rsidDel="00000000">
              <w:rPr>
                <w:rtl w:val="0"/>
              </w:rPr>
              <w:t xml:space="preserve">nstitūciju īpašumā, valdījumā vai lietošanā esošo ēku pārbūvi vai atjaunošanu, tādēļ ir būtiski, lai ēka, kurā paredzēts īstenot konkursa ietvaros atbalstāmo aktivitāti, pēc konkursa ietvaros atbalstāmās aktivitātes īstenošanas primāri tiktu izmantota Iekšlietu ministrijas sistēmas iestāžu vai pašvaldības policijas funkciju īstenošanai. Klimata un enerģētikas ministrija noteikumu projekta izstrādes laikā to pilnveidoja, lai tas būtu pēc iespējas labvēlīgāks projektu iesniedzējiem, kā arī aptvertu pēc iespējas plašāku projektu iesniedzēju loku, tostarp, svītrojusi sākotnējo prasību, kas paredzēja, ka projekta iesniegumā iekļautās aktivitātes plānots īstenot ēkā, kurā jau pašlaik atrodas Iekšlietu ministrijas sistēmas iestādes vai pašvaldības policijas struktūrvienības (balstoties uz to, ka saskaņā ar Pašvaldību likuma 4. panta pirmās daļas 14) apakšpunktu no 2024. gada 1. janvāra viena no pašvaldības autonomajām funkcijām ir izveidot un finansēt pašvaldības policiju), kā arī attiecībā uz šo nosacījumu, kurš iepriekš paredzēja, ka projekta iesniegumā iekļautās aktivitātes plānots īstenot ēkā, kurā tiek īstenotas tikai šo iestāžu funkciju (pašlaik šis nosacījums, atbilstoši noteikumu projekta 15.2. apakšpunktam, samazināts līdz vismaz 30%), tādējādi noteikumu projekta 15.2. apakšpunkta redakciju salāgojot gan ar faktiskajām vajadzībām un situāciju pašvaldībās, gan noteikumu projekta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nosacījumi, lai projekta iesniedzējs varētu pretendēt uz finansējumu aktivitātes īstenošanai, tiek noteikti katrā projektu iesniegumu konkursā, vienlaikus visus specifiskos gadījumus, ar kuriem var saskarties projekta iesniedzējs, konkursa nolikumā ietvert nav iespējams. Vienlaikus vēršam uzmanību uz to, ka VARAM ir norādījusi, ka energoefektivitātes pasākumu veikšana pašvaldību policijas institūciju īpašumā, valdījumā vai lietošanā esošās ēkās būs pieejama arī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pēc konkursa ietvaros atbalstāmo aktivitāšu īstenošanas vismaz projekta dzīves cikla laikā vairāk nekā 30 % no ēkas platības tiks izmantots Iekšlietu ministrijas sistēmas iestāžu vai pašvaldības policijas institūciju funkciju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pēc konkursa ietvaros atbalstāmo aktivitāšu īstenošanas vismaz projekta dzīves cikla laikā (amortizācijas periodā) vairāk nekā 50 % no ēkas platības tiks izmantots Iekšlietu ministrijas sistēmas iestāžu vai pašvaldības policijas institūciju funkciju īstenošanai. Amortizācijas periodu projekta iesniedzējs nosaka atbilstoši Nodrošinājuma valsts aģentūras vai attiecīgās pašvaldības izstrādātajai grāmatvedības politikai, kurā atzīst esošās ēkas pārbūves vai atjaunošanas izmaksas kā kapitālieguldījumu, ja tās būtiski palielina aktīva vērtību, uzlabo ēkas energoefektivitāti, funkcionalitāti un pagarina amortizācijas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projektu, ņemot vērā, ka Nodrošinājuma valsts aģentūras vai attiecīgās pašvaldības izstrādātā grāmatvedības politika ir iekšējs normatīvs akts, kas ir saistošs iestādei, tās darbiniekiem vai amatpersonām, attiecībā uz kurām tas izdots (sk. Valsts pārvaldes iekārtas likuma 72. panta ceturto daļu). Attiecīgi grāmatvedības politika nav saistoša privātpersonām un tās par saistošām nevar padarīt arī ar atsauci projektā. Aicinām nepieciešamības gadījumā to saturu pārņemt projekta tekstā vai ietvert līgumā par projekta īstenošanu. Alternatīvi lūdzam sniegt pamatotu skaidrojumu par atsauces "Nodrošinājuma valsts aģentūras vai attiecīgās pašvaldības izstrādātajai grāmatvedības politika" pieļaujamību, kā arī konkretizēt, kur attiecīgā informācija ir publicēta.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par projekta dzīves cikla laiku jeb amortizācijas periodu tiks ietverti projekta līgumā, attiecīgi ir papildināts 49.punkts ar jaunu apakšpunktu (49.9.apakšpunkts).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pēc konkursa ietvaros atbalstāmo aktivitāšu īstenošanas vismaz projekta dzīves cikla laikā vairāk nekā 30 % no ēkas platības tiks izmantots Iekšlietu ministrijas sistēmas iestāžu vai pašvaldības policijas institūciju funkciju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Konkursa ietvaros kā attiecināmās izmaksas ir būvdarbu izmaksas ēkas iekštelpās, ja tās nepārsniedz 15 % no šo noteikumu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22.2.</w:t>
            </w:r>
            <w:r w:rsidR="00000000" w:rsidRPr="00000000" w:rsidDel="00000000">
              <w:rPr>
                <w:rtl w:val="0"/>
              </w:rPr>
              <w:t xml:space="preserve">, </w:t>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w:t>
            </w:r>
            <w:r w:rsidR="00000000" w:rsidRPr="00000000" w:rsidDel="00000000">
              <w:rPr>
                <w:rtl w:val="0"/>
              </w:rPr>
              <w:t xml:space="preserve">22.5.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22.6.</w:t>
            </w:r>
            <w:r w:rsidR="00000000" w:rsidRPr="00000000" w:rsidDel="00000000">
              <w:rPr>
                <w:rtl w:val="0"/>
              </w:rPr>
              <w:t xml:space="preserve"> un </w:t>
            </w:r>
            <w:r w:rsidR="00000000" w:rsidRPr="00000000" w:rsidDel="00000000">
              <w:rPr>
                <w:rtl w:val="0"/>
              </w:rPr>
              <w:t xml:space="preserve">22.7. </w:t>
            </w:r>
            <w:r w:rsidR="00000000" w:rsidRPr="00000000" w:rsidDel="00000000">
              <w:rPr>
                <w:rtl w:val="0"/>
              </w:rPr>
              <w:t xml:space="preserve">apakšpunktā</w:t>
            </w:r>
            <w:r w:rsidR="00000000" w:rsidRPr="00000000" w:rsidDel="00000000">
              <w:rPr>
                <w:rtl w:val="0"/>
              </w:rPr>
              <w:t xml:space="preserve"> minēto attiecināmo izmaksu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ēkas energoefektivitātes uzlabošanai var būt nepieciešama atsevišķu ēkas daļu pilnīga atjaunošana vai pārbūve, kas būtiski pārsniedz minimālo apdares darbu apjomu un attiecīgi rada lielāku ēkas iekštelpu būvdarbu izmaksu īpatsvaru, nekā ir noteikts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lai nodrošinātu Iekšlietu ministrijas sistēmas iestāžu un pašvaldību policijas institūciju darbiniekiem mūsdienu prasībām atbilstošu darba vidi, aicinām palielināt attiecināmo ēkas iekštelpu būvdarbu izmaksu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Konkursa ietvaros kā attiecināmās izmaksas ir būvdarbu izmaksas ēkas iekštelpās, ja tās nepārsniedz</w:t>
            </w:r>
            <w:r w:rsidR="00000000" w:rsidRPr="00000000" w:rsidDel="00000000">
              <w:rPr>
                <w:b w:val="1"/>
                <w:u w:val="single"/>
                <w:rtl w:val="0"/>
              </w:rPr>
              <w:t xml:space="preserve"> 25 %</w:t>
            </w:r>
            <w:r w:rsidR="00000000" w:rsidRPr="00000000" w:rsidDel="00000000">
              <w:rPr>
                <w:rtl w:val="0"/>
              </w:rPr>
              <w:t xml:space="preserve"> no šo noteikumu 22.1., 22.2., 22.3., 22.4., 22.5., 22.5.</w:t>
            </w:r>
            <w:r w:rsidR="00000000" w:rsidRPr="00000000" w:rsidDel="00000000">
              <w:rPr>
                <w:vertAlign w:val="superscript"/>
                <w:rtl w:val="0"/>
              </w:rPr>
              <w:t xml:space="preserve">1</w:t>
            </w:r>
            <w:r w:rsidR="00000000" w:rsidRPr="00000000" w:rsidDel="00000000">
              <w:rPr>
                <w:rtl w:val="0"/>
              </w:rPr>
              <w:t xml:space="preserve">, 22.6. un 22.7. apakšpunktā minēto attiecināmo izmaksu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Emisijas kvotu izsoļu ieņēmumi, kas veido Emisijas kvotu izsolīšanas instrumenta ietvaros pieejamo finansējumu, tiek izmantoti saskaņā ar Klimatnoturības un ekonomiskās ilgtspējas likumā noteiktajiem izsoļu ieņēmumu izmantošanas virzieniem, lai mazinātu klimata pārmaiņas un nodrošinātu pielāgošanos klimata pārmaiņām, vienlaikus ievērojot no Direktīvas 2003/87/EK izrietošās prasības emisijas kvotu izsoļu ieņēmumu izmantošanai. Ja konkursa ietvaros, īstenojot energoefektivitātes paaugstināšanas pasākumus, tiek skarta ēkas iekšējā apdare, kā attiecināmās izmaksas ir pieļaujamas būvdarbu izmaksas ēkas iekštelpās, lai, veicot būvdarbus ēkas ārējās norobežojošajās konstrukcijās, nepasliktinātu iekštelpu vizuālo stāvokli. Ir nepieciešams nodrošināt finansējuma izmantošanas mērķa sasniegšanu - SEG emisiju samazināšanu un energoefektivitātes uzlabošanu. Vienlaikus, izvērtējot līdzšinējo pieredzi attiecināmo izmaksu apmērs būvdarbu veikšanai ēkas iekštelpās ir palielināts par 5% (no 10% konkursa pirmās kārtas ietvaros  uz 15% konkursa otrās kārtas ietvaros), kā arī ir paplašināts attiecināmo izmaksu būvdarbiem ēkas iekštelpās tvērums.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Konkursa ietvaros kā attiecināmās izmaksas ir būvdarbu izmaksas ēkas iekštelpās, ja tās nepārsniedz 15% no šo noteikumu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22.2.</w:t>
            </w:r>
            <w:r w:rsidR="00000000" w:rsidRPr="00000000" w:rsidDel="00000000">
              <w:rPr>
                <w:rtl w:val="0"/>
              </w:rPr>
              <w:t xml:space="preserve">, </w:t>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w:t>
            </w:r>
            <w:r w:rsidR="00000000" w:rsidRPr="00000000" w:rsidDel="00000000">
              <w:rPr>
                <w:rtl w:val="0"/>
              </w:rPr>
              <w:t xml:space="preserve">22.5.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22.6.</w:t>
            </w:r>
            <w:r w:rsidR="00000000" w:rsidRPr="00000000" w:rsidDel="00000000">
              <w:rPr>
                <w:rtl w:val="0"/>
              </w:rPr>
              <w:t xml:space="preserve"> un </w:t>
            </w:r>
            <w:r w:rsidR="00000000" w:rsidRPr="00000000" w:rsidDel="00000000">
              <w:rPr>
                <w:rtl w:val="0"/>
              </w:rPr>
              <w:t xml:space="preserve">22.7. </w:t>
            </w:r>
            <w:r w:rsidR="00000000" w:rsidRPr="00000000" w:rsidDel="00000000">
              <w:rPr>
                <w:rtl w:val="0"/>
              </w:rPr>
              <w:t xml:space="preserve">apakšpunktā</w:t>
            </w:r>
            <w:r w:rsidR="00000000" w:rsidRPr="00000000" w:rsidDel="00000000">
              <w:rPr>
                <w:rtl w:val="0"/>
              </w:rPr>
              <w:t xml:space="preserve"> minēto attiecināmo izmaksu kopsummas.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Projektu iesniegumu iesniegšanas termiņš ir vismaz divi mēneši pēc konkursa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10. decembra noteikumos Nr. 807 noteiktais minimālais divu mēnešu projekta iesnieguma termiņš var būt nepietiekams gadījumos, kad ēka ir sliktā tehniskā stāvoklī un nepieciešama papildu sagatavošanās. Šādos projektos būtisku laiku aizņem tehniskās dokumentācijas sagatavošana, izmaksu tāmju un attiecināmības aprēķinu izstrāde, kā arī saskaņojumi ar būvvaldi un citām institūcijām. Termiņa pagarināšana līdz četriem mēnešiem nodrošinātu kvalitatīvāku projektu sagatavošanu un mazinātu risku, ka projekti tiek iesniegti nepilnīgi vai tehniski nepamatoti.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Projektu iesniegumu iesniegšanas termiņš ir vismaz četri mēneši pēc konkursa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Projektu iesniegumu iesniegšanas termiņš ir vismaz četri mēneši pēc konkursa izsludināšanas.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10. decembra noteikumos Nr. 807 "Emisijas kvotu izsolīšanas instrumenta finansēto projektu atklāta konkursa "Siltumnīcefekta gāzu emisiju samazināšana Iekšlietu ministrijas sistēmas iestāžu un pašvaldību policijas institūciju ēkās"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 punktu, ņemot vērā, ka tā redakcijā, salīdzinājumā ar spēkā esošo redakciju, nav konstatējamas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punkts tika svītrots no MK noteikumu Nr. 807 grozījumu projekta, ņemot vērā ka izmaiņas nav veiktas šajā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salāgot anotācijas tekstu 5.lpp. "4. papildināt MK noteikumu 16.punktu ar jaunu 16.5. apakšpunktu, lai nodrošinātu, ka konkursa otrās kārtas ietvaros uz finansējumu nevar pretendēt tie projekti, kas ir iesniegti konkursa </w:t>
            </w:r>
            <w:r w:rsidR="00000000" w:rsidRPr="00000000" w:rsidDel="00000000">
              <w:rPr>
                <w:b w:val="1"/>
                <w:rtl w:val="0"/>
              </w:rPr>
              <w:t xml:space="preserve">otrās </w:t>
            </w:r>
            <w:r w:rsidR="00000000" w:rsidRPr="00000000" w:rsidDel="00000000">
              <w:rPr>
                <w:rtl w:val="0"/>
              </w:rPr>
              <w:t xml:space="preserve">kārtas ietvaros un Vides investīciju fonds ir pieņēmis lēmumu par projekta iesnieguma apstiprināšanu." ar noteikumu projekta 16.5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teksts tika precizēts ar sekojošu redakciju: "4. papildināt MK noteikumu 16.punktu ar jaunu 16.5. apakšpunktu, lai nodrošinātu, ka konkursa otrās kārtas ietvaros uz finansējumu nevar pretendēt tie projekti, kas ir iesniegti konkursa pirmās kārtas ietvaros un Vides investīciju fonds ir pieņēmis lēmumu par projekta iesnieguma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4.lpp. ir teksts "Noteikumu projektā ietvertais nosacījums par plānotā energoefektivitātes rādītājs apkurei samazināšanu no 45 kWh/m² gadā uz 65 kWh/m² gadā </w:t>
            </w:r>
            <w:r w:rsidR="00000000" w:rsidRPr="00000000" w:rsidDel="00000000">
              <w:rPr>
                <w:b w:val="1"/>
                <w:rtl w:val="0"/>
              </w:rPr>
              <w:t xml:space="preserve">nesniegs</w:t>
            </w:r>
            <w:r w:rsidR="00000000" w:rsidRPr="00000000" w:rsidDel="00000000">
              <w:rPr>
                <w:rtl w:val="0"/>
              </w:rPr>
              <w:t xml:space="preserve"> valsts ieguldījumu ikgadējā 3 % renovētās platības mērķa aptvērumā, ko nepieciešams nodrošināt visām publiskām ēkām.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pārbaudīt, vai nav radusies kļūda tekstā. Ja teksts ir pareizs, tad lūgums anotācijā nenorādīt mērķus, kuru sasniegšanā netiks veikts ieguldījums, jo savādāk tas rada maldinošu priekštatu.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1.3.sadaļa.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ierosinātie grozījumi 2. kārtā paredz sliktākus energoefektivitātes kritērijus nekā otrajā kārtā (piemēram, maksimālā robežvērtība enerģijas patēriņam apkurei uz ēkas aprēķina platību no 45 kWh/m2 tiek palielināta uz 65 kWh/m2), kas potenciāli varētu samazināt EKII atbalsta efektivitāti. Lūgums anotācijā detalizētāk skaidrot, kādēļ šāds lēmums ir pieņemts.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EKII mērķis ir veicināt globālo klimata pārmaiņu novēršanu, pielāgošanos klimata pārmaiņu radītajām sekām un sekmēt siltumnīcefekta gāzu (SEG) emisiju samazināšanu. Savukārt EKII finansējums būtu jāizlieto pēc iespējas efektīvāk šī mērķa sasniegšanai. Līdz ar to, ja Iekšlietu ministrijas sistēmas iestāžu un pašvaldību policijas institūciju īpašumā, valdījumā vai lietošanā esošajās ēkās nav iespējams īstenot energoefektivitātes pasākumus, kas būtu vismaz 1. kārtas efektivitātes apjomā, aicinām izvērtēt iespēju paplašināt atbalstāmo mērķa grupu vai finansējumu novirzīt citiem SEG emisiju samazinošiem pasākumiem, kuri būtu efektīvāki.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1.3.sadaļa.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1.3. apakšsadaļu un nodrošināt tajā tiesību normu adresātam pilnīgus un precīzus projekta skaidrojumus. Vēršam uzmanību, ka, piemēram, nav skaidrots projekta 5. un 12. punkts, savukārt minētie grozījumi 3. pielikumā nav konstatējami, bet projekta 13. punkts skaidrots vispārīgi. Piemēram, nav norādīts, kāpēc īpaši uzsvērts, ka, ja finansējums ir mazāks nekā šo noteikumu 5. punktā minētais, konkursa otro un turpmākās kārtas izsludina ne agrāk kā sešus mēnešus pēc iepriekšējās konkursa kārtas izsludināšanas, un kāda ir rīcība, ja arī pēc 6 mēnešiem finanšu instruments ir mazāks.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Neatbilstoši projekta redakcijai, skaidrots, ka uz 2. kārtu nevar pieteikties, pretendenti, kuri uz to ir pieteikušies un ir noraidīti.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skaidrojot ar projektu saistītās nianses, lūdzam ņemt vērā, ka saskaņā ar Līguma par Eiropas Savienības darbību 288. pantu „direktīvas tām dalībvalstīm, kurām tās adresētas, uzliek saistības attiecībā uz sasniedzamo rezultātu, bet ļauj šo valstu varasiestādēm noteikt to sasniegšanas formas un metodes”. Atšķirībā no regulām, direktīvas nav tieši piemērojams tiesību akts. Attiecīgi, minot no Eiropas Parlamenta un Padomes 2023. gada 13. septembra direktīvas (ES) 2023/1791 par energoefektivitāti un ar ko groza regulu (ES) 2023/955 izrietošo, vienlaikus lūdzam norādīt tiesību aktu, kurā konkrētie nosacījumi pārņemti.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izvērstāku skaidrojumu par projekta ietekmējamām sabiedrības grupām. Piemēram, kādas fiziskās personas un kā projekts tieši ietekmēs.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noteikumu projekta anotācijas 2. sadaļā, 2.1. punktā "Sabiedrības grupas, kuras tiesiskais regulējums ietekmē, vai varētu ietekmēt" par ietekmi uz fiziskām un jurisdiskām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sadaļas punktu “Cita informācija” ar norādi, ka noteikumu projekta grozījumiem nav ietekme uz valsts budžeta izdevumiem, jo netiek mainīts projektu konkursam pieejamais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papildinājums noteikumu projekta anotācijas 3. sadaļā,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iesniedzējs ir Nodrošinājuma valsts aģentūra vai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gadījumi, ka ēkās kurās ir izvietota pašvaldības policija pieder pašvaldību kapitālsabiedrībām.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ka projekta iesniedzējs var būt arī pašvaldību kapitālsabiedrība.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ir Nodrošinājuma valsts aģentūra, pašvaldība vai pašvaldības kapitālsabiedrība.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iesniedzēju loks netiek paplašināts, ņemot vērā, ka policijas funkciju īstenošana galvenokārt notiek pašvaldību īpašumā esošās ēkās un šādi gadījumi ir izņēmumi. Vienlaikus jaunas mērķgrupas ietveršana nozimētu būtiskus pilnveidojumus konkursa nolikumā attiecībā uz valsts atbalsta regulējumu.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iesniedzējs ir Nodrošinājuma valsts aģentūra vai pašvaldība.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pēc konkursa ietvaros atbalstāmo aktivitāšu īstenošanas vismaz projekta dzīves cikla laikā (amortizācijas periodā) vairāk nekā 50 % no ēkas platības tiks izmantots Iekšlietu ministrijas sistēmas iestāžu vai pašvaldības policijas institūciju funkciju īstenošanai. Amortizācijas periodu projekta iesniedzējs nosaka atbilstoši Nodrošinājuma valsts aģentūras vai attiecīgās pašvaldības izstrādātajai grāmatvedības politikai, kurā atzīst esošās ēkas pārbūves vai atjaunošanas izmaksas kā kapitālieguldījumu, ja tās būtiski palielina aktīva vērtību, uzlabo ēkas energoefektivitāti, funkcionalitāti un pagarina amortizācijas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izvairoties no sinonīmu lietošanas, piemēram "projekta dzīves cikla laiks (amortizācijas periods)". Norādām, ka atbilstoši juridiskās tehnikas prasībām normatīvajā aktā nelieto sinonīmus un vienu lietu konsekventi sauc vienā un tajā pašā vārdā un sinonīma lietošana "()"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grozījumos tika precizēti 15.2., 15.3. un 83. punkti, lietojot vienotu terminu "projekta dzīves cikla laiks" un izslēdzot sinonīmu "amortizācijas periods".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pēc konkursa ietvaros atbalstāmo aktivitāšu īstenošanas vismaz projekta dzīves cikla laikā vairāk nekā 30 % no ēkas platības tiks izmantots Iekšlietu ministrijas sistēmas iestāžu vai pašvaldības policijas institūciju funkciju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Konkursa ietvaros šo noteikumu </w:t>
            </w:r>
            <w:r w:rsidR="00000000" w:rsidRPr="00000000" w:rsidDel="00000000">
              <w:rPr>
                <w:rtl w:val="0"/>
              </w:rPr>
              <w:t xml:space="preserve">22.13.</w:t>
            </w:r>
            <w:r w:rsidR="00000000" w:rsidRPr="00000000" w:rsidDel="00000000">
              <w:rPr>
                <w:rtl w:val="0"/>
              </w:rPr>
              <w:t xml:space="preserve">, </w:t>
            </w:r>
            <w:r w:rsidR="00000000" w:rsidRPr="00000000" w:rsidDel="00000000">
              <w:rPr>
                <w:rtl w:val="0"/>
              </w:rPr>
              <w:t xml:space="preserve">22.14.</w:t>
            </w:r>
            <w:r w:rsidR="00000000" w:rsidRPr="00000000" w:rsidDel="00000000">
              <w:rPr>
                <w:rtl w:val="0"/>
              </w:rPr>
              <w:t xml:space="preserve">, </w:t>
            </w:r>
            <w:r w:rsidR="00000000" w:rsidRPr="00000000" w:rsidDel="00000000">
              <w:rPr>
                <w:rtl w:val="0"/>
              </w:rPr>
              <w:t xml:space="preserve">22.15.</w:t>
            </w:r>
            <w:r w:rsidR="00000000" w:rsidRPr="00000000" w:rsidDel="00000000">
              <w:rPr>
                <w:rtl w:val="0"/>
              </w:rPr>
              <w:t xml:space="preserve">, </w:t>
            </w:r>
            <w:r w:rsidR="00000000" w:rsidRPr="00000000" w:rsidDel="00000000">
              <w:rPr>
                <w:rtl w:val="0"/>
              </w:rPr>
              <w:t xml:space="preserve">22.16.</w:t>
            </w:r>
            <w:r w:rsidR="00000000" w:rsidRPr="00000000" w:rsidDel="00000000">
              <w:rPr>
                <w:rtl w:val="0"/>
              </w:rPr>
              <w:t xml:space="preserve">, </w:t>
            </w:r>
            <w:r w:rsidR="00000000" w:rsidRPr="00000000" w:rsidDel="00000000">
              <w:rPr>
                <w:rtl w:val="0"/>
              </w:rPr>
              <w:t xml:space="preserve">22.17.</w:t>
            </w:r>
            <w:r w:rsidR="00000000" w:rsidRPr="00000000" w:rsidDel="00000000">
              <w:rPr>
                <w:rtl w:val="0"/>
              </w:rPr>
              <w:t xml:space="preserve"> un </w:t>
            </w:r>
            <w:r w:rsidR="00000000" w:rsidRPr="00000000" w:rsidDel="00000000">
              <w:rPr>
                <w:rtl w:val="0"/>
              </w:rPr>
              <w:t xml:space="preserve">22.18.</w:t>
            </w:r>
            <w:r w:rsidR="00000000" w:rsidRPr="00000000" w:rsidDel="00000000">
              <w:rPr>
                <w:rtl w:val="0"/>
              </w:rPr>
              <w:t xml:space="preserve"> apakšpunktā</w:t>
            </w:r>
            <w:r w:rsidR="00000000" w:rsidRPr="00000000" w:rsidDel="00000000">
              <w:rPr>
                <w:rtl w:val="0"/>
              </w:rPr>
              <w:t xml:space="preserve"> minētās izmaksas nepārsniedz 10% no kopējām attiecināmajām izmaksām, ja projekta kopējo izmaksu summa ir līdz 500 000 (ieskaitot) </w:t>
            </w:r>
            <w:r w:rsidR="00000000" w:rsidRPr="00000000" w:rsidDel="00000000">
              <w:rPr>
                <w:i w:val="1"/>
                <w:rtl w:val="0"/>
              </w:rPr>
              <w:t xml:space="preserve">euro </w:t>
            </w:r>
            <w:r w:rsidR="00000000" w:rsidRPr="00000000" w:rsidDel="00000000">
              <w:rPr>
                <w:rtl w:val="0"/>
              </w:rPr>
              <w:t xml:space="preserve">ar pievienotās vērtības nodokli vai nepārsniedz 7% no kopējām attiecināmajām izmaksām, ja projekta kopējo izmaksu summa pārsniedz 500 000 </w:t>
            </w:r>
            <w:r w:rsidR="00000000" w:rsidRPr="00000000" w:rsidDel="00000000">
              <w:rPr>
                <w:i w:val="1"/>
                <w:rtl w:val="0"/>
              </w:rPr>
              <w:t xml:space="preserve">euro </w:t>
            </w:r>
            <w:r w:rsidR="00000000" w:rsidRPr="00000000" w:rsidDel="00000000">
              <w:rPr>
                <w:rtl w:val="0"/>
              </w:rPr>
              <w:t xml:space="preserve">ar pievienotās vērtības nodokli, neieskaitot finanšu rezervi.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plānoto grozījumu,  izvērtējot, vai nosacījums "neieskaitot finanšu rezervi" attiecināms tikai uz gadījumu, kad projekta kopējo izmaksu summa pārsniedz 500 000 euro ar pievienotās vērtības nodokli. Proti, no pašreizējās redakcijas saprotams, ka minētais nosacījums nav attiecināms uz gadījumiem, kad projekta kopējo izmaksu summa ir līdz 500 000 (ieskaitot) euro ar pievienotās vērtības nodokli.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noteikumu projekta 26.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Konkursa ietvaros šo noteikumu 22.13., 22.14., 22.15., 22.16., 22.17. un 22.18. apakšpunktā minētās izmaksas nepārsniedz 10% no kopējām attiecināmajām izmaksām, ja projekta kopējo izmaksu summa ir līdz 500 000 (ieskaitot) euro ar pievienotās vērtības nodokli, neieskaitot finanšu rezervi, vai nepārsniedz 7% no kopējām attiecināmajām izmaksām, ja projekta kopējo izmaksu summa pārsniedz 500 000 euro ar pievienotās vērtības nodokli, neieskaitot finanšu rezervi,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konkursa pirmās kārtas ietvaros ir veiktas pēc šo noteikumu stāšanās spēkā, taču ne vēlāk kā līdz projekta īstenošanas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formulējumu "projekta īstenošanas beigas" un to precizēt, tiesību normu adresātiem nodrošinot precīzu izpratni par to, kādas beigas ar to saprotamas. Piemēram, projekta 12. punktā analoģiskā tiesību normā lietots formulējums "projekta īstenošanas termiņa beigas".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noteikumu projekta 27.3.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konkursa pirmās kārtas ietvaros ir veiktas pēc šo noteikumu stāšanās spēkā, taču ne vēlāk kā līdz projekta īstenošanas termiņa beigām;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grozījumus 3. pielikumā, vienlaikus lūdzam daļā "</w:t>
            </w:r>
            <w:r w:rsidR="00000000" w:rsidRPr="00000000" w:rsidDel="00000000">
              <w:rPr>
                <w:i w:val="1"/>
                <w:rtl w:val="0"/>
              </w:rPr>
              <w:t xml:space="preserve">Ministru kabineta "=TAP_DOK_DATUMS_GEN" noteikumu Nr. "=TAP_DOK_NUMURS" "Emisijas kvotu izsolīšanas instrumenta finansēto projektu atklāta konkursa "Siltumnīcefekta gāzu emisiju samazināšana Iekšlietu ministrijas sistēmas iestāžu un pašvaldību policijas institūciju ēkās" nolikums</w:t>
            </w:r>
            <w:r w:rsidR="00000000" w:rsidRPr="00000000" w:rsidDel="00000000">
              <w:rPr>
                <w:rtl w:val="0"/>
              </w:rPr>
              <w:t xml:space="preserve">"", nodrošināt precīzu atsauci uz Ministru kabineta 2024. gada 10. decembra noteikumiem Nr. 807 "Emisijas kvotu izsolīšanas instrumenta finansēto projektu atklāta konkursa "Siltumnīcefekta gāzu emisiju samazināšana Iekšlietu ministrijas sistēmas iestāžu un pašvaldību policijas institūciju ēkās"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2 pielikuma 2.9. punktā un 3. pielikuma 1.1. 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25-TA-1802</w:t>
    </w:r>
    <w:r>
      <w:br/>
    </w:r>
    <w:r w:rsidR="00000000" w:rsidRPr="00000000" w:rsidDel="00000000">
      <w:rPr>
        <w:rtl w:val="0"/>
      </w:rPr>
      <w:t xml:space="preserve">17.02.2026. 13.16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25-TA-1802</w:t>
    </w:r>
    <w:r>
      <w:br/>
    </w:r>
    <w:r w:rsidR="00000000" w:rsidRPr="00000000" w:rsidDel="00000000">
      <w:rPr>
        <w:rtl w:val="0"/>
      </w:rPr>
      <w:t xml:space="preserve">17.02.2026. 13.16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Izziņa_25-TA-1802.docx</dc:title>
</cp:coreProperties>
</file>

<file path=docProps/custom.xml><?xml version="1.0" encoding="utf-8"?>
<Properties xmlns="http://schemas.openxmlformats.org/officeDocument/2006/custom-properties" xmlns:vt="http://schemas.openxmlformats.org/officeDocument/2006/docPropsVTypes"/>
</file>