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22-TA-804: Rīkojuma 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2000. gada 30. augusta rīkojuma Nr. 440 "Par valsts īpašuma objektu nodošanu privatizācijai" atcelšanu daļā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par nekustamā īpašuma Birzes ielā 2, Rīgā (Daugavgrīvas cietoksnis) saglabāšanu valsts īpašumā un pārņemšanu Finanšu ministrijas valdījumā, ja tam nav rasts reāls izmantošanas mērķis, lai tas tiktu saglabāts valsts īpašumā valsts pārvaldes funkciju vajadzībām vai sabiedrības vajadzībām, un rasts finansējuma avots nekustamā īpašuma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nekustamā īpašuma nepieciešamība noteiktas valsts pārvaldes funkcijas pildīšanai ir jāpamato ar konkrētiem apstākļiem un norādēm, kādā veidā objekts tiks izmantots un no kādiem finanšu līdzekļiem uzturēts. Šādai nepieciešamībai ir jābūt aktuālai tagad vai vismaz paredzamā nākotnē esošai, nevis pamatotai ar varbūtību un iespējamiem plāniem kaut kad nākotnē. Vēršam uzmanību, ka šāda ilgstoša nekustamā īpašumā rezervēšana neskaidram mērķim, valstij rada zaudējumus, jo nekustamajam īpašumam nav atrasts ne finansējums tā uzturēšanai, ne lietotājs.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ir norādīts. Nekas nav mainījies faktiskajos apstākļos, kādēļ iepriekš sniegtais pamatojums vairs nebūtu spēkā. Tas ir vēsturisks objekts ar gadsimtu vēsturi, tādēļ diez vai daži gadi maina tā nozīmi Latvijas valsts kultūrtelpā.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kultūras pieminekļu aizsardzību” 24.pantā noteikto, kultūras pieminekļa uzturēšanu, kā arī savlaicīgu tā konservāciju, remontu un restaurāciju </w:t>
            </w:r>
            <w:r w:rsidR="00000000" w:rsidRPr="00000000" w:rsidDel="00000000">
              <w:rPr>
                <w:b w:val="1"/>
                <w:u w:val="single"/>
                <w:rtl w:val="0"/>
              </w:rPr>
              <w:t xml:space="preserve">veic kultūras pieminekļa īpašnieks (valdītājs) par saviem līdzekļiem</w:t>
            </w:r>
            <w:r w:rsidR="00000000" w:rsidRPr="00000000" w:rsidDel="00000000">
              <w:rPr>
                <w:rtl w:val="0"/>
              </w:rPr>
              <w:t xml:space="preserve">. Kultūras pieminekļa uzturēšana ir sistemātiski (regulāri) veikts pasākumu kopums, kas nodrošina kultūrvēsturiskā objekta saglabāšanu, nepasliktinot tā vizuālo tēlu un tehnisko stāvokli un nepazeminot autentiskumu. Kultūras pieminekļa konservācija ir kultūrvēsturiskā objekta vai tā daļas esošā stāvokļa fizikāla, ķīmiska un būvnieciska nostiprināšana — līdzekļu un paņēmienu kopums, ar kuriem paildzina kultūrvēsturiskā objekta mūžu.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Nacionālā kultūras mantojuma pārvaldes (turpmāk - Pārvalde)  ierosinājuma no valsts budžeta iedala līdzekļus kultūras vērtību apzināšanai, kultūras pieminekļu izpētei, popularizēšanai un citiem ar kultūras pieminekļu saglabāšanu saistītiem pasākumiem. Pārvalde sagatavo kultūras pieminekļu konservācijas un restaurācijas programmas projektu un iesniedz to kultūras ministram apstiprināšanai.</w:t>
            </w:r>
            <w:r w:rsidR="00000000" w:rsidRPr="00000000" w:rsidDel="00000000">
              <w:rPr>
                <w:rtl w:val="0"/>
              </w:rPr>
              <w:t xml:space="preserve"> Pēc kultūras pieminekļu konservācijas un restaurācijas programmas apstiprināšanas Pārvalde atklāta konkursa kārtībā piešķir līdzekļus to valsts un reģiona nozīmes kultūras pieminekļu konservācijai un restaurācijai, kuri ir pieejami sabiedrības apskatei. Kultūras pieminekļiem, kuru konservācijas un restaurācijas darbiem saņemts valsts finansējums, publiskā pieejamība saglabājama ne mazāk kā 25 gadus, izņemot citos likumos noteiktos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darbu pasūtītājs nav Pārvalde, tā katrā konkrētajā gadījumā slēdz līgumu ar attiecīgā pieminekļa īpašnieku (valdītāju) par valsts budžeta līdzekļu piešķiršanu kultūras pieminekļu izpētei un valsts nozīmes kultūras pieminekļu konservācijai un restaurācijai, kā arī kontrolē šo līdzekļu izlietojumu. Izpētes darbus, kas nepieciešami sakarā ar celtniecību, meliorāciju, ceļu būvi un citas saimnieciskās darbības veikšanu, finansē darbu izpildītājs uz pasūtītāja 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publiskai personai piederošiem kultūras pieminekļiem un kultūras pieminekļu izmantošanas iegūto līdzekļu izlietošanu likumā “Par kultūras pieminekļu aizsardzību” (25.pants) noteikts, ka publiska persona no tās īpašumā (valdījumā) esošā kultūras pieminekļa izmantošanas veiktās saimnieciskās darbības gūtos ienākumus vispirms izmanto kultūras pieminekļa uzturēšanai, izpētei, atjaunošanai, publiskas pieejamības nodrošināšanai, kā arī kultūras un izglītības mērķiem. No kultūras pieminekļa izmantošanas iegūto līdzekļu lietošana citiem mērķiem pieļaujama, ja kultūras piemineklis ir uzturēts labā saglabātības stāvoklī.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Ministru kabinets atbalsta Daugavgrīvas cietokšņa saglabāšanu valsts īpašumā un nodošanu Finanšu ministrijas valdījumā, lai nodrošinātu skaidrību par turpmāko rīcību ar nekustamo īpašumu, lūdzam  Ministru kabineta sēdes protokollēmuma projektā paredzēt uzdevumu  Nacionālai kultūras mantojuma pārvaldei izstrādāt Daugavgrīvas cietokšņa konservācijas un restaurācijas programmas projektu un Kultūras ministrijai vai attiecīgai ministrijai, kuru funkciju nepieciešamībai nekustamais īpašums tiek saglabāts valsts īpašumā, Ministru kabinetā iesniegt priekšlikumu no valsts budžeta iedalīt līdzekļus nekustamā īpašuma Birzes ielā 2, Rīgā, uzturēšanai un ar saglabāšanu valsts īpašumā saistītiem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objektīva pamata iebilst pret projekta izstrādi, tomēr attiecībā uz uzturēšanas izdevumiem, mūsuprāt ir jāņem vērā šobrīd virzīties Publiskas personas mantas atsavināšanas likuma grozījumi par pastāvīgas finansējuma bāzes radītšanu, novirzot valsts nekustamo īpašumu atsavināšanas izdevumus VAS "Valsts nekustamie īpašumi" pārvaldīšanā esoši nekustamo īpašumu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Rīkojuma projektā norādīto, ka nekustamais īpašums būtu saglabājams valsts īpašumā kultūras funkciju nodrošināšānai, ar iespēju jauna Jūras muzeja izveidošanu tajā nākotnē, kā arī to, ka pirms nodošanas privatīzācijai valsts nekustamais īpašums atradās Aizsardzības ministrijas valdījumā, lūdzam izvērtēt iespēju nekustamo īpašumu nodot atpakaļ valdījumā Aizsardzības ministrijai vai Kultūras minsitrijai, ņemot vērā, ka tieši šo ministriju padotībā esošās iestādes ir sniegušas viedokļus par nepieciešamību saglabāt nekustamo īpašumu valsts pārvaldes funkciju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par lēmuma par nacionāla mēroga valsts kultūras pieminekļa privatizāciju atcelšanu un tā saglabāšanu valsts īpašumā. Atceļot lēmumu par nekustamā īpašuma privatizāciju attiecīgi valsts privatizāciju veicošajai institūcijai zūd tiesiskais pamats paturēt šo nekustamo īpašumu valdījumā. Ekonomikas ministrijai nav iebildumu pret to, ja minētais objekts tiek nodots nevis Finanšu ministrijas, bet citas ministrijas valdījumā, tāpēc virzam šo jautājumu uz izskatīšanu Valsts sekretāru sanāksmē, lai izlemtu, kam objekts ir nododams.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kā tas anotācijā arī ir norādīts, ka likuma "Par valsts un pašvaldību īpašuma objektu privatizāciju" 86.</w:t>
            </w:r>
            <w:r w:rsidR="00000000" w:rsidRPr="00000000" w:rsidDel="00000000">
              <w:rPr>
                <w:vertAlign w:val="superscript"/>
                <w:rtl w:val="0"/>
              </w:rPr>
              <w:t xml:space="preserve">1</w:t>
            </w:r>
            <w:r w:rsidR="00000000" w:rsidRPr="00000000" w:rsidDel="00000000">
              <w:rPr>
                <w:rtl w:val="0"/>
              </w:rPr>
              <w:t xml:space="preserve"> pants nosaka, ka pieņemot lēmumu par atsevišķi apbūvēta zemesgabala privatizācijas izbeigšanu, ja tas netiek atsavināts Publiskas personas mantas atsavināšanas likumā noteiktajā kārtībā, attiecīgais zemesgabals nododams Finanšu ministrijas valdījumā, tādēļ primāri, ja vien cita ministrija nepiekrīt pārņemt objektu, tas ir nododams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Rīkojuma projektā ietvertais pamatojums saglabāt Daugavgrīvas cietoksni valsts pārvaldes funkciju vajadzībām joprojām ir balstīts uz 2013.- 2014.gadā saņemtajiem valsts institūciju paustajiem viedokļiem.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Ekonomikas ministrija ir norādījusi, ka ar 2021.gada 20.septembra vēstuli Nr. 3.3-17/2021/6854N atkārtoti centās izzināt Rīgas valstspilsētās pašvaldības un Kultūras ministrijas nostāju par iespējām un vēlmēm pārņemt valsts nekustamā īpašuma objektu savā valdījumā, uz ko nesaņēma nevienu piekrītošu atbildi.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Īpašuma departaments ar 2022.gada 9.jūnijas vēstuli Nr. DI-22-910-nd deva galīgo atbildi, ka Rīgas valstspilsētas pašvaldībai nav iespēju valsts īpašuma objektu Daugavgrīvas cietoksnis pārņemt savā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 no anotācijas, ne no Rīkojuma projektam pievienotajiem paskaidrojošiem dokumentiem nav konstatējams Kultūras ministrijas (Nacionālās kultūras mantojumu pārvaldes) aktuālais viedoklis par Daugavgrīvas cietokšņa saglabāšanu valsts īpašumā kultūras funkciju īstenošanai, kā arī nav skaidrs Rīkojuma projektā minēto, iepriekš aptaujāto, citu valsts instritūciju aktuālais viedoklis.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un anotācijā ir norādīts, ka "</w:t>
            </w:r>
            <w:r w:rsidR="00000000" w:rsidRPr="00000000" w:rsidDel="00000000">
              <w:rPr>
                <w:i w:val="1"/>
                <w:rtl w:val="0"/>
              </w:rPr>
              <w:t xml:space="preserve">Ievērojot valsts īpašuma objekta kā kultūras mantojuma īpašo vērtību, valsts institūcijas -  Latvijas Jūras administrācija, Valsts kultūras pieminekļu aizsardzības inspekcija, Satiksmes ministrija, Aizsardzības ministrija un Kultūras ministrija ir izteikušas viedokli par to, ka valsts īpašuma objekts saglabājams valsts īpašumā kultūras funkciju īstenošanai un dažas institūcijas atbalstījušas priekšlikumu par jauna Jūras muzeja izveidošanu tajā (Latvijas Jūras administrācijas 2013.gada 24.septembra vēstule Nr.1-5/328; Valsts kultūras pieminekļu aizsardzības inspekcijas 2013.gada 3.oktobra vēstule Nr.01-1/2153; Satiksmes ministrijas 2013.gada 3.oktobra vēstule Nr.03-01.3/3907; Aizsardzības ministrijas 2013.gada 14.oktobra vēstule Nr.MV-N/2610; Kultūras ministrijas 2014.gada 4.jūlija vēstule Nr.3.1-1/2162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papildināt Rīkojuma projektu ar saņemto aktuālo informāciju no Rīgas valstspilsētas pašvaldības par nekustamā īpašuma nepieciešamību pašvaldības autonomo funkciju īstenošanai, kā arī pirms projekta tālākas virzības saņemt un papildināt Rīkojuma projektu ar Kultūras ministrijas aktuālo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Rīkojuma projektā ir norādāma konkrēta valsts pārvaldes funkcija, kurai nekustamais īpašums tiks izmantots un kādu valsts ieztāžu funkciju nodrošināšanai tas ir nepieciešams tuvākajā nākotnē.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Ekonomikas ministrija nesaņem skaidru un nepārprotamu nepieciešamības pamatojumu sagalabāt nekustamo īpašumu valsts īpašumā no iestādēm, kuru funkciju nodrošināšanai nekustamais īpašums nepieciešams, vai arī nesaņem pamatojumu no Nacionālās kultūras mantojuma pārvaldes, ja nekustamais īpašums ir saglabājams sabiedrības vajadzībām, būtu virzāms Ministru kabineta rīkojuma projekts par atļauju pārdot nekustamo īpašumu Publiskas personas mantas atsavināšanas likuma noteiktajā kārtībā, nemainot tā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šā rīkojuma projekta saskaņošanas dalībniece un nevienu brīdi Kultūras ministrija nav minējusi, ka iepriekš sniegtais Kultūras ministrijas atzinums par nepieciešamību saglabāt doto objektu valsts īpašumā vairs nebūtu aktuāls. Tāpat ar 2021.gada 20.septembra vēstuli Nr. 3.3-17/2021/6854N tika jautāts arī Kultūras ministrijai vai tās nostāja par objekta saglabāšanu valsts īpašumā nav mainījusies, uz ko netika saņemtas ziņas no Kultūras ministrijas, ka nostāja būtu mainījusies. Tādēļ iebildums par to, ka nav skaidrs vai dotais objekts ir saglabājams publiskā īpašumā, nav korekts, jo šis jautājums jau ir ticis sen noskaidrots un nav nekādu apstākļu, kas objektīvi liecinātu par pretējo.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"Valsts kultūras pieminekļu aizsardzības inspekcijas" nosaukumam iekavās likt esošo nosaukumu - Nacionālā kultūras mantojuma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izstrādāt un tiesību aktu lietai pievienot attiecīgu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"Valsts kultūras pieminekļu aizsardzības inspekcijas" nosaukumam iekavās likt esošo nosaukumu - Nacionālā kultūras mantojuma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22-TA-804</w:t>
    </w:r>
    <w:r>
      <w:br/>
    </w:r>
    <w:r w:rsidR="00000000" w:rsidRPr="00000000" w:rsidDel="00000000">
      <w:rPr>
        <w:rtl w:val="0"/>
      </w:rPr>
      <w:t xml:space="preserve">18.12.2024. 14.21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22-TA-804</w:t>
    </w:r>
    <w:r>
      <w:br/>
    </w:r>
    <w:r w:rsidR="00000000" w:rsidRPr="00000000" w:rsidDel="00000000">
      <w:rPr>
        <w:rtl w:val="0"/>
      </w:rPr>
      <w:t xml:space="preserve">18.12.2024. 14.21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Izziņa_22-TA-804.docx</dc:title>
</cp:coreProperties>
</file>

<file path=docProps/custom.xml><?xml version="1.0" encoding="utf-8"?>
<Properties xmlns="http://schemas.openxmlformats.org/officeDocument/2006/custom-properties" xmlns:vt="http://schemas.openxmlformats.org/officeDocument/2006/docPropsVTypes"/>
</file>