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 jūlija noteikumos Nr. 431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14.11.2025. 09:03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2. jūlija noteikumos Nr. 431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Labklājības ministriju</w:t>
            </w:r>
            <w:r w:rsidR="00000000" w:rsidRPr="00000000" w:rsidDel="00000000">
              <w:rPr>
                <w:b w:val="1"/>
                <w:rtl w:val="0"/>
              </w:rPr>
              <w:t xml:space="preserve"> iesūtīt aktualizētu 4.3.3.SAM</w:t>
            </w:r>
            <w:r w:rsidR="00000000" w:rsidRPr="00000000" w:rsidDel="00000000">
              <w:rPr>
                <w:rtl w:val="0"/>
              </w:rPr>
              <w:t xml:space="preserve">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r w:rsidR="00000000" w:rsidRPr="00000000" w:rsidDel="00000000">
              <w:rPr>
                <w:b w:val="1"/>
                <w:rtl w:val="0"/>
              </w:rPr>
              <w:t xml:space="preserve"> rādītāju metodoloģijas aprakstu</w:t>
            </w:r>
            <w:r w:rsidR="00000000" w:rsidRPr="00000000" w:rsidDel="00000000">
              <w:rPr>
                <w:rtl w:val="0"/>
              </w:rPr>
              <w:t xml:space="preserve">, ņemot vērā izmaiņas finansējuma apmērā gan 4.3.3.3., gan 4.3.3.5.pasākumā.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finansējuma sadalījumu pa intervences kodiem, ievērojot, ka grozījums skar izmaiņas finansējuma apjomā. Attiecīgo informāciju aicinām norādīt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Labklājības ministrija aktualizē 4.3.3.SAM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rādītāju metodoloģijas aprakstu, ņemot vērā plānotās izmaiņas finansējuma apmērā gan 4.3.3.3., gan 4.3.3.5.pasākumā. Pēc minētās rādītāju metodoloģijas aktualizēšanas nosūtīsim to arī Finanšu ministrijai – vadošajai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apakšsadaļa “Risinājumu apraksts” papildināta ar informāciju par finansējuma sadalījumu pa intervences kodiem.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piemēram, ievērojot šādu formu: Komisijas 2003. gada 6. oktobra Direktīva 2003/90/EK, ar ko nosaka īstenošanas pasākumus Padomes Direktīvas 2002/53/EK 7. pantā attiecībā uz obligāti pārbaudāmajām pazīmēm un obligātajiem konkrētu lauksaimniecības augu sugu pārbaudes nosacījumiem (turpmāk - Direktīva Nr. 2003/90).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sadaļā “Cita informāciju” precizēta atsauce uz Eiropas Savienības tiesību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informāciju par AS “Attīstības finanšu institūcija Altum” (turpmāk - ALTUM) piešķirto finanšu atbalstu sociālajiem uzņēmumiem un biznesa plānu īstenošanai. Vēršam uzmanību, ka atbilstoši ALTUM tīmekļa vietnē* minētajai informācijai - statistika uz </w:t>
            </w:r>
            <w:r w:rsidR="00000000" w:rsidRPr="00000000" w:rsidDel="00000000">
              <w:rPr>
                <w:b w:val="1"/>
                <w:rtl w:val="0"/>
              </w:rPr>
              <w:t xml:space="preserve">30.09.202</w:t>
            </w:r>
            <w:r w:rsidR="00000000" w:rsidRPr="00000000" w:rsidDel="00000000">
              <w:rPr>
                <w:rtl w:val="0"/>
              </w:rPr>
              <w:t xml:space="preserve">5. liecina, ka </w:t>
            </w:r>
            <w:r w:rsidR="00000000" w:rsidRPr="00000000" w:rsidDel="00000000">
              <w:rPr>
                <w:b w:val="1"/>
                <w:rtl w:val="0"/>
              </w:rPr>
              <w:t xml:space="preserve">piešķirti</w:t>
            </w:r>
            <w:r w:rsidR="00000000" w:rsidRPr="00000000" w:rsidDel="00000000">
              <w:rPr>
                <w:rtl w:val="0"/>
              </w:rPr>
              <w:t xml:space="preserve"> </w:t>
            </w:r>
            <w:r w:rsidR="00000000" w:rsidRPr="00000000" w:rsidDel="00000000">
              <w:rPr>
                <w:b w:val="1"/>
                <w:rtl w:val="0"/>
              </w:rPr>
              <w:t xml:space="preserve">88 granti 4.92 milj. euro apmērā</w:t>
            </w:r>
            <w:r w:rsidR="00000000" w:rsidRPr="00000000" w:rsidDel="00000000">
              <w:rPr>
                <w:rtl w:val="0"/>
              </w:rPr>
              <w:t xml:space="preserve">, bet noslēgti 87 granta līgumi 4.88 milj.euro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https://www.altum.lv/pakalpojumi/biznesam/sociala-uznemejdarbiba/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anotācijā sniegtajā informācijā par AS “Attīstības finanšu institūcija Altum” piešķirto finanšu atbalstu sociālajiem uzņēmumiem biznesa plānu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minēto, ka "</w:t>
            </w:r>
            <w:r w:rsidR="00000000" w:rsidRPr="00000000" w:rsidDel="00000000">
              <w:rPr>
                <w:i w:val="1"/>
                <w:rtl w:val="0"/>
              </w:rPr>
              <w:t xml:space="preserve">indikatīvi aprēķinātā finanšu ietekme uz Projekta īstenošans kavējumu ir 3 milj. euro</w:t>
            </w:r>
            <w:r w:rsidR="00000000" w:rsidRPr="00000000" w:rsidDel="00000000">
              <w:rPr>
                <w:rtl w:val="0"/>
              </w:rPr>
              <w:t xml:space="preserve">", t.i. skaidri norādot kritērijus, izmantotos datus, aprēķina metodiku un pieņēmumus, kas izmantoti veicot šo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apakšsadaļa “Problēmas apraksts” papildināta ar informāciju, kā aprēķināta finanšu ietekme 3 milj.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sadaļas 5. punktā 7. un 8. ailē norādītās izmaiņas, lūdzam attiecīgi aizpildīt  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norādēm Tiesību aktu portālā aizpildītas atbilstošās ailes 5.1.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nodrošināt, ka Nodarbinātības valsts aģentūra kā finansējuma saņēmējs ne vēlāk kā divu nedēļu laikā pēc Ministru kabineta noteikumu projekta stāšanās spēkā iesniedz grozījumus vienošanās par projekta Nr. 4.3.3.5/1/24/I/001 “Atbalsts labākam un ilgākam darba mūžam” īstenošanu, paredzot minētā projekta finansējuma samazinājumu par 3 000 000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lēmuma projekta 3. punktu, nodrošinot precīzu un tā adresātiem nepārprotamu redakciju. Piemēram, noteikt, kam iesniedzami vienošanās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 punkts svītrots, jo uzdevums Centrālai finanšu un līguma aģentūrai kā Eiropas Savienības fondu sadarbības iestādei veikt grozījumus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projekta Nr. 4.3.3.5/1/24/I/001 "Atbalsts labākam un ilgākam darba mūžam" 2025.gada 7. janvāra vienošanās par projekta īstenošanu, samazinot projektam pieejamo maksimālo kopējo attiecināmo finansējumu par 3 000 000 euro ir paredzēts pie noteikumu projekta "Grozījumi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 (25-TA-1911). Minētais noteikumu projekts ir iesniegts uzskatīšanai Ministru kabinetā 05.12.2025. (provizoriski tiks skatīts Ministru kabineta 22.12.2025.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25-TA-2394</w:t>
    </w:r>
    <w:r>
      <w:br/>
    </w:r>
    <w:r w:rsidR="00000000" w:rsidRPr="00000000" w:rsidDel="00000000">
      <w:rPr>
        <w:rtl w:val="0"/>
      </w:rPr>
      <w:t xml:space="preserve">12.12.2025. 19.30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25-TA-2394</w:t>
    </w:r>
    <w:r>
      <w:br/>
    </w:r>
    <w:r w:rsidR="00000000" w:rsidRPr="00000000" w:rsidDel="00000000">
      <w:rPr>
        <w:rtl w:val="0"/>
      </w:rPr>
      <w:t xml:space="preserve">12.12.2025. 19.30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Izziņa_25-TA-2394.docx</dc:title>
</cp:coreProperties>
</file>

<file path=docProps/custom.xml><?xml version="1.0" encoding="utf-8"?>
<Properties xmlns="http://schemas.openxmlformats.org/officeDocument/2006/custom-properties" xmlns:vt="http://schemas.openxmlformats.org/officeDocument/2006/docPropsVTypes"/>
</file>