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22-TA-1199: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Veselības ministrijai no budžeta resora “74. Gadskārtējā valsts budžeta izpildes procesā pārdalāmais finansējums” programmas 13.00.00 “Finansējums augstas gatavības projektiem Covid-19 krīzes pārvarēšanai un ekonomikas atlabšanai”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palielināšanu Veselības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projektā paredzēto projektu īstenošanai finansējums  plānots budžeta resora “74. Gadskārtējā valsts budžeta izpildes procesā pārdalāmais finansējums” programmā 13.00.00 “Finansējums augstas gatavības projektiem Covid-19 krīzes pārvarēšanai un ekonomikas atlabšanai” un līdz ar to attiecīgi finansējums no minētās budžeta programmas ir pārdalāms uz Veselības ministrijas budžeta apakšprogrammu 33.17.00 “Neatliekamās medicīniskās palīdzības nodrošināšana stacionārās ārstniecības iestādēs”, MK rīkojuma projekts papildināms ar jaunu punktu (iekļaujams kā 3.punkts) par apropriācijas pārdali. Attiecīgi precizējams MK rīkojuma projekta nosaukums, patreizējās redakcijas 5.punkts, kā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Veselības ministrijai no budžeta resora “74. Gadskārtējā valsts budžeta izpildes procesā pārdalāmais finansējums” programmas 13.00.00 “Finansējums augstas gatavības projektiem Covid-19 krīzes pārvarēšanai un ekonomikas atlabšanai”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palielināšanu Veselības ministrijai no budžeta resora “74. Gadskārtējā valsts budžeta izpildes procesā pārdalāmais finansējums” programmas 13.00.00 “Finansējums augstas gatavības projektiem Covid-19 krīzes pārvarēšanai un ekonomikas atlabšanai”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nosaukumu, vārda “palielināšanu” vietā lietojot vārdu “pārdali”,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Veselības ministrijai no budžeta resora “74. Gadskārtējā valsts budžeta izpildes procesā pārdalāmais finansējums” programmas 13.00.00 “Finansējums augstas gatavības projektiem Covid-19 krīzes pārvarēšanai un ekonomikas atlabšanai”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rīkojuma 1. punktā minētie finanšu līdzekļi attiecīgi tiek ieskaitīti valsts sabiedrības ar ierobežotu atbildību “Bērnu klīniskā universitātes slimnīca” un valsts sabiedrības ar ierobežotu atbildību “Nacionālais rehabilitācijas centrs “Vaivari”” kontos Valsts kasē.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redakciju, nosakot konta atvēršanas Valsts kasē nosacījumu, jo Likumā par budžetu un finanšu vadību rīkojuma projekta 1.punktā minēto līdzekļu saņemšana un apguve kontos Valsts kasē nav paredzēta, vienlaikus papildinot rīkojuma punktu ar norādi, no kādiem resursiem tiek segti kontu apkalpošanas un līdzekļu glabāšanas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sabiedrībai ar ierobežotu atbildību “Bērnu klīniskā universitātes slimnīca” un valsts sabiedrībai ar ierobežotu atbildību “Nacionālais rehabilitācijas centrs “Vaivari”” atvērt norēķinu kontu Valsts kasē šā rīkojuma 1.punktā minēto pamatkapitālā ieguldāmo līdzekļu saņemšanai, lai nodrošinātu augstas gatavības projekta īstenošanu. Minēto kontu apkalpošanas un līdzekļu glabāšanu saistītos izdevumus segt no Finanšu ministrijas budžeta programmas “Budžeta izpilde un valsts parāda vadība”.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2.punkts izteikts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pamatojoties uz Covid-19 infekcijas izplatības seku pārvarēšanas likuma 25. pantu un šā rīkojuma 1. un 5. punktu, palielināt dotāciju no vispārējiem ieņēmumiem un apropriāciju Veselības ministrijas budžeta apakšprogrammā 33.17.00 “Neatliekamās medicīniskās palīdzības nodrošināšana stacionārās ārstniecības iestādēs” finansēšanas kategorijā “Akcijas un cita līdzdalība pašu kapitālā” 1 320 358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MK rīkojuma projekta 6.punktu, vienlaikus nepieciešams precizēt MK rīkojuma projekta 3.punktu, aiz vārdiem un cipariem “33.17.00 “Neatliekamās medicīniskās palīdzības nodrošināšana stacionārās ārstniecības iestādēs”” iekļaujot vārdus, ciparus un pieturzīmi “, finansēšanas kategorijā “Akcijas un cita līdzdalība pašu kapitālā” 1 320 358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rīkojuma projekta 6.punkts, precizēts MK rīkojuma projekta 3.punkts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budžeta resora “74. Gadskārtējā valsts budžeta izpildes procesā pārdalāmais finansējums” programmas 13.00.00 “Finansējums augstas gatavības projektiem Covid-19 krīzes pārvarēšanai un ekonomikas atlabšanai” pārdalīt šā rīkojuma 1.punktā minētos finanšu līdzekļus uz Veselības ministrijas budžeta apakšprogrammu 33.17.00 “Neatliekamās medicīniskās palīdzības nodrošināšana stacionārās ārstniecības iestādēs”, finansēšanas kategorijā “Akcijas un cita līdzdalība pašu kapitālā” 1 320 358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“Pašreizēja situācija, problēmas un risinājumi” apakšsadaļā “Pašreizējā situācija” (3.lpp.) norādīts, ka attiecībā par projektu ““VSIA “Bērnu klīniskā universitātes slimnīca”  - infrastruktūras uzlabošana, palielinot veco korpusu energoefektivitāti, un ventilāciju ierīkošana” (turpmāk – projekts) VSIA “Bērnu klīniskā universitātes slimnīca” (turpmāk – VSIA “BKUS”) ir noslēgusi visus iepirkumu līgumus augstas gatavības projekta ietvaros  un noslēgto iepirkumu līgumu kopsumma ir 5 833 661 </w:t>
            </w:r>
            <w:r w:rsidR="00000000" w:rsidRPr="00000000" w:rsidDel="00000000">
              <w:rPr>
                <w:i w:val="1"/>
                <w:rtl w:val="0"/>
              </w:rPr>
              <w:t xml:space="preserve">euro</w:t>
            </w:r>
            <w:r w:rsidR="00000000" w:rsidRPr="00000000" w:rsidDel="00000000">
              <w:rPr>
                <w:rtl w:val="0"/>
              </w:rPr>
              <w:t xml:space="preserve">, kas ir par 1 283 661 </w:t>
            </w:r>
            <w:r w:rsidR="00000000" w:rsidRPr="00000000" w:rsidDel="00000000">
              <w:rPr>
                <w:i w:val="1"/>
                <w:rtl w:val="0"/>
              </w:rPr>
              <w:t xml:space="preserve">euro</w:t>
            </w:r>
            <w:r w:rsidR="00000000" w:rsidRPr="00000000" w:rsidDel="00000000">
              <w:rPr>
                <w:rtl w:val="0"/>
              </w:rPr>
              <w:t xml:space="preserve"> vairāk kā sākotnēji tika plānots (4 550 000 </w:t>
            </w:r>
            <w:r w:rsidR="00000000" w:rsidRPr="00000000" w:rsidDel="00000000">
              <w:rPr>
                <w:i w:val="1"/>
                <w:rtl w:val="0"/>
              </w:rPr>
              <w:t xml:space="preserve">euro</w:t>
            </w:r>
            <w:r w:rsidR="00000000" w:rsidRPr="00000000" w:rsidDel="00000000">
              <w:rPr>
                <w:rtl w:val="0"/>
              </w:rPr>
              <w:t xml:space="preserve"> apmērā). Turklāt, lai nodrošinātu projektā uzsākto darbu pilnīgu, kvalitatīvu realizāciju un izvairītos no darbu pārtraukšanas cenu sadārdzinājuma un materiālu pieejamības dēļ, ir novērtēts, ka nepieciešams </w:t>
            </w:r>
            <w:r w:rsidR="00000000" w:rsidRPr="00000000" w:rsidDel="00000000">
              <w:rPr>
                <w:i w:val="1"/>
                <w:u w:val="single"/>
                <w:rtl w:val="0"/>
              </w:rPr>
              <w:t xml:space="preserve">kopējais finansējums ir 5 904 538 euro apmērā</w:t>
            </w:r>
            <w:r w:rsidR="00000000" w:rsidRPr="00000000" w:rsidDel="00000000">
              <w:rPr>
                <w:rtl w:val="0"/>
              </w:rPr>
              <w:t xml:space="preserve">. Vienlaikus MK rīkojuma projektā paredzēts VSIA “BKUS”</w:t>
            </w:r>
            <w:r w:rsidR="00000000" w:rsidRPr="00000000" w:rsidDel="00000000">
              <w:rPr>
                <w:i w:val="1"/>
                <w:u w:val="single"/>
                <w:rtl w:val="0"/>
              </w:rPr>
              <w:t xml:space="preserve">pārdalīt finansējumu 972 828 euro apmērā, kas kopā projekta īstenošanai veido finansējumu 5 522 828 euro apmērā</w:t>
            </w:r>
            <w:r w:rsidR="00000000" w:rsidRPr="00000000" w:rsidDel="00000000">
              <w:rPr>
                <w:rtl w:val="0"/>
              </w:rPr>
              <w:t xml:space="preserve">. Ņemot vērā minēto, lūdzam sniegt skaidrojumu, no kādiem līdzekļiem paredzēts nodrošināt plānoto finansējuma pieaugumu 381 710 </w:t>
            </w:r>
            <w:r w:rsidR="00000000" w:rsidRPr="00000000" w:rsidDel="00000000">
              <w:rPr>
                <w:i w:val="1"/>
                <w:rtl w:val="0"/>
              </w:rPr>
              <w:t xml:space="preserve">euro</w:t>
            </w:r>
            <w:r w:rsidR="00000000" w:rsidRPr="00000000" w:rsidDel="00000000">
              <w:rPr>
                <w:rtl w:val="0"/>
              </w:rPr>
              <w:t xml:space="preserve"> apmērā (5 904 538 </w:t>
            </w:r>
            <w:r w:rsidR="00000000" w:rsidRPr="00000000" w:rsidDel="00000000">
              <w:rPr>
                <w:i w:val="1"/>
                <w:rtl w:val="0"/>
              </w:rPr>
              <w:t xml:space="preserve">euro</w:t>
            </w:r>
            <w:r w:rsidR="00000000" w:rsidRPr="00000000" w:rsidDel="00000000">
              <w:rPr>
                <w:rtl w:val="0"/>
              </w:rPr>
              <w:t xml:space="preserve"> – 4 550 000 </w:t>
            </w:r>
            <w:r w:rsidR="00000000" w:rsidRPr="00000000" w:rsidDel="00000000">
              <w:rPr>
                <w:i w:val="1"/>
                <w:rtl w:val="0"/>
              </w:rPr>
              <w:t xml:space="preserve">euro</w:t>
            </w:r>
            <w:r w:rsidR="00000000" w:rsidRPr="00000000" w:rsidDel="00000000">
              <w:rPr>
                <w:rtl w:val="0"/>
              </w:rPr>
              <w:t xml:space="preserve"> – 972 828 </w:t>
            </w:r>
            <w:r w:rsidR="00000000" w:rsidRPr="00000000" w:rsidDel="00000000">
              <w:rPr>
                <w:i w:val="1"/>
                <w:rtl w:val="0"/>
              </w:rPr>
              <w:t xml:space="preserve">euro</w:t>
            </w:r>
            <w:r w:rsidR="00000000" w:rsidRPr="00000000" w:rsidDel="00000000">
              <w:rPr>
                <w:rtl w:val="0"/>
              </w:rPr>
              <w:t xml:space="preserve"> = 381 710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plānotais finansējuma pieaugums tiks nodrošināts no slimnīcas pašu līdzekļiem, prioritārā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1.punkts paredz VSIA “Nacionālais rehabilitācijas centrs “Vaivari”” pamatkapitāla palielināšanu, ieguldot tajā finanšu līdzekļus 82 081 </w:t>
            </w:r>
            <w:r w:rsidR="00000000" w:rsidRPr="00000000" w:rsidDel="00000000">
              <w:rPr>
                <w:i w:val="1"/>
                <w:rtl w:val="0"/>
              </w:rPr>
              <w:t xml:space="preserve">euro</w:t>
            </w:r>
            <w:r w:rsidR="00000000" w:rsidRPr="00000000" w:rsidDel="00000000">
              <w:rPr>
                <w:rtl w:val="0"/>
              </w:rPr>
              <w:t xml:space="preserve"> apmērā augstas gatavības projekta “VSIA “Nacionālais rehabilitācijas centrs “Vaivari””  telpu pielāgošana, lai retinātu pacientu plūsmu, sniegtu kvalitatīvākus rehabilitācijas pakalpojumus epidemioloģiski drošākās telpās” īstenošanai. Ņemot vērā, ka atbilstoši informatīvā ziņojumā “Par augstas gatavības projektiem, kas saistīti ar Covid-19 krīzes pārvarēšanu un ekonomikas atlabšanu”  (MK 18.03.2021. sēdes prot. Nr.28 42.§) un VM 09.03.2021. vēstulē Nr. 01-13.1/1384 “Par precizētiem augstas gatavības projektiem” norādītajam minētais finansējums bija plānots 2021.gadam, kuru Veselības ministrija  nepieprasīja. Līdz ar to lūdzam anotācijā sniegt detalizētu skaidrojumu par finansējuma 82 081 </w:t>
            </w:r>
            <w:r w:rsidR="00000000" w:rsidRPr="00000000" w:rsidDel="00000000">
              <w:rPr>
                <w:i w:val="1"/>
                <w:rtl w:val="0"/>
              </w:rPr>
              <w:t xml:space="preserve">euro</w:t>
            </w:r>
            <w:r w:rsidR="00000000" w:rsidRPr="00000000" w:rsidDel="00000000">
              <w:rPr>
                <w:rtl w:val="0"/>
              </w:rPr>
              <w:t xml:space="preserve"> apmērā nepieciešamību 2022.gadā, kā arī norādīt, no kura projektam plānotā finansējuma 2022.gadam tiks veikta līdzekļu pārdale, jo 82 081</w:t>
            </w:r>
            <w:r w:rsidR="00000000" w:rsidRPr="00000000" w:rsidDel="00000000">
              <w:rPr>
                <w:i w:val="1"/>
                <w:rtl w:val="0"/>
              </w:rPr>
              <w:t xml:space="preserve"> euro</w:t>
            </w:r>
            <w:r w:rsidR="00000000" w:rsidRPr="00000000" w:rsidDel="00000000">
              <w:rPr>
                <w:rtl w:val="0"/>
              </w:rPr>
              <w:t xml:space="preserve"> bija plānoti 2021.gadam. Vienlaikus anotācijā norādīts, ka minētajam projektam noslēgto līgumu kopējā summa ir 649 111 </w:t>
            </w:r>
            <w:r w:rsidR="00000000" w:rsidRPr="00000000" w:rsidDel="00000000">
              <w:rPr>
                <w:i w:val="1"/>
                <w:rtl w:val="0"/>
              </w:rPr>
              <w:t xml:space="preserve">euro</w:t>
            </w:r>
            <w:r w:rsidR="00000000" w:rsidRPr="00000000" w:rsidDel="00000000">
              <w:rPr>
                <w:rtl w:val="0"/>
              </w:rPr>
              <w:t xml:space="preserve"> apmērā. Līdz ar to lūdzam skaidrot, no kādiem līdzekļiem paredzēts nodrošināt noslēgto līgumu pilnā apmērā, t.i. 649 111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par finansējuma nepieciešamību, kā arī par to, ka finansējuma pieaugums tiks finansēts no centra pašu līdzekļiem. Finanšu līdzekļus 82 081 euro apmērā augstas gatavības projekta “VSIA “Nacionālais rehabilitācijas centrs “Vaivari””  telpu pielāgošana, lai retinātu pacientu plūsmu, sniegtu kvalitatīvākus rehabilitācijas pakalpojumus epidemioloģiski drošākās telpās” īstenošanai plānots pārdalīt no Nacionālā veselības dienesta finansējuma augstas gatavības projekta “E-Veselība jaunā kodola izveide” neapgūtā finansējuma 972 828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“Pašreizēja situācija, problēmas un risinājumi” apakšsadaļā “Pašreizējā situācija” (5.lpp.) norādīts, ka attiecībā par VSIA “Nacionālais rehabilitācijas centrs “Vaivari”” projektu “VSIA “Nacionālais rehabilitācijas centrs “Vaivari””  jaunas ēkas būvniecība, lai  sadalītu pacientu plūsmu, sniegtu kvalitatīvākus ambulatorās rehabilitācijas pakalpojumus epidemioloģiski drošākās telpās” ir noslēgti līgumi par kopējo finansējumu 2 406 791 </w:t>
            </w:r>
            <w:r w:rsidR="00000000" w:rsidRPr="00000000" w:rsidDel="00000000">
              <w:rPr>
                <w:i w:val="1"/>
                <w:rtl w:val="0"/>
              </w:rPr>
              <w:t xml:space="preserve">euro</w:t>
            </w:r>
            <w:r w:rsidR="00000000" w:rsidRPr="00000000" w:rsidDel="00000000">
              <w:rPr>
                <w:rtl w:val="0"/>
              </w:rPr>
              <w:t xml:space="preserve">, kas ir par 409 991 </w:t>
            </w:r>
            <w:r w:rsidR="00000000" w:rsidRPr="00000000" w:rsidDel="00000000">
              <w:rPr>
                <w:i w:val="1"/>
                <w:rtl w:val="0"/>
              </w:rPr>
              <w:t xml:space="preserve">euro</w:t>
            </w:r>
            <w:r w:rsidR="00000000" w:rsidRPr="00000000" w:rsidDel="00000000">
              <w:rPr>
                <w:rtl w:val="0"/>
              </w:rPr>
              <w:t xml:space="preserve"> vairāk kā sākotnēji tika plānots (1 996 800 </w:t>
            </w:r>
            <w:r w:rsidR="00000000" w:rsidRPr="00000000" w:rsidDel="00000000">
              <w:rPr>
                <w:i w:val="1"/>
                <w:rtl w:val="0"/>
              </w:rPr>
              <w:t xml:space="preserve">euro</w:t>
            </w:r>
            <w:r w:rsidR="00000000" w:rsidRPr="00000000" w:rsidDel="00000000">
              <w:rPr>
                <w:rtl w:val="0"/>
              </w:rPr>
              <w:t xml:space="preserve"> apmērā). Līdz ar to lūdzam skaidrot, no kādiem līdzekļiem paredzēts nodrošināt noslēgto līgumu pilnā apmērā, t.i. 2 406 791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5.lpp. ir atsauce,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Iepirkumiem, kuru plānotās iepirkumu līgumsummas pārsniedz sākotnēji plānoto, projektu īstenotājs starpību nodrošinās no pašu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1.3.sadaļas pēdējo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korekti norādot pamatojumu, kādēļ rīkojuma projekta 2.puntā jānosaka pamatkapitālā ieguldāmo līdzekļu saņemšana kontos Valsts kasē. Skaidrojam, ka Likumā par budžetu un finanšu vadību (turpmāk – LBFV) šādu līdzekļu saņemšana un apguve kontos Valsts kasē nav paredzēta, un šādi līdzekļi būtu skaitāmi uz kapitālsabiedrību kontiem kredītiestādēs. Ja pamatojums, kādēļ šāds nosacījums tiek iekļauts rīkojuma projektā, ir papildu izmaksas, kas kapitālsabiedrībām var rasties šo līdzekļu saņemšanai un apguvei kredītiestādēs (vai turēšanai Valsts kasē, vienlaikus maksājot par konta atlikumu Eiropas Centrālās bankas noteikto likmi saskaņā ar LBFV 27.panta ceturto daļu), kā arī ir iemesli, kādēļ šādas izmaksas nebūtu jāsedz pašām kapitālsabiedrībām, bet gan jāuzņemas valsts budžetam, tad lūdzam šo iekļaut anotācijā, tai skaitā skaidrojot, ka, nosakot obligātu nosacījumu par rīkojuma 1.punktā minēto līdzekļu saņemšanu un apguvi kontos Valsts kasē, valsts budžets uzņemas segt šo kontu apkalpošanas un ar līdzekļu glabāšanu saistītos izdevumus no Finanšu ministrijas budžeta programmas “Budžeta izpilde un valsts parāda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svītrojot Nacionālo veselības dienestu, jo tā ir valsts budžeta iestāde Likuma par budžetu un finanšu vadību izpratnē un tai līdzekļi tiek piešķirti apropriācijas kārtībā kā dotācija no vispārējiem ieņēmumiem (nevis ieskaitīti), kā arī konti tiek atvērti tikai Valsts kasē saskaņā ar Valsts kasē reģistrētiem finansēšanas plāniem.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pēdējā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rīkojuma projekts “Par apropriācijas palielināšanu Veselības ministrijai no budžeta resora “74. Gadskārtējā valsts budžeta izpildes procesā pārdalāmais finansējums” programmas 13.00.00 “Finansējums augstas gatavības projektiem Covid-19 krīzes pārvarēšanai un ekonomikas atlabšanai””” paredz atbalstīt valsts sabiedrības ar ierobežotu atbildību “Bērnu klīniskā universitātes slimnīca” pamatkapitāla palielināšanu, ieguldot tajā finanšu līdzekļus 890 747 euro apmērā, valsts sabiedrības ar ierobežotu atbildību “Nacionālais rehabilitācijas centrs “Vaivari”” pamatkapitāla palielināšanu, ieguldot tajā finanšu līdzekļus 429 611 euro apmērā, lai īstenotu augstas gatavības projektus, kas saistīti ar Covid-19 krīzes pārvarēšanu un ekonomikas atlabšanu.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projektos paredzētā finanšu līdzekļu augstas gatavības projektu, kas saistīti ar Covid-19 krīzes pārvarēšanu un ekonomikas atlabšanu, īstenošanai pārskaitīšana valsts sabiedrības ar ierobežotu atbildību “Bērnu klīniskā universitātes slimnīca” un valsts sabiedrības ar ierobežotu atbildību “Nacionālais rehabilitācijas centrs “Vaivari””  kontos Valsts kasē nepieciešama, lai slimnīcām nerastos papildus izdevumi un  nebūtu jāmaksā Eiropas Centrālās bankas Padomes noteiktā noguldījumu uz nakti procentu likme, kas šobrīd atbilst mīnus 0,50% līmenim (kontam netiktu piemērota maksa negatīvās likmes apmērā), normatīvajā regulējumā ir jānosaka šāda prasība (piemēram, iekļaujot šādu nosacījumu lēmumā par līdzekļu piešķiršanu pamatkapitāla palielināšanai). Līdz ar to būtu nepieciešams kontu apkalpošanas un līdzekļu glabāšanas saistītos izdevumus segt no Finanšu ministrijas budžeta programmas “Budžeta izpilde un valsts parāda vadība”.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“Pašreizēja situācija, problēmas un risinājumi” apakšsadaļā “Pašreizējā situācija” (3.lpp.) norādīts, ka attiecībā par projektu “VSIA “Nacionālais rehabilitācijas centrs “Vaivari”  telpu pielāgošana, lai retinātu pacientu plūsmu, sniegtu kvalitatīvākus  rehabilitācijas pakalpojumus epidemioloģiski drošākās telpās” ir noslēgts iepirkumu līgumi </w:t>
            </w:r>
            <w:r w:rsidR="00000000" w:rsidRPr="00000000" w:rsidDel="00000000">
              <w:rPr>
                <w:u w:val="single"/>
                <w:rtl w:val="0"/>
              </w:rPr>
              <w:t xml:space="preserve">par 658 862 </w:t>
            </w:r>
            <w:r w:rsidR="00000000" w:rsidRPr="00000000" w:rsidDel="00000000">
              <w:rPr>
                <w:i w:val="1"/>
                <w:u w:val="single"/>
                <w:rtl w:val="0"/>
              </w:rPr>
              <w:t xml:space="preserve">euro</w:t>
            </w:r>
            <w:r w:rsidR="00000000" w:rsidRPr="00000000" w:rsidDel="00000000">
              <w:rPr>
                <w:rtl w:val="0"/>
              </w:rPr>
              <w:t xml:space="preserve"> (4.lpp.), savukārt 5.lpp. noslēgto līgumu kopējā summa norādīta </w:t>
            </w:r>
            <w:r w:rsidR="00000000" w:rsidRPr="00000000" w:rsidDel="00000000">
              <w:rPr>
                <w:u w:val="single"/>
                <w:rtl w:val="0"/>
              </w:rPr>
              <w:t xml:space="preserve">649 411 </w:t>
            </w:r>
            <w:r w:rsidR="00000000" w:rsidRPr="00000000" w:rsidDel="00000000">
              <w:rPr>
                <w:i w:val="1"/>
                <w:u w:val="single"/>
                <w:rtl w:val="0"/>
              </w:rPr>
              <w:t xml:space="preserve">euro</w:t>
            </w:r>
            <w:r w:rsidR="00000000" w:rsidRPr="00000000" w:rsidDel="00000000">
              <w:rPr>
                <w:rtl w:val="0"/>
              </w:rPr>
              <w:t xml:space="preserve">, līdz ar to lūgums salāgot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kopējā noslēgto līgumu summa 658 862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anotācijas 1.3.sadaļu “Pašreizēja situācija, problēmas un risinājumi” apakšsadaļu “Pašreizējā situācija”, katram augstas gatavības projektam norādot: noslēgto līgumu kopējo summu; atbilstoši informatīvajā ziņojumā “Par augstas gatavības projektiem, kas saistīti ar Covid-19 krīzes pārvarēšanu un ekonomikas atlabšanu”  (MK 18.03.2021. sēdes prot. Nr.28 42.§) un VM 09.03.2021. vēstulē Nr. 01-13.1/1384 “Par precizētiem augstas gatavības projektiem” iezīmēto finansējumu; finansējumu, kas jau ir piešķirts 2021.gadā ar Finanšu ministrijas rīkojumiem; finansējumu, kas iestrādāts likumā “Par valsts budžetu 2022.gadam” un  likumā “Par vidēja termiņa budžeta ietvaru 2022., 2023. un 2024.gadam”; MK rīkojuma projektā plānoto finansējumu; finansējumu, kuru attiecīgā iestāde plāno nodrošināt savu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pievienots pielikums. Detalizētu informāciju par katru projektu skatīt anotācijas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"Pašreizējā situācija, problēmas un risinājumi” korekti norādīt Eiropas Savienības kohēzijas politikas fondu 2021.-2027.gada plānošanas perioda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"Pašreizējā situācija, problēmas un risinājumi” precizēts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nodrošina, ka augstas gatavības projektu ietvaros plānotās investīcijas ārstniecības iestādēs no valsts budžeta, kas saistīts ar Covid-19 krīzes pārvarēšanu un ekonomikas atlabšanu, nepārklāsies ar investīcijām ārstniecības iestādēs, kas saistītas ar Covid-19 krīzes pārvarēšanu un ekonomikas atlabšanu no Eiropas Savienības struktūrfondu un Kohēzijas fonda 2014.–2020. gada plānošanas perioda darbības programmas “Izaugsme un nodarbinātība”, Eiropas Savienības fondu darbības programmas Latvijai 2021.-2027.gadam un Atveseļošanas un noturības mehānisma plānā ietvertajām investīcijām, nodrošinot stratēģisku investīciju plānošanu un ieviešanas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1.3.sadaļas "Pašreizējā situācija, problēmas un risinājumi” Eiropas Savienības kohēzijas politikas fondu 2021.-2027.gada plānošanas perioda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nodrošina, ka augstas gatavības projektu ietvaros  plānotās investīcijas ārstniecības iestādēs no valsts budžeta, kas saistīts ar Covid-19 krīzes pārvarēšanu un ekonomikas atlabšanu, nepārklāsies ar investīcijām ārstniecības iestādēs, kas saistītas ar Covid-19 krīzes pārvarēšanu un ekonomikas atlabšanu no Eiropas Savienības struktūrfondu un Kohēzijas fonda 2014.–2020. gada plānošanas perioda darbības programmas “Izaugsme un nodarbinātība” ”, </w:t>
            </w:r>
            <w:r w:rsidR="00000000" w:rsidRPr="00000000" w:rsidDel="00000000">
              <w:rPr>
                <w:u w:val="single"/>
                <w:rtl w:val="0"/>
              </w:rPr>
              <w:t xml:space="preserve">Eiropas Savienības kohēzijas politikas fondu 2021.-2027.gada plānošanas perioda programmas Latvijai</w:t>
            </w:r>
            <w:r w:rsidR="00000000" w:rsidRPr="00000000" w:rsidDel="00000000">
              <w:rPr>
                <w:rtl w:val="0"/>
              </w:rPr>
              <w:t xml:space="preserve"> un Atveseļošanas un noturības mehānisma plānā ietvertajām investīcijām, nodrošinot stratēģisku investīciju plānošanu un ieviešanas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šobrīd strādā pie infrastruktūras attīstības investīciju stratēģijas, kurā tiks noteiktas prioritātes publiska atbalsta (Eiropas Savienības struktūrfondu, Atveseļošanas un noturības mehānisma plāna, Augstas gatavības projektu un Valsts budžeta investīcijām) (līdz 2029.gadam) piešķiršanai un, kuras izstrāde tiks veikta 2022.gadā. Infrastruktūras attīstības investīciju stratēģijas izstrāde noteikta kā </w:t>
            </w:r>
            <w:r w:rsidR="00000000" w:rsidRPr="00000000" w:rsidDel="00000000">
              <w:rPr>
                <w:u w:val="single"/>
                <w:rtl w:val="0"/>
              </w:rPr>
              <w:t xml:space="preserve">Eiropas Savienības kohēzijas politikas fondu 2021.-2027.gada plānošanas perioda </w:t>
            </w:r>
            <w:r w:rsidR="00000000" w:rsidRPr="00000000" w:rsidDel="00000000">
              <w:rPr>
                <w:rtl w:val="0"/>
              </w:rPr>
              <w:t xml:space="preserve"> ieguldījumu priekšnosacījumu izpilde un kā stratēģisks redzējums veselības aprūpes nozares infrastruktūras attīstībai atbilstoši nozares vajadzībām atbilstoši nozares plānošanas dokumentiem (Sabiedrības veselības pamatnostādnēm 2021.-2027.gadam).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22-TA-1199</w:t>
    </w:r>
    <w:r>
      <w:br/>
    </w:r>
    <w:r w:rsidR="00000000" w:rsidRPr="00000000" w:rsidDel="00000000">
      <w:rPr>
        <w:rtl w:val="0"/>
      </w:rPr>
      <w:t xml:space="preserve">10.06.2022. 12.13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22-TA-1199</w:t>
    </w:r>
    <w:r>
      <w:br/>
    </w:r>
    <w:r w:rsidR="00000000" w:rsidRPr="00000000" w:rsidDel="00000000">
      <w:rPr>
        <w:rtl w:val="0"/>
      </w:rPr>
      <w:t xml:space="preserve">10.06.2022. 12.13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Izziņa_22-TA-1199.docx</dc:title>
</cp:coreProperties>
</file>

<file path=docProps/custom.xml><?xml version="1.0" encoding="utf-8"?>
<Properties xmlns="http://schemas.openxmlformats.org/officeDocument/2006/custom-properties" xmlns:vt="http://schemas.openxmlformats.org/officeDocument/2006/docPropsVTypes"/>
</file>