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22-TA-3269: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Valsts un Eiropas Savienības atbalsta piešķiršanas kārtība pasākumos "Zvejas flotes modernizācija" un "Zvejas kuģa pirmā iegāde"</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2. pasākuma mērķis ir Eiropas Savienībā reģistrēta lietota zvejas kuģa iegāde saimnieciskās darbības uzsākšanai zvejniecībā, bet ne zvejas kuģa iegāde piekrastes zvejniecības vajadzībām.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2.2. apakšpunktā paredzēts, ka 2. pasākuma mērķis ir Eiropas Savienībā reģistrēta lietota zvejas kuģa iegāde saimnieciskās darbības uzsākšanai zvejniecībā, bet ne zvejas kuģa iegāde piekrastes zvejniecības vajadzībām. Saistībā ar minēto lūdzam projekta anotācijā skaidrot: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kādēļ paredzēts, ka zvejas kuģim jābūt lietotam, un kāda ir termina "lietots" izpratne, kā arī, vai un no kādiem Eiropas Savienības tiesību aktiem izriet šāda prasība. Lūdzam izvērtēt iespēju minēto nosacījumu projektā 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mērķī minēts, ka iegāde notiek "saimnieciskās darbības uzsākšanai". Ar to saistīta projekta 24.2. apakšpunktā ietvertā prasība, taču citviet norādes uz saimnieciskās darbības reģistrēšanas nepieciešamību projektā nav ietvertas. Attiecīgi lūdzam skaidrot, kāda vai kādas projekta vienības nodrošina iepriekš minētās prasības izpildi, un nepieciešamības gadījumā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kādēļ paredzēts izņēmums "</w:t>
            </w:r>
            <w:r w:rsidR="00000000" w:rsidRPr="00000000" w:rsidDel="00000000">
              <w:rPr>
                <w:i w:val="1"/>
                <w:rtl w:val="0"/>
              </w:rPr>
              <w:t xml:space="preserve">bet ne zvejas kuģa iegāde piekrastes zvejniecības vajadzībām</w:t>
            </w:r>
            <w:r w:rsidR="00000000" w:rsidRPr="00000000" w:rsidDel="00000000">
              <w:rPr>
                <w:rtl w:val="0"/>
              </w:rPr>
              <w:t xml:space="preserve">" (sk. arī, piemēram, 18. punktu). Aicinām arī vārdus "bet ne" aizstāt ar vārdu "izņemot".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attiecīgi precizēt projekta 2.2.apakšpunktu un ar to saistītās projekta normas.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Jauna zvejas kuģā iegāde nav atbalstāma saskaņā ar regulas 2021/1139 24. preambulu.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ietvaros nav atbalstāma pirmā zvejas kuģa iegāde piekrastes zvejniekiem, jo šāda aktivitāte paredzēta Ministru kabineta 2022. gada 20. septembra noteikumos Nr. 587 “Valsts un Eiropas Savienības atbalsta piešķiršanas kārtība pasākumam "Atbalsts zvejniekiem piekrastes zvejā””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2. pasākuma mērķis ir Eiropas Savienībā reģistrēta lietota zvejas kuģa iegāde saimnieciskās darbības nodrošināšanai komerciālajā zvejā, izņemot zvejas kuģa iegāde piekrastes zvejniecības vajadzībām.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Atbalstam piesakās, projektu iesniegumu vērtē un atlasa, lēmumu par projekta apstiprināšanu pieņem, projektu īsteno, publisko finansējuma pieprasa un izmaksā, projektu uzrauga un finanšu korekcijas piemēro atbilstoši normatīvajiem aktiem par valsts un Eiropas Savienības atbalsta piešķiršanas, administrēšanas un uzraudzības vispārējo kārtību lauku un zivsaimniecības attīstībai 2021.–2027. gada plānošanas periodā</w:t>
            </w:r>
            <w:r w:rsidR="00000000" w:rsidRPr="00000000" w:rsidDel="00000000">
              <w:rPr>
                <w:b w:val="1"/>
                <w:rtl w:val="0"/>
              </w:rPr>
              <w:t xml:space="preserve">, </w:t>
            </w:r>
            <w:r w:rsidR="00000000" w:rsidRPr="00000000" w:rsidDel="00000000">
              <w:rPr>
                <w:rtl w:val="0"/>
              </w:rPr>
              <w:t xml:space="preserve">ciktāl tie nav pretrunā ar šiem noteikumiem.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ir projekta 3.punktā minētie "normatīviem aktiem par valsts un Eiropas Savienības atbalsta piešķiršanas, administrēšanas un uzraudzības vispārējo kārtību lauku un zivsaimniecības attīstībai 2021.–2027. gada plānošanas periodā", tai skaitā, vai attiecīgais normatīvais akts ir stājies spēkā. Vēršam uzmanību, ka saskaņā ar Ministru kabineta 2009. gada 3. februāra noteikumiu Nr. 108 "Normatīvo aktu projektu sagatavošanas noteikumi" 136. punktu noteikumu projektā neietver atsau­ces uz normatīvo aktu vai normatīvo aktu, kas vēl nav stājies spēkā. Atsaucē var norādīt uz normatīvo aktu, kas vēl nav stājies spēkā, ja tas stāsies spēkā pirms noteikumu projekta stāšanās spēkā vai vienlaikus ar 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lūdzam arī skaidrot anotācijā, kādi normatīvie akti ir domāti projekta 24.1.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vārdus "ciktāl tie nav pretrunā ar šiem noteikumiem" aizstāt ar vārdiem "ciktāl šie noteikumi neparedz citādi" vai tamlīdzīgi.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Ietverta atsauce uz Ministru kabineta 2023. gada 7. martā noteikumiem Nr. 113 “Valsts un Eiropas Savienības atbalsta piešķiršanas, administrēšanas un uzraudzības vispārējā kārtība lauku un zivsaimniecības attīstībai” (turpmāk – virsnoteikumi)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24.1. apakšpunktu attiecās visi iepirkumu jomu regulējošie normatīvie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Atbalstam piesakās, projektu iesniegumu vērtē un atlasa, lēmumu par projekta apstiprināšanu pieņem, projektu īsteno, publisko finansējuma pieprasa un izmaksā, projektu uzrauga un finanšu korekcijas piemēro atbilstoši normatīvajiem aktiem par valsts un Eiropas Savienības atbalsta piešķiršanas, administrēšanas un uzraudzības vispārējo kārtību lauku un zivsaimniecības attīstībai,</w:t>
            </w:r>
            <w:r w:rsidR="00000000" w:rsidRPr="00000000" w:rsidDel="00000000">
              <w:rPr>
                <w:b w:val="1"/>
                <w:rtl w:val="0"/>
              </w:rPr>
              <w:t xml:space="preserve"> </w:t>
            </w:r>
            <w:r w:rsidR="00000000" w:rsidRPr="00000000" w:rsidDel="00000000">
              <w:rPr>
                <w:rtl w:val="0"/>
              </w:rPr>
              <w:t xml:space="preserve">ciktāl šie noteikumi neparedz citādi.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Atbalstu nepiešķir,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projektā vairākos gadījumos lietoti termini, par kuriem nav gūstama pārliecība, ka ar to saprotams viens un tas pats jēdziens, piemēram, "atbalsts", "publiskais finansējums" , "atbalstam pieteiktais kuģis"  un "zvejas kuģis, kurā plānotas investīcijas" u.c. Attiecīgi lūdzam izvērtēt un precizēt noteikumu projektu, nodrošinot terminoloģijas konsekvenci. Skaidrojam, ka viena jēdziena izteikšanai jāizmanto vieni un tie paši termini. Iekšējā terminoloģiskā konsekvence veicina normatīvā akta skaidrību, novēršot pretrunīgus viedokļus vai šaubas par dažādu terminu saturu.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9.2.apakšpunkts - “zvejas kuģis, kurā plānotas investīcijas”.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terminiem par atblasta saņemšanu, jau minētās darbības ir pateiktas noteikumu projekta 3. punktā, kur savukārt ir atsauce uz virsnoteikumiem.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Atbalstu nepiešķir, 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atbalsta pretendentam konkrētā laikposmā ir pārkāpumi saskaņā ar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11.</w:t>
            </w:r>
            <w:r w:rsidR="00000000" w:rsidRPr="00000000" w:rsidDel="00000000">
              <w:rPr>
                <w:rtl w:val="0"/>
              </w:rPr>
              <w:t xml:space="preserve"> pantu</w:t>
            </w:r>
            <w:r w:rsidR="00000000" w:rsidRPr="00000000" w:rsidDel="00000000">
              <w:rPr>
                <w:rtl w:val="0"/>
              </w:rPr>
              <w:t xml:space="preserve"> un regulu </w:t>
            </w:r>
            <w:r w:rsidR="00000000" w:rsidRPr="00000000" w:rsidDel="00000000">
              <w:rPr>
                <w:rtl w:val="0"/>
              </w:rPr>
              <w:t xml:space="preserve">2022/2181</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projekta 4.1. apakšpunkta formulējumu. Eiropas Parlamenta un Padomes 2021. gada 7. jūlija Regulas (ES) 2021/1139, ar ko izveido Eiropas Jūrlietu, zvejniecības un akvakultūras fondu un groza Regulu (ES) 2017/1004 (turpmāk – regula 2021/1139) 11. panta 1. punkts paredz: "</w:t>
            </w:r>
            <w:r w:rsidR="00000000" w:rsidRPr="00000000" w:rsidDel="00000000">
              <w:rPr>
                <w:i w:val="1"/>
                <w:rtl w:val="0"/>
              </w:rPr>
              <w:t xml:space="preserve">Atbalsta pieteikums, ko iesniedzis operators, </w:t>
            </w:r>
            <w:r w:rsidR="00000000" w:rsidRPr="00000000" w:rsidDel="00000000">
              <w:rPr>
                <w:i w:val="1"/>
                <w:u w:val="single"/>
                <w:rtl w:val="0"/>
              </w:rPr>
              <w:t xml:space="preserve">nav pieņemams noteiktā laikposmā</w:t>
            </w:r>
            <w:r w:rsidR="00000000" w:rsidRPr="00000000" w:rsidDel="00000000">
              <w:rPr>
                <w:i w:val="1"/>
                <w:rtl w:val="0"/>
              </w:rPr>
              <w:t xml:space="preserve"> [..]</w:t>
            </w:r>
            <w:r w:rsidR="00000000" w:rsidRPr="00000000" w:rsidDel="00000000">
              <w:rPr>
                <w:rtl w:val="0"/>
              </w:rPr>
              <w:t xml:space="preserve">". No minētā izriet, ka ir runa par laikposmu, kurā pieteikums nav pieņemams, nevis par laikposmu, kurā izdarīti pārkāpumi. Lūdzam precizēt projektu, piemēram, svītrojot vārdus "konkrētā laikposmā".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Dzēsts “konkrētā laikposmā”.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atbalsta pretendents ir izdarījis pārkāpumu saskaņā ar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11.</w:t>
            </w:r>
            <w:r w:rsidR="00000000" w:rsidRPr="00000000" w:rsidDel="00000000">
              <w:rPr>
                <w:rtl w:val="0"/>
              </w:rPr>
              <w:t xml:space="preserve"> pantu</w:t>
            </w:r>
            <w:r w:rsidR="00000000" w:rsidRPr="00000000" w:rsidDel="00000000">
              <w:rPr>
                <w:rtl w:val="0"/>
              </w:rPr>
              <w:t xml:space="preserve"> un regulu </w:t>
            </w:r>
            <w:r w:rsidR="00000000" w:rsidRPr="00000000" w:rsidDel="00000000">
              <w:rPr>
                <w:rtl w:val="0"/>
              </w:rPr>
              <w:t xml:space="preserve">2022/2181</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atbalsta pretendents pretendē uz atbalstu 1. pasākumā un Lauku atbalsta dienests projekta iesnieguma apstiprināšanas brīdī tam ir konstatējis kādu no grūtībās nonākuša uzņēmuma pazīmēm saskaņā ar normatīvajiem aktiem par valsts un Eiropas Savienības atbalsta piešķiršanas, administrēšanas un uzraudzības vispārējo kārtību lauku un zivsaimniecības attīstībai 2021.–2027. gada plānošanas periodā</w:t>
            </w:r>
            <w:r w:rsidR="00000000" w:rsidRPr="00000000" w:rsidDel="00000000">
              <w:rPr>
                <w:b w:val="1"/>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noteikumu projektu un salāgot tajā izmantoto terminoloģiju ar citos normatīvajos aktos vai to projektos izmantoto terminoloģiju. Piemēram, Ministru kabineta noteikumu projekta "</w:t>
            </w:r>
            <w:r w:rsidR="00000000" w:rsidRPr="00000000" w:rsidDel="00000000">
              <w:rPr>
                <w:i w:val="1"/>
                <w:rtl w:val="0"/>
              </w:rPr>
              <w:t xml:space="preserve">Valsts un Eiropas Savienības atbalsta piešķiršanas, administrēšanas un uzraudzības vispārējā kārtība lauku un zivsaimniecības attīstībai"</w:t>
            </w:r>
            <w:r w:rsidR="00000000" w:rsidRPr="00000000" w:rsidDel="00000000">
              <w:rPr>
                <w:rtl w:val="0"/>
              </w:rPr>
              <w:t xml:space="preserve"> (22-TA-3069) 2.1. apakšpunktā lietots termins "grūtībās nonācis saimnieciskās darbības veicējs", nevis "grūtībās nonācis uzņēmums". Attiecīgi lūdzam pārskatīt un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atbalsta pretendents pretendē uz atbalstu un Lauku atbalsta dienests projekta iesnieguma apstiprināšanas brīdī tam ir konstatējis kādu no grūtībās nonākušā saimnieciskās darbības veicēja pazīmēm saskaņā ar normatīvajiem aktiem par valsts un Eiropas Savienības atbalsta piešķiršanas, administrēšanas un uzraudzības vispārējo kārtību lauku un zivsaimniecības attīstībai, izņemot 2. pasākumā, ja vēl nav reģistrēta saimnieciskā darbība.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atbalsta pretendents pretendē uz atbalstu 1. pasākumā un Lauku atbalsta dienests projekta iesnieguma apstiprināšanas brīdī tam ir konstatējis kādu no grūtībās nonākuša uzņēmuma pazīmēm saskaņā ar normatīvajiem aktiem par valsts un Eiropas Savienības atbalsta piešķiršanas, administrēšanas un uzraudzības vispārējo kārtību lauku un zivsaimniecības attīstībai 2021.–2027. gada plānošanas periodā</w:t>
            </w:r>
            <w:r w:rsidR="00000000" w:rsidRPr="00000000" w:rsidDel="00000000">
              <w:rPr>
                <w:b w:val="1"/>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kādēļ 4.2. apakšpunktā paredzētais gadījums, kad nepiešķir atbalstu, paredzēts tikai attiecībā uz 1. pasākumu. Nepieciešamības gadījumā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Šādu pazīmi nav iespējams novērtēt 2.pasākuma atbalsta saņēmējam, jo atbasta saņēmējs vēl nav uzsācis uzņēmējdarbību.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pasākuma mērķis ir Eiropas Savienībā reģistrēta, lietota, piekrastes zvejniecībai neparedzēta, zvejas kuģa iegāde ar stacionāro dzinēju. 2.pasākumā atbalsta saņēmējs nodrošina saimniecisko darbību komerciālajā zvejā iegādājoties savu pirmo zvejas kuģi.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atbalsta pretendents pretendē uz atbalstu un Lauku atbalsta dienests projekta iesnieguma apstiprināšanas brīdī tam ir konstatējis kādu no grūtībās nonākušā saimnieciskās darbības veicēja pazīmēm saskaņā ar normatīvajiem aktiem par valsts un Eiropas Savienības atbalsta piešķiršanas, administrēšanas un uzraudzības vispārējo kārtību lauku un zivsaimniecības attīstībai, izņemot 2. pasākumā, ja vēl nav reģistrēta saimnieciskā darbība.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1. pasākumā – atbilstoši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minētajiem projektu atlases kritērijiem. Ja, sarindojot projektu iesniegumus prioritārā secībā atbilstoši iegūtajam punktu skaitam, punktu skaits ir vienāds, priekšroka saņemt publisko finansējumu ir atbalsta pretendentam, kura projekta iesniegumā minētais zvejas kuģis ir vecāks;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pamatojumu 5. punktā paredzētajai projektu iesniegumu sarindošanas kārtībai, tostarp skaidrojot, kādēļ priekšroka pie vienāda iegūto punktu skaita 1. pasākumā ir pretendentam, kura zvejas kuģis ir vecāks. Vēršam arī uzmanību, ka pastāv iespēja, ka arī 2. pasākumā punktu skaits var būt vienāds, attiecīgi nepieciešams noteikt, kam ir priekšroka saņemt finansējumu pie vienāda punktu skaita. Attiecīgi lūdzam precizēt projektu vai sniegt pamatotu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atbalsta pasākumu ieviešanas kārtība ir noteikta un viena no pamatsastāvdaļām ir Uzraudzības komiteja, kas pieņem ar atbalstiem saistītus lēmumus.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gadījumā par projektu atlases kritērijiem - Uzraudzības komitejas pieņemtie lēmumi, tai skaitā apstiprinātie projektu atlases kritēriji atbalsta pasākumiem pieejami šajā saitē - https://www.zm.gov.lv/lv/uzraudzibas-komitejas-lemumi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Kritēriji un to punkti ir izvēlēti balstoties uz Kopējās Zivsaimniecības politikas mērķiem un ir saskaņoti ar zivsaimniecības nevalstiskajām organizācijām, piemēram, priekšroku dodot tiem zvejniekiem, kas ir gados jaunāki.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2.pasākumā situācijā, kad gan atbalsta pretendenta vecums, gan zvejas kuģa vecums sakritīs ir niecīga un, ja gadījumā tā notiks, tad priekšroka pēc Kopējās Zivsaimniecības politikas mērķiem ir gados jaunākam zvejniekam.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tiesības saņemt Eiropas Savienības atbalstu nav absolūtas, bet tā ir priekšrocība, kas izmantojama tikai tad, ja tiesību normās noteiktie priekšnosacījumi ir izpildīti pēc būtības. Atbalstam ir raksturīgas daudzgadu saistības, un atbalsta piešķiršanas nosacījumi ir jāizpilda visā saistību laikposmā, par kuru atbalsts piešķirts (EST 2012. gada 24. maija sprieduma lietā C-188/11, Hehenberger, ECLI:EU:C:2012:312, 34. punkts.) Uzņēmuma dibināšana pati par sevi neapliecina, ka uzņēmums spēs darboties ilgtermiņā konkrētajā jomā, tāpat reģistrācijas laikā netiek pārbaudītas uzņēmuma vadības profesionālā pieredze konkrētajā jomā, vai uzņēmuma vadībā. Projektu atlases kritēriju būtība ir tāda, ka attiecīgajā projektu iesniegumu pieņemšanas kārtā publiskā finansējuma nepietiekamības gadījumā pēc projektu atlases kritērijiem tiek sarindoti projekti, kuri ir atbalstāmi un kuri paliek aiz “svītras” un netiek atbalstīti finansējuma nepietiekamības dēļ. Ja tiktu piemērots princips, ka visiem atbalsta saņēmēju projektiem ir jābūt vienlīdzīgiem, tad nebūs iespējama projektu rindošana. Valstij ir jānodrošina, ka piešķirtie atbalsta līdzekļi ir izmantoti pēc iespējas sabiedrības interešu nodrošināšanai, kā arī jāgādā par to, lai atbalsta saņēmēji negūst nepamatotu labumu no tā, kas atbilst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preambulas 47. un 62. punktā izvirzītajiemm apsvērumiem.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ministrijas funkcija ir izstrādāt zivsaimniecības politiku, tai skaitā attiecībā uz valsts un Eiropas Savienības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Zemkopības ministrijas speciālisti, ņemot vērā arī pieredzi no ES fondu atbalsta īstenošanas iepriekšējos plānošanas periodos zivsaimniecības nozarē, ir sagatavojuši projektu atlases kritērijus, kas pēc būtības ietver izvēli, ko atbalstīt prioritāri.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1. pasākumā – atbilstoši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 minētajiem projektu atlases kritērijiem. Ja, sarindojot projektu iesniegumus prioritārā secībā atbilstoši iegūtajam punktu skaitam, punktu skaits ir vienāds, priekšroka saņemt publisko finansējumu ir atbalsta pretendentam, kura projekta iesniegumā minētais zvejas kuģis ir vecāks;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Atbalsta pretendents katrā projektu pieņemšanas kārtā var pieteikties uz vienu šo noteikumu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minēto pasākumu.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6. punkts paredz, ka atbalsta pretendents </w:t>
            </w:r>
            <w:r w:rsidR="00000000" w:rsidRPr="00000000" w:rsidDel="00000000">
              <w:rPr>
                <w:u w:val="single"/>
                <w:rtl w:val="0"/>
              </w:rPr>
              <w:t xml:space="preserve">katrā projektu pieņemšanas kārtā var pieteikties uz vienu</w:t>
            </w:r>
            <w:r w:rsidR="00000000" w:rsidRPr="00000000" w:rsidDel="00000000">
              <w:rPr>
                <w:rtl w:val="0"/>
              </w:rPr>
              <w:t xml:space="preserve"> noteikumu 1. punktā minēto pasākumu. Savukārt anotācijā minēta pretrunīga informācija, kas neizriet no projekta: "</w:t>
            </w:r>
            <w:r w:rsidR="00000000" w:rsidRPr="00000000" w:rsidDel="00000000">
              <w:rPr>
                <w:i w:val="1"/>
                <w:rtl w:val="0"/>
              </w:rPr>
              <w:t xml:space="preserve">Paredzēts, ka atbalstam pieteikties var </w:t>
            </w:r>
            <w:r w:rsidR="00000000" w:rsidRPr="00000000" w:rsidDel="00000000">
              <w:rPr>
                <w:i w:val="1"/>
                <w:u w:val="single"/>
                <w:rtl w:val="0"/>
              </w:rPr>
              <w:t xml:space="preserve">tikai vienā projektu pieņemšanas kār</w:t>
            </w:r>
            <w:r w:rsidR="00000000" w:rsidRPr="00000000" w:rsidDel="00000000">
              <w:rPr>
                <w:i w:val="1"/>
                <w:rtl w:val="0"/>
              </w:rPr>
              <w:t xml:space="preserve">tā un tikai vienā no pasākumiem, jo, lai iegādātos pirmo zvejas kuģi, ir nepieciešams sasniegt projekta mērķi un nodrošināt saimnieciskās darbības veiksmīgu uzsākšanu un tikai pēc tam ar atbalstu var veikt, piemēram, nepieciešamos kuģa modernizācijas darbus</w:t>
            </w:r>
            <w:r w:rsidR="00000000" w:rsidRPr="00000000" w:rsidDel="00000000">
              <w:rPr>
                <w:rtl w:val="0"/>
              </w:rPr>
              <w:t xml:space="preserve">." Tāpat vēršam uzmanību, ka no anotācijā ietvertās informācijas nav skaidrs, kādēļ nevarētu ļaut vienā kārtā pieteikties kuģa iegādei, savukārt citā kārtā - kuģa modernizācijai.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projektu un anotāciju, sniedzot pamatotus 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Teikums anotācijā attiecās tikai uz 2.pasākumu.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Paredzēts, ka atbalsta pretendents izsludinātajā projektu pieņemšanas kārtā var pieteikties tikai vienā no pasākumiem, jo, lai iegādātos pirmo zvejas kuģi, ir nepieciešams sasniegt projekta mērķi un nodrošināt saimnieciskās darbības veiksmīgu uzsākšanu un tikai pēc tam ar atbalstu var veikt, piemēram, nepieciešamos zvejas kuģa modernizācijas darbus.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Atbalsta pretendents katrā projektu pieņemšanas kārtā var pieteikties tikai uz vienu šo noteikumu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minēto pasākumu.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Atbalsta pretendents 1. pasākumā atbilst šādiem publiskā finansējuma saņemšanas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1. pasākumā var būt piemērojams, piemēram, regulas 2021/1139 18. vai 19. pants (sk. arī projekta 16.1. apakšpunktu), lūdzam anotācijā skaidrot minētajās normās ietverto prasību ievērošanu un ieviešanu projektā. Nepieciešamības gadījumā lūdzam papildināt projektu, ietverot atbilstošu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atbalsta pretendents ir plānojis investēt saskaņā ar regulas 2021/1139 18. un 19.pantu, tad ir jāņem vērā šo pantu atbalsta saņemšanas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Atbalsta pretendents 1. pasākumā atbilst šādiem publiskā finansējuma saņemšanas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 vismaz 24 mēnešus pirms projekta iesnieguma iesniegšanas dienas ir noslēgts spēkā esošs rūpnieciskās zvejas tiesību nomas līgums ar zvejas tiesību iznomātāju. Zvejas tiesību nomas līgumā norādītais nomas termiņš, skaitot no projekta iesnieguma iesniegšanas dienas, nav īsāks par uzraudzības periodu pēc projekta īstenošanas beigām;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nepieciešamību noteikt 24 mēnešu termiņu projekta 9.4. apakšpunktā. Nav pilnībā skaidrs, kādēļ rūpnieciskās zvejas tiesību nomas līgumam ir jābūt noslēgtam jau vismaz 24 mēnešus pirms projekta iesnieguma iesniegšanas dienas (salīdzinājumam lūdzam sk. Ministru kabineta 2016. gada 1. marta noteikumu Nr. 136 </w:t>
            </w:r>
            <w:r w:rsidR="00000000" w:rsidRPr="00000000" w:rsidDel="00000000">
              <w:rPr>
                <w:i w:val="1"/>
                <w:rtl w:val="0"/>
              </w:rPr>
              <w:t xml:space="preserve">"Valsts un Eiropas Savienības atbalsta piešķiršanas kārtība pasākumā "Zvejas flotes modernizācija""</w:t>
            </w:r>
            <w:r w:rsidR="00000000" w:rsidRPr="00000000" w:rsidDel="00000000">
              <w:rPr>
                <w:rtl w:val="0"/>
              </w:rPr>
              <w:t xml:space="preserve"> (turpmāk - noteikumi Nr. 136) 8.1.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Prasības noteiktas regulas 2021/1139 13.panta l) apakšpunktā.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 vismaz 24 mēnešus pirms projekta iesnieguma iesniegšanas dienas ir noslēgts spēkā esošs rūpnieciskās zvejas tiesību nomas līgums ar zvejas tiesību iznomātāju. Zvejas tiesību nomas līgumā norādītais nomas termiņš, skaitot no projekta iesnieguma iesniegšanas dienas, nav īsāks par uzraudzības periodu pēc projekta īstenošanas beigām;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ir papildu pilnvarojums (īpaša atļauja) un zvejas atļauja (licence) vai arī spēkā esoša piekrastes zvejas atļauja (licence);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projekta 9.6. apakšpunktā ietverto prasību un tās nepieciešamību, īpaši ņemot vērā, ka noteikumos Nr. 136 tāda nebija ietverta.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 izriet no Ministru kabineta 2007. gada 2. maija noteikumiem Nr. 296 "Noteikumi par rūpniecisko zveju teritoriālajos ūdeņos un ekonomiskās zonas ūdeņos".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ir papildu pilnvarojums (īpaša atļauja) un zvejas atļauja (licence) vai arī spēkā esoša piekrastes zvejas atļauja (licence);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 projekta iesniegumā ir pierādīta uzņēmuma ekonomiskā dzīvotspēja atbilstoši šo noteikumu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minētajām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Komerclikuma 18. pantu termins „uzņēmums” apzīmē organizatoriski saimniecisku vienību un nevis komercdarbības vai saimnieciskās darbības subjektu. Ņemot vērā minēto, lūdzam izvērtēt un nepieciešamības gadījumā precizēt projekta 9.7. apakšpunktu u.c. projekta vienības, termina „uzņēmums” vietā izmantojot terminu „saimnieciskās darbības veicējs”.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 projekta iesniegumā ir pierādīta saimnieciskās darbības veicēja ekonomiskā dzīvotspēja atbilstoši šo noteikumu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minētajām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Saskaņā ar regulas </w:t>
            </w:r>
            <w:r w:rsidR="00000000" w:rsidRPr="00000000" w:rsidDel="00000000">
              <w:rPr>
                <w:shd w:fill="lightcyan" w:val="clear"/>
                <w:rtl w:val="0"/>
              </w:rPr>
              <w:t xml:space="preserve">2021/1139</w:t>
            </w:r>
            <w:r w:rsidR="00000000" w:rsidRPr="00000000" w:rsidDel="00000000">
              <w:rPr>
                <w:shd w:fill="#ffffff" w:val="clear"/>
                <w:rtl w:val="0"/>
              </w:rPr>
              <w:t xml:space="preserve"> </w:t>
            </w:r>
            <w:r w:rsidR="00000000" w:rsidRPr="00000000" w:rsidDel="00000000">
              <w:rPr>
                <w:rtl w:val="0"/>
              </w:rPr>
              <w:t xml:space="preserve">17. pantu</w:t>
            </w:r>
            <w:r w:rsidR="00000000" w:rsidRPr="00000000" w:rsidDel="00000000">
              <w:rPr>
                <w:rtl w:val="0"/>
              </w:rPr>
              <w:t xml:space="preserve"> </w:t>
            </w:r>
            <w:r w:rsidR="00000000" w:rsidRPr="00000000" w:rsidDel="00000000">
              <w:rPr>
                <w:rtl w:val="0"/>
              </w:rPr>
              <w:t xml:space="preserve">atbalstu 2. pasākumā piešķir ar stacionāru dzinēju aprīkota zvejas kuģa pirmajai iegādei, ievērojot šādus nosacījumus: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projektu attiecībā uz 2. pasākumu, precīzāk, darbībām, kas zvejniekam jāveic, lai pieteiktos un saņemtu publisko finansējumu. Piemēram, lūdzam skaidrot, kurā brīdī notiek vai var notikt kuģa iegāde, vai iesnieguma iesniegšanas brīdī jābūt dokumentiem par kuģa iegādi u.tml. Salīdzinājumam lūdzam sk. Ministru kabineta 2022. gada 20. septembra noteikumu Nr. 587 "</w:t>
            </w:r>
            <w:r w:rsidR="00000000" w:rsidRPr="00000000" w:rsidDel="00000000">
              <w:rPr>
                <w:i w:val="1"/>
                <w:rtl w:val="0"/>
              </w:rPr>
              <w:t xml:space="preserve">Valsts un Eiropas Savienības atbalsta piešķiršanas kārtība pasākumam "Atbalsts zvejniekiem piekrastes zvej</w:t>
            </w:r>
            <w:r w:rsidR="00000000" w:rsidRPr="00000000" w:rsidDel="00000000">
              <w:rPr>
                <w:rtl w:val="0"/>
              </w:rPr>
              <w:t xml:space="preserve">ā"" (turpmāk - noteikumi Nr. 587)  25.6.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anotācijā skaidrot, kāds ir paredzēts iesniegumu iesniegšanas termiņš un vai tas ir pietiekams, lai atbalsta pretendents varētu paspēt izpildīt nepieciešamās darbības. Tāpat lūdzam skaidrot, vai paredzēta kāda iesaiste un palīdzība no Zemkopības ministrijas puses attiecībā uz, piemēram, atbilstošu zvejas kuģu pieejamību tirgū, kurus var iegādāties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Nepieciešamības gadījumā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virsnoteikumiem Lauku atbalsta dienests, izsludinot projektu pieņemšanas kārtu, norāda visu pretendentam nepieciešamo informāciju - no kura līdz kuram datumam projektus pieņem.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jebkādas iegādes nevar tik veiktas pirms projekta iesnieguma iesniegšanas brīža, saskaņā ar normatīvajiem aktiem par valsts un Eiropas Savienības atbalsta piešķiršanas, administrēšanas un uzraudzības vispārējo kārtību lauku un zivsaimniecības attīstībai (un saskaņā ar regulas 2021/1060 63.pantu).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zvejas kuģis tirgū nav pieejams, tad uz atbalstu pretendēt nevar.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Salīdzināt ar minetiem Ministru kabineta noteikumiem Nr.587 nevar, jo tajos ir noteikta vienkāršotu izmaksu shēmai atbilstoša kārtība, kas šajos MK noteikumos netiek piemērota.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Saskaņā ar regulas </w:t>
            </w:r>
            <w:r w:rsidR="00000000" w:rsidRPr="00000000" w:rsidDel="00000000">
              <w:rPr>
                <w:shd w:fill="lightcyan" w:val="clear"/>
                <w:rtl w:val="0"/>
              </w:rPr>
              <w:t xml:space="preserve">2021/1139</w:t>
            </w:r>
            <w:r w:rsidR="00000000" w:rsidRPr="00000000" w:rsidDel="00000000">
              <w:rPr>
                <w:shd w:fill="#ffffff" w:val="clear"/>
                <w:rtl w:val="0"/>
              </w:rPr>
              <w:t xml:space="preserve"> </w:t>
            </w:r>
            <w:r w:rsidR="00000000" w:rsidRPr="00000000" w:rsidDel="00000000">
              <w:rPr>
                <w:rtl w:val="0"/>
              </w:rPr>
              <w:t xml:space="preserve">17. pantu</w:t>
            </w:r>
            <w:r w:rsidR="00000000" w:rsidRPr="00000000" w:rsidDel="00000000">
              <w:rPr>
                <w:rtl w:val="0"/>
              </w:rPr>
              <w:t xml:space="preserve"> </w:t>
            </w:r>
            <w:r w:rsidR="00000000" w:rsidRPr="00000000" w:rsidDel="00000000">
              <w:rPr>
                <w:rtl w:val="0"/>
              </w:rPr>
              <w:t xml:space="preserve">atbalstu 2. pasākumā piešķir ar stacionāru dzinēju aprīkota zvejas kuģa pirmajai iegādei, ievērojot šādus nosacījumus: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iegādājas tikai lietotu Eiropas Savienības kuģu reģistrā reģistrētu zvejas kuģi, kura garums ir lielāks par 12 metriem un ir līdz 24 metriem, kurš aprīkots tikai ar stacionāru dzinēju un kurš atbilst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17. panta</w:t>
            </w:r>
            <w:r w:rsidR="00000000" w:rsidRPr="00000000" w:rsidDel="00000000">
              <w:rPr>
                <w:rtl w:val="0"/>
              </w:rPr>
              <w:t xml:space="preserve"> 6. punkta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projekta 10.3. apakšpunktā ietvertās prasības daļēji nedublē Regulas 2021/1139 17. panta 6. punktā ietvertās prasības. Vēršam uzmanību, ka regulu normas ir aizliegts pārrakstīt, īpaši ņemot vērā atšķirīgas interpretācijas radīšanas risku. Piemēram, minētajā regulas normā lietots termins "Eiropas Savienības zvejas flotes reģistrs", savukārt projektā - "Eiropas Savienības kuģu reģistrs". Attiecīgi lūdzam izvērtēt un precizēt projekta 10.3.apakšpunktu.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Prasības netiek dublētas, jo tiek precizēti kuģa parametri, kas tiek specifizēti, ņemot vērā līdzīga atbalsta pieejamību piekrastes zvejniekiem, kur ir noteikti ierobežojumi zvejas kuģa garumam.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10.3.apakšpunkts.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atbalsta pretendents iegādājas tikai lietotu zvejas kuģi, kura garums ir lielāks par 12 metriem un ir līdz 24 metriem un kurš atbilst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17. panta</w:t>
            </w:r>
            <w:r w:rsidR="00000000" w:rsidRPr="00000000" w:rsidDel="00000000">
              <w:rPr>
                <w:rtl w:val="0"/>
              </w:rPr>
              <w:t xml:space="preserve"> 6. punkta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iegādājas tikai lietotu Eiropas Savienības kuģu reģistrā reģistrētu zvejas kuģi, kura garums ir lielāks par 12 metriem un ir līdz 24 metriem, kurš aprīkots tikai ar stacionāru dzinēju un kurš atbilst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17. panta</w:t>
            </w:r>
            <w:r w:rsidR="00000000" w:rsidRPr="00000000" w:rsidDel="00000000">
              <w:rPr>
                <w:rtl w:val="0"/>
              </w:rPr>
              <w:t xml:space="preserve"> 6. punkta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pārliecinātos par pilnīgu regulas 2021/1139 17. panta prasību ieviešanu projektā, lūdzam papildināt anotācijas 5. sadaļas 1. tabulu arī attiecībā uz citām regulas 17. panta vienībām (piemēram, 3.-5. punktu). Piemēram, anotācijā minēts, ka atbalsts pirmā zvejas kuģa iegādei piešķirams tikai fiziskai personai, taču tas neizriet no projekta, turklāt minētās regulas 2021/1139 vienības pieļauj iespēju piešķirt atbalstu ne tikai fiziskai personai. Nepieciešamības gadījumā lūdzam attiecīgi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noteikumu projektā nav minēti citi nosacījumi, tas nozīmē, ka atbalsta saņemšanai tādi nav paredzēti.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5. 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atbalsta pretendents iegādājas tikai lietotu zvejas kuģi, kura garums ir lielāks par 12 metriem un ir līdz 24 metriem un kurš atbilst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17. panta</w:t>
            </w:r>
            <w:r w:rsidR="00000000" w:rsidRPr="00000000" w:rsidDel="00000000">
              <w:rPr>
                <w:rtl w:val="0"/>
              </w:rPr>
              <w:t xml:space="preserve"> 6. punkta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Pēc projekta īstenošanas 1. vai 2. pasākuma atbalsta saņēmējs sasniedz vismaz vienu no rezultātu rādītājiem saskaņā ar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1.pielikumu</w:t>
            </w:r>
            <w:r w:rsidR="00000000" w:rsidRPr="00000000" w:rsidDel="00000000">
              <w:rPr>
                <w:rtl w:val="0"/>
              </w:rPr>
              <w:t xml:space="preserve">. Projekta iesniegumā norāda rādītāju vērtību par pēdējo noslēgto gadu pirms projekta iesniegšanas un plānoto rezultātu pēc projekta īstenošanas. Pēc projekta īstenošanas 2. pasākuma atbalsta saņēmējs sasniedz rādītāju rezultātam "Personas, kas gūst labumu".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nolūkos lūdzam precizēt projekta 11. punktu, jo šobrīd no tā pirmā teikuma izriet, ka 2. pasākuma atbalsta saņēmējs pēc projekta īstenošanas sasniedz vienalga kuru (vai vairākus) no rezultātu rādītājiem saskaņā ar regulas 2021/1139 1. pielikumu, savukārt no 11.punkta trešā teikuma izriet, ka atbalsta saņēmējam jāsasniedz konkrēts rādītājs.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aizliegts 2. pasākuma atbalsta saņēmējam sasniegt arī citus rādītājus, taču obligāti ir jāsasniedz - "Personas, kas gūst labumu".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11.punkts.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Pēc projekta īstenošanas 1. vai 2. pasākuma atbalsta saņēmējs sasniedz vismaz vienu no rezultātu rādītājiem saskaņā ar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 pielikumu</w:t>
            </w:r>
            <w:r w:rsidR="00000000" w:rsidRPr="00000000" w:rsidDel="00000000">
              <w:rPr>
                <w:rtl w:val="0"/>
              </w:rPr>
              <w:t xml:space="preserve">. Projekta iesniegumā norāda rādītāju vērtību par pēdējo noslēgto gadu pirms projekta iesniegšanas un plānoto rezultātu pēc projekta īstenošanas. Pēc projekta īstenošanas 2. pasākuma atbalsta saņēmējam jāsasniedz rādītāju rezultātam "Personas, kas gūst labumu".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atbalsta saņēmējs nepārvaramas varas, no sevis neatkarīgu vispārēju tirgus pārmaiņu vai tādu vispārēju cenu izmaiņu dēļ kā, piemēram, valsts ekonomiskā krīze, pēc projekta īstenošanas nesasniedz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w:t>
            </w:r>
            <w:r w:rsidR="00000000" w:rsidRPr="00000000" w:rsidDel="00000000">
              <w:rPr>
                <w:b w:val="1"/>
                <w:rtl w:val="0"/>
              </w:rPr>
              <w:t xml:space="preserve"> </w:t>
            </w:r>
            <w:r w:rsidR="00000000" w:rsidRPr="00000000" w:rsidDel="00000000">
              <w:rPr>
                <w:rtl w:val="0"/>
              </w:rPr>
              <w:t xml:space="preserve">minēto projekta iesniegumā norādīto rādītāju, atbalsta saņēmējs, sniedzot attiecīgo apstākļu pamatojumu, ir tiesīgs lūgt un Lauku atbalsta dienests var lemt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skaidrot projekta 13. punktu, tostarp normas vienveidīgas piemērošanas nolūkā skaidrojot, kas saprotams ar "nepārvaramu varu", "no sevis neatkarīgām vispārējām tirgus pārmaiņām", "vispārējām cenu izmaiņām", ja nepieciešams, norādot arī piemērus.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skaidrot, kādas tiesiskās sekas iestājas, ja Lauku atbalsta dienests nepārskata projektā plānoto rādītāju vērtības un nepagarina uzraudzības periodu (proti, ja ir atbalsta saņēmējam nelabvēlīgs dienesta lēmums). Līdzīgi lūdzam arī skaidrot projekta 12. punktā paredzēto prasību un to, kādas ir tiesiskās sekas, ja rādītājs netiek sasniegts.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Lauku atbalsta dienesta tiesu praksei un Eiropas Komisijas auditu norādījumiem sākot no 2007. gada  un turpmākiem plānošanas periodiem, Lauku atbalsta dienests savā lēmumā par atbalsta piešķiršanu norāda atbalsta saņēmējam tā pienākumus un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mērķi netiek sasniegti, tad saskaņā ar normatīvajiem aktiem par valsts un Eiropas Savienības atbalsta piešķiršanas, administrēšanas un uzraudzības vispārējo kārtību lauku un zivsaimniecības attīstībai, atbalsts tiek atprasīts atbilstoši neizpildei.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atbalsta saņēmējs nepārvaramas varas, no sevis neatkarīgu vispārēju tirgus pārmaiņu vai tādu vispārēju cenu izmaiņu dēļ kā, piemēram, valsts ekonomiskā krīze, pēc projekta īstenošanas nesasniedz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w:t>
            </w:r>
            <w:r w:rsidR="00000000" w:rsidRPr="00000000" w:rsidDel="00000000">
              <w:rPr>
                <w:b w:val="1"/>
                <w:rtl w:val="0"/>
              </w:rPr>
              <w:t xml:space="preserve"> </w:t>
            </w:r>
            <w:r w:rsidR="00000000" w:rsidRPr="00000000" w:rsidDel="00000000">
              <w:rPr>
                <w:rtl w:val="0"/>
              </w:rPr>
              <w:t xml:space="preserve">minēto projekta iesniegumā norādīto rādītāju, atbalsta saņēmējs, sniedzot attiecīgo apstākļu pamatojumu, ir tiesīgs lūgt un Lauku atbalsta dienests var lemt par: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Pretendējot uz atbalstu 1. pasākumā, atbalsta pretendents Lauku atbalsta dienestā iesniedz finanšu informāciju par saimnieciskās darbības veicēja ieņēmumiem un izdevumiem pēdējā noslēgtajā gadā un gadā, kad plānots sasniegt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minēto rādītāju. Iesniegtā finanšu informācija pierāda saimnieciskās darbības veicēja ekonomisko dzīvotspēju, kā arī pamato ieguldījumu saistību ar sasniedzamiem rādītājiem. Ekonomisko dzīvotspēju apliecina pozitīvs ieņēmumu un izdevumu kopsavilkums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minētā rādītāja sasniegšanas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anotācijā skaidrot projekta 14. punktu, it īpaši, kādēļ nav paredzēta vienkāršota biznesa plāna iesniegšana, kā arī kādēļ jēdziena "ekonomiskā dzīvotspēja" tvērums šajā normā ir citādis, nekā noteikumu Nr. 136 10. punktā (piemēram, projekta 14. punkta pēdējā teikumā ir norāde tikai uz rādītāja sasniegšanas gadu, bet ne katru gadu, kā arī nav norādes uz pozitīvu naudas atlikumu katra gada beigās).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punkts ir izvēlēts pamatojoties uz Lauku atbalsta dienesta līdzšinējo pamatoto pieredzi un ir atbilstošs atbalsta izmaksas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Pretendējot uz atbalstu, atbalsta pretendents Lauku atbalsta dienestā iesniedz finanšu informāciju par saimnieciskās darbības veicēja ieņēmumiem un izdevumiem pēdējā noslēgtajā gadā un gadā, kad plānots sasniegt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minēto rādītāju. Iesniegtā finanšu informācija pierāda saimnieciskās darbības veicēja ekonomisko dzīvotspēju, kā arī pamato ieguldījumu saistību ar sasniedzamiem rādītājiem. Šo prasību nepiemēro 2. pasākumā, ja vēl nav reģistrēta saimnieciskā darbība. Ekonomisko dzīvotspēju apliecina pozitīvs ieņēmumu un izdevumu kopsavilkums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minētā rādītāja sasniegšanas gadā.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Pirms projekta iesnieguma apstiprināšanas, projekta īstenošanas laikā un piecus gadus pēc pēdējā maksājuma saņemšanas Lauku atbalsta dienesta pārstāvju veikto kontroļu laikā zvejas kuģis atrodas ostā, izņemot piekrastes zvejā izmantojams zvejas kuģis.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kādēļ paredzēts izņēmums projekta 15. punktā "izņemot piekrastes zvejā izmantojams zvejas kuģis", ņemot vērā, ka noteikumu Nr. 136 12. punktā tāds izņēmums nav paredzēts.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 saskaņā ar profesionālās darbības specifiku, piekrastes zvejā izmantojamajam zvejas kuģim ne vienmēr ir jāatrodas ostā.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Pirms projekta iesnieguma apstiprināšanas, projekta īstenošanas laikā un piecus gadus pēc pēdējā maksājuma saņemšanas Lauku atbalsta dienesta pārstāvju veikto kontroļu laikā zvejas kuģis atrodas ostā, izņemot piekrastes zvejā izmantojams zvejas kuģis.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Darbības ir attiecināmas, ja tās saistītas ar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minēto mērķu sasniegšanu. 1. pasākumā saskaņā ar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18.</w:t>
            </w:r>
            <w:r w:rsidR="00000000" w:rsidRPr="00000000" w:rsidDel="00000000">
              <w:rPr>
                <w:rtl w:val="0"/>
              </w:rPr>
              <w:t xml:space="preserve"> un </w:t>
            </w:r>
            <w:r w:rsidR="00000000" w:rsidRPr="00000000" w:rsidDel="00000000">
              <w:rPr>
                <w:rtl w:val="0"/>
              </w:rPr>
              <w:t xml:space="preserve">19. pantu</w:t>
            </w:r>
            <w:r w:rsidR="00000000" w:rsidRPr="00000000" w:rsidDel="00000000">
              <w:rPr>
                <w:rtl w:val="0"/>
              </w:rPr>
              <w:t xml:space="preserve"> attiecināmas ir jaunu pamatlīdzekļu – tehnikas, iekārtu un aprīkojuma – iegādes un uzstādīšanas un citas ar zvejas kuģa modernizāciju saistītās izmaksas, kas pārsniedz Eiropas Savienības tieši piemērojamos tiesību aktos un nacionālajos normatīvajos aktos noteiktās prasības, un 2. pasākumā – saskaņā ar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17. pantu</w:t>
            </w:r>
            <w:r w:rsidR="00000000" w:rsidRPr="00000000" w:rsidDel="00000000">
              <w:rPr>
                <w:rtl w:val="0"/>
              </w:rPr>
              <w:t xml:space="preserve"> tāda lietota zvejas kuģa iegāde, kurš netiks izmantots piekrastes zvejā.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18. punkta redakciju, ņemot vērā, ka šobrīd norādīts uz </w:t>
            </w:r>
            <w:r w:rsidR="00000000" w:rsidRPr="00000000" w:rsidDel="00000000">
              <w:rPr>
                <w:u w:val="single"/>
                <w:rtl w:val="0"/>
              </w:rPr>
              <w:t xml:space="preserve">izmaksām</w:t>
            </w:r>
            <w:r w:rsidR="00000000" w:rsidRPr="00000000" w:rsidDel="00000000">
              <w:rPr>
                <w:rtl w:val="0"/>
              </w:rPr>
              <w:t xml:space="preserve"> (nevis darbībām un priekšmetiem), </w:t>
            </w:r>
            <w:r w:rsidR="00000000" w:rsidRPr="00000000" w:rsidDel="00000000">
              <w:rPr>
                <w:u w:val="single"/>
                <w:rtl w:val="0"/>
              </w:rPr>
              <w:t xml:space="preserve">kas pārsniedz</w:t>
            </w:r>
            <w:r w:rsidR="00000000" w:rsidRPr="00000000" w:rsidDel="00000000">
              <w:rPr>
                <w:rtl w:val="0"/>
              </w:rPr>
              <w:t xml:space="preserve"> Eiropas Savienības tieši piemērojamos tiesību aktos un nacionālajos normatīvajos aktos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projekta 18. punktā un citviet projektā precizēt atsauci uz "nacionālajiem normatīvajiem aktiem", norādot to jomu atbilstoši Ministru kabineta 2009. gada 3. februāra noteikumu Nr. 108 "Normatīvo aktu projektu sagatavošanas noteikumi" 137. punktam.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projekta anotācijā skaidrot, par kādiem Eiropas Savienības tieši piemērojamiem normatīvajiem aktiem ir runa, tādējādi atvieglojot noteikumu piemērošanu praksē.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Katrs zvejnieks, kas darbojās komerczvejā ir informēts par tiem normatīvajiem aktiem zivsaimniecības jomā, kas ir jāizpilda, lai varētu veikt zvejas darbības, līdz ar to normatīvo aktu kopums šeit nav jāuzskaita, jo šis normatīvais akts regulē tikai atbalsta saņemšanas kārtību, ne legālas zvejas prasības.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atbalstāmā joma, izriet no regulas 2021/1139 specifikas un konkrēto pantu piemērojamības.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Darbības ir attiecināmas, ja tās saistītas ar šo noteikumu </w:t>
            </w:r>
            <w:r w:rsidR="00000000" w:rsidRPr="00000000" w:rsidDel="00000000">
              <w:rPr>
                <w:rtl w:val="0"/>
              </w:rPr>
              <w:t xml:space="preserve">2. </w:t>
            </w:r>
            <w:r w:rsidR="00000000" w:rsidRPr="00000000" w:rsidDel="00000000">
              <w:rPr>
                <w:rtl w:val="0"/>
              </w:rPr>
              <w:t xml:space="preserve">punktā</w:t>
            </w:r>
            <w:r w:rsidR="00000000" w:rsidRPr="00000000" w:rsidDel="00000000">
              <w:rPr>
                <w:rtl w:val="0"/>
              </w:rPr>
              <w:t xml:space="preserve"> minēto mērķu sasniegšanu. 1. pasākumā saskaņā ar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18.</w:t>
            </w:r>
            <w:r w:rsidR="00000000" w:rsidRPr="00000000" w:rsidDel="00000000">
              <w:rPr>
                <w:rtl w:val="0"/>
              </w:rPr>
              <w:t xml:space="preserve"> un </w:t>
            </w:r>
            <w:r w:rsidR="00000000" w:rsidRPr="00000000" w:rsidDel="00000000">
              <w:rPr>
                <w:rtl w:val="0"/>
              </w:rPr>
              <w:t xml:space="preserve">19. pantu</w:t>
            </w:r>
            <w:r w:rsidR="00000000" w:rsidRPr="00000000" w:rsidDel="00000000">
              <w:rPr>
                <w:rtl w:val="0"/>
              </w:rPr>
              <w:t xml:space="preserve"> attiecināmas ir jaunu pamatlīdzekļu – tehnikas, iekārtu un aprīkojuma – iegādes un uzstādīšanas un citas ar zvejas kuģa modernizāciju saistītās izmaksas, ja ir pārsniegtas Eiropas Savienības tieši piemērojamos tiesību aktos un nacionālajos normatīvajos aktos noteiktās prasības zvejas kuģu modernizācijai, un 2. pasākumā – saskaņā ar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17. pantu</w:t>
            </w:r>
            <w:r w:rsidR="00000000" w:rsidRPr="00000000" w:rsidDel="00000000">
              <w:rPr>
                <w:rtl w:val="0"/>
              </w:rPr>
              <w:t xml:space="preserve"> tāda lietota zvejas kuģa iegāde, kurš netiks izmantots piekrastes zvejā.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1. pasākumam projekta iesnieguma sagatavošanas attiecināmās izmaksas un ar projekta sagatavošanu vai īstenošanu tieši saistītās attiecināmās izmaksas atbilst Zemkopības ministrijas noteiktajam vienotās likmes apmēram saskaņā ar regulas </w:t>
            </w:r>
            <w:r w:rsidR="00000000" w:rsidRPr="00000000" w:rsidDel="00000000">
              <w:rPr>
                <w:rtl w:val="0"/>
              </w:rPr>
              <w:t xml:space="preserve">2021/1060</w:t>
            </w:r>
            <w:r w:rsidR="00000000" w:rsidRPr="00000000" w:rsidDel="00000000">
              <w:rPr>
                <w:rtl w:val="0"/>
              </w:rPr>
              <w:t xml:space="preserve"> </w:t>
            </w:r>
            <w:r w:rsidR="00000000" w:rsidRPr="00000000" w:rsidDel="00000000">
              <w:rPr>
                <w:rtl w:val="0"/>
              </w:rPr>
              <w:t xml:space="preserve">53. panta</w:t>
            </w:r>
            <w:r w:rsidR="00000000" w:rsidRPr="00000000" w:rsidDel="00000000">
              <w:rPr>
                <w:rtl w:val="0"/>
              </w:rPr>
              <w:t xml:space="preserve"> 1. punkta "d" apakšpunktu un 3. punkta "a" apakšpunktu. Minēto vienotās likmes apmēru Lauku atbalsta dienests publicē oficiālajā izdevumā "Latvijas Vēstnesis". Šo punktu nepiemēro 2. pasākuma projektu iesniegumu sagatavošanas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nav skaidrs, kas saprotams ar terminu "projekta iesnieguma sagatavošanas attiecināmās izmaksas" un "ar projekta sagatavošanu tieši saistītāms attiecināmās izmaksas" un kā tās atšķiras. Papildus nav skaidrs, vai un kā projekta 20.punkts ir saistīts ar Regulas 2021/1060 54. pantu vai citiem pantiem, kur ir runa par vienoto likmi (salīdzinājumam sk., piemēram, noteikumu Nr. 587 11.6.4.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anotācijā sniegt pamatojumu, kādēļ projekta 20. punktu nepiemēro 2. pasākuma projektu iesniegumu sagatavošanas izmaksām un vai tas nozīmē, ka 2. pasākumā ir attiecināmas tikai kuģa iegādes izmaksas. Nepieciešamības gadījumā lūdzam precizēt projektu vai sniegt skaidrojumu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tas, ka projekta 20. punktu nepiemēro 2. pasākumam, izriet jau no projekta 20. punkta 1. teikuma, līdz ar to aicinām precizēt normas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kā nozares ministrija, izvirzot jebkādus atbalsta saņemšanas nosacījumus, ir ievērojusi visus Eiropas Savienības atbalstu regulējošos tiesību aktus un vadlīnijas, kā arī politiskos virzienus un uzstādījumus un ir tiesīga uzlikt ierobežojumus atbalsta saņemšanai.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Izmaksas, kas saistītas ar projektu sagatavošanu ir dažāda līmeņa, vienas, kas tieši attiecās uz iesnieguma aizpildīšanu un citas, kas ir saistītas ar nepieciešamās projekta iesniegumu dokumentācijas sagatavošanu, skaidrojums nav nepieciešams, šāda prakse ir jau vairākus atbalsta periodus.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2.pasākumam, kur plānota tikai kuģa iegāde netiek piemērotas projektu sagatavošanas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5.sadaļa ar Dalībvalsts rīcības brīvību.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1. pasākumam projekta iesnieguma sagatavošanas attiecināmās izmaksas un ar projekta sagatavošanu vai īstenošanu tieši saistītās attiecināmās izmaksas atbilst Zemkopības ministrijas noteiktajam vienotās likmes apmēram saskaņā ar regulas </w:t>
            </w:r>
            <w:r w:rsidR="00000000" w:rsidRPr="00000000" w:rsidDel="00000000">
              <w:rPr>
                <w:rtl w:val="0"/>
              </w:rPr>
              <w:t xml:space="preserve">2021/1060</w:t>
            </w:r>
            <w:r w:rsidR="00000000" w:rsidRPr="00000000" w:rsidDel="00000000">
              <w:rPr>
                <w:rtl w:val="0"/>
              </w:rPr>
              <w:t xml:space="preserve"> </w:t>
            </w:r>
            <w:r w:rsidR="00000000" w:rsidRPr="00000000" w:rsidDel="00000000">
              <w:rPr>
                <w:rtl w:val="0"/>
              </w:rPr>
              <w:t xml:space="preserve">53. panta</w:t>
            </w:r>
            <w:r w:rsidR="00000000" w:rsidRPr="00000000" w:rsidDel="00000000">
              <w:rPr>
                <w:rtl w:val="0"/>
              </w:rPr>
              <w:t xml:space="preserve"> 1. punkta "d" apakšpunktu un 3. punkta "a" apakšpunktu. Minēto vienotās likmes apmēru Lauku atbalsta dienests publicē oficiālajā izdevumā "Latvijas Vēstnesis". Šo punktu nepiemēro 2. pasākuma projektu iesniegumu sagatavošanas izmaksām.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 uzturēšanas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skaidrības nolūkos aicinām precizēt projekta 21.5. apakšpunktu, precizējot, </w:t>
            </w:r>
            <w:r w:rsidR="00000000" w:rsidRPr="00000000" w:rsidDel="00000000">
              <w:rPr>
                <w:u w:val="single"/>
                <w:rtl w:val="0"/>
              </w:rPr>
              <w:t xml:space="preserve">kā</w:t>
            </w:r>
            <w:r w:rsidR="00000000" w:rsidRPr="00000000" w:rsidDel="00000000">
              <w:rPr>
                <w:rtl w:val="0"/>
              </w:rPr>
              <w:t xml:space="preserve"> uzturēšanas izmaksas ir noteiktas kā neattiecināmas (sk. arī citas 21. punkta apakšvienības, piemēram, 21.6. apakšpunktu, 21.11.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Neattiecināmās izmaksas izriet no regulas 2021/1139 un atbalsta specifikas. Zemkopības ministrija, kā nozares ministrija, izvirzot jebkādus atbalsta saņemšanas nosacījumus, ir ievērojusi visus Eiropas Savienības atbalstu regulējošos tiesību aktus un vadlīnijas, kā arī politiskos virzienus un uzstādījumus un ir tiesīga uzlikt ierobežojumus atbalsta saņemšanai.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 uzturēšanas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 zvejas kuģu iegāde izmantošanai piekrastes zvejā, ja zvejas darbības notiek saskaņā ar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2. panta</w:t>
            </w:r>
            <w:r w:rsidR="00000000" w:rsidRPr="00000000" w:rsidDel="00000000">
              <w:rPr>
                <w:rtl w:val="0"/>
              </w:rPr>
              <w:t xml:space="preserve"> 2. punkta 14. apakšpunkta "a"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nepieciešams atsevišķi pie neattiecināmām izmaksām ietvert 21.9. apakšpunktu, ņemot vērā, ka uz to jau norāda 2. pasākuma mērķis projekta 2.2. apakšpunktā u.c.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ņemot vērā 21.9. apakšpunktā ietverto norādi "</w:t>
            </w:r>
            <w:r w:rsidR="00000000" w:rsidRPr="00000000" w:rsidDel="00000000">
              <w:rPr>
                <w:i w:val="1"/>
                <w:rtl w:val="0"/>
              </w:rPr>
              <w:t xml:space="preserve">ja zvejas darbības notiek saskaņā ar regulas 2021/1139 2. panta 2. punkta 14. apakšpunkta "a" apakšpunktu</w:t>
            </w:r>
            <w:r w:rsidR="00000000" w:rsidRPr="00000000" w:rsidDel="00000000">
              <w:rPr>
                <w:rtl w:val="0"/>
              </w:rPr>
              <w:t xml:space="preserve">", lūdzam izvērtēt nepieciešamību precizēt projekta 2.2. apakšpunktu, ņemot vērā, ka tajā attiecīga norāde nav ietverta.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precizēt vai sniegt skaidrojumu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2.punkts pasaka noteikumu mērķi, kas ir virzošs nevis konkretizējošs, tālāk jau nosakot atbalsta saņemšanas nosacījumus.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 zvejas kuģu iegāde izmantošanai piekrastes zvejā, ja zvejas darbības notiek saskaņā ar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2. panta</w:t>
            </w:r>
            <w:r w:rsidR="00000000" w:rsidRPr="00000000" w:rsidDel="00000000">
              <w:rPr>
                <w:rtl w:val="0"/>
              </w:rPr>
              <w:t xml:space="preserve"> 2. punkta 14. apakšpunkta "a" apakšpunktu;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 pārbūves, atjaunošanas, ierīkošanas un novietošanas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kādēļ, salīdzinot ar noteikumu Nr. 136 20. punktu un it īpaši ņemot vērā 1. pasākuma mērķi, projekta 21.11. apakšpunktā pārbūves, atjaunošanas, ierīkošanas un novietošanas izmaksas ir noteiktas kā neattiecināmās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Apakšpunkts dzēsts.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Izmaksas, kas pēc Lauku atbalsta dienesta novērtējuma pārsniedz vidējās izmaksas, un nepabeigto darbu izmaksas uzskata par neattiecināmajām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22. punkta nepieciešamību un praktisko piemērošanu, tostarp skaidrojot, kas, kur un pēc kādiem kritērijiem noteic "vidējās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Vidējās izmaksas tiek noteiktas saskaņā ar Lauku atbalsta dienesta metodiku, kas izstrādāta pamatojoties uz Eiropas Komisijas auditoru norādēm un pieaicināto neatkarīgo ekspertu viedokli.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Izmaksas, kas pēc Lauku atbalsta dienesta novērtējuma pārsniedz vidējās izmaksas, un nepabeigto darbu izmaksas uzskata par neattiecināmajām izmaksām.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projekta iesniegumu, kurā norāda: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23. punktā ietverts pilnīgs regulējums par iesniedzamajiem dokumentiem un tajos ietveramo informāciju, ko pretendentam nepieciešams iesniegt.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projektā dažviet ir ietvertas prasības, kurām atbilstošu dokumentu iesniegšana projekta 23. punktā, šķiet, nav paredzēta (piemēram, sk. 10.1. apakšpunktu, 10.2.1. apakšpunktu, izmaksu apmēru pamatojoši dokumenti u.c. - salīdzinājumam lūdzam sk. noteikumu Nr. 587 23.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arī pārliecības, vai visa nepieciešamā informācija ir 27. punktā minēto institūciju rīcībā un attiecīgi nav nepieciešamības pretendentam to iesniegt.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izvērtēt nepieciešamību precizēt projektu. Alternatīvi lūdzam sniegt skaidrojumus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ar papildinājumu 23. un 27.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 projekta iesniegumu, kurā norāda: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23.5.2. to, ka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minētās investīcijas pārsniedz Eiropas Savienības tieši piemērojamos tiesību aktos un nacionālajos normatīvajos aktos noteiktās prasības par jūras zvejas kuģu drošību, drošības un veselības aizsardzības prasībām un medicīnisko aprūpi uz kuģiem un drošības un veselības aizsardzības prasībām darbā uz zvejas kuģiem;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18.punktu 1. pasākumā (zvejas flotes modernizācija) attiecināmas ir jaunu pamatlīdzekļu – tehnikas, iekārtu un aprīkojuma – iegādes un uzstādīšanas un citas ar zvejas kuģa modernizāciju saistītās izmaksas, kas pārsniedz Eiropas Savienības tieši piemērojamos tiesību aktos un nacionālajos normatīvajos aktos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noteikumu projekta 23.5.2.apakšpunkts noteic, ka valsts sabiedrības ar ierobežotu atbildību "Latvijas Jūras administrācija" Kuģošanas drošības inspekcija (turpmāk – Kuģošanas drošības inspekcija) sagatavo atzinumu atbilstoši tās kompetencei (tikai 1. pasākumā) par to, ka šo noteikumu 18. punktā minētās investīcijas (izmaksas) pārsniedz Eiropas Savienības tieši piemērojamos tiesību aktos un nacionālajos normatīvajos aktos noteiktās prasības par jūras zvejas kuģu drošību, drošības un veselības aizsardzības prasībām un medicīnisko aprūpi uz kuģiem un drošības un veselības aizsardzības prasībām darbā uz zvejas kuģiem.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noteikumu projekta 23.5.2.apakšpunktu, jo Kuģošanas drošības inspekcijas kompetencē nav vērtēt to, vai tehnikas, iekārtu un aprīkojuma – iegādes un uzstādīšanas un citas ar zvejas kuģa modernizāciju saistītās investīcijas pārsniedz Eiropas Savienības tieši piemērojamos tiesību aktos un nacionālajos normatīvajos aktos noteiktās prasības par jūras zvejas kuģu drošību, drošības un veselības aizsardzības prasībām un medicīnisko aprūpi uz kuģiem un drošības un veselības aizsardzības prasībām darbā uz zvejas kuģiem. Kuģošanas drošības inspekcija vērtē Eiropas Savienības tieši piemērojamos tiesību aktos un nacionālajos normatīvajos aktos noteikto prasību par jūras zvejas kuģu drošību, drošības un veselības aizsardzības prasībām un medicīnisko aprūpi uz kuģiem, un drošības un veselības aizsardzības prasībām darbā uz zvejas kuģiem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2016. gada Ministru kabineta 2016. gada 1. marta noteikumos Nr. 136 "Valsts un Eiropas Savienības atbalsta piešķiršanas kārtība pasākumā "Zvejas flotes modernizācija"" šāda prasība ir bijusi iekļauta un Lauku atbalsta dienests ir saņēmis apstiprinošus Kuģošanas drošibas inspekcijas izsniegtus dokumentus.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23.5.2. to, ka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minētās investīcijas pārsniedz Eiropas Savienības tieši piemērojamos tiesību aktos un nacionālajos normatīvajos aktos noteiktās prasības par jūras zvejas kuģu drošību, drošības un veselības aizsardzības prasībām un medicīnisko aprūpi uz kuģiem un drošības un veselības aizsardzības prasībām darbā uz zvejas kuģiem;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23.6. deklarāciju par komercsabiedrības atbilstību mazajai (sīkajai) vai vidējai komercsabiedrībai atbilstoši normatīvajiem aktiem par kārtību, kādā komercsabiedrības deklarē savu atbilstību mazās (sīkās) un vidējās komercsabiedrības statusam;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23.6. apakšpunktā paredzētā prasība iesniegt attiecīgo dokumentu visiem atbalsta pretendentiem, šķiet, nav saskanīga ar citviet projektā paredzēto regulējumu, ka iesniegumu 2. pasākumā var iesniegt arī tāds atbalsta pretendents, kas tajā brīdī vēl nav reģistrējis saimniecisko darbību (sk., piemēram, projekta 4.2. apakšpunktu). Attiecīgi lūdzam precizēt normu, ietverot piemērotu norādi (piemēram, "ja attiecināms"), vai precizēt projektu, nodrošinot savstarpēji saskanīgu un konsekventu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23.6. apakšpunkts ar (ja attiecināms).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23.6. deklarāciju par komercsabiedrības atbilstību mazajai (sīkajai) vai vidējai komercsabiedrībai atbilstoši normatīvajiem aktiem par kārtību, kādā komercsabiedrības deklarē savu atbilstību mazās (sīkās) un vidējās komercsabiedrības statusam (ja attiecināms);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23.9. apliecinājumu par atbilstību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17. panta</w:t>
            </w:r>
            <w:r w:rsidR="00000000" w:rsidRPr="00000000" w:rsidDel="00000000">
              <w:rPr>
                <w:rtl w:val="0"/>
              </w:rPr>
              <w:t xml:space="preserve"> 6. punkta "b" apakšpunkta prasībām, minētām šo noteikumu </w:t>
            </w:r>
            <w:r w:rsidR="00000000" w:rsidRPr="00000000" w:rsidDel="00000000">
              <w:rPr>
                <w:rtl w:val="0"/>
              </w:rPr>
              <w:t xml:space="preserve">10.3. </w:t>
            </w:r>
            <w:r w:rsidR="00000000" w:rsidRPr="00000000" w:rsidDel="00000000">
              <w:rPr>
                <w:rtl w:val="0"/>
              </w:rPr>
              <w:t xml:space="preserve">apakšpunktā</w:t>
            </w:r>
            <w:r w:rsidR="00000000" w:rsidRPr="00000000" w:rsidDel="00000000">
              <w:rPr>
                <w:rtl w:val="0"/>
              </w:rPr>
              <w:t xml:space="preserve"> (tikai 2. pasākumā).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no projekta 23.9. apakšpunkta nav viennozīmīgi skaidrs, par kādu prasību atbilstību atbalsta pretendentam nepieciešams iesniegt apliecinājumu. Proti, ņemot vērā, ka noteikumu projekta 10.3. apakšpunktā ir norādītas vairākas prasības, ne tikai norāde uz Eiropas Parlamenta un Padomes 2021. gada 7. jūlija Regulas (ES) 2021/1139, ar ko izveido Eiropas Jūrlietu, zvejniecības un akvakultūras fondu un groza Regulu (ES) 2017/1004 (turpmāk – regula 2021/1139) 17. panta 6. punkta "b" apakšpunktu, norāde uz "šo noteikumu 10.3. apakšpunktu" ir mulsinoša. Attiecīgi lūdzam vai nu svītrot vienu vai otru atsauci, vai normu precizēt, nodrošinot skaidru regulējumu par to, kādu prasību atbilstību aptver atbalsta pretendenta projekta 23.9. apakšpunktā paredzētais apliecinājums.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23.9.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23.9. apliecinājumu par atbilstību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17. panta</w:t>
            </w:r>
            <w:r w:rsidR="00000000" w:rsidRPr="00000000" w:rsidDel="00000000">
              <w:rPr>
                <w:rtl w:val="0"/>
              </w:rPr>
              <w:t xml:space="preserve"> 6. punkta "b" apakšpunkta prasībām (tikai 2. pasākumā).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Atbalsta saņēmējs, sākot ar nākamo gadu pēc projekta īstenošanas, par pilno noslēgto gadu un projekta uzraudzības perioda trešajā gadā mēneša laikā pēc gada pārskata vai gada ienākumu deklarācijas iesniegšanas Valsts ieņēmumu dienestā iesniedz Lauku atbalsta dienesta elektroniskās pieteikšanās sistēmā pārskatu par saimnieciskās darbības rādītājiem iepriekšējos kalendāra gados, tostarp informāciju par iegādāto zvejas kuģi (2. pasākumā), modernizēto zvejas kuģi, zvejas rīku selektivitātes uzlabošanu, lai panāktu mazāku ietekmi uz ekosistēmu un sugām, kas nav mērķsuga, vai arī uz mērķsugas neatbilstoša izmēra zivīm (1. pasākumā), kā arī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minētā izvēlētā rādītāja sasniegto vērtību.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25. punktā precizēt vai anotācijā skaidrot, kādu tieši informāciju par iegādāto zvejas kuģi u.c. atbalsta saņēmējam ir pienākums iesniegt.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Lauku atbalsta dienesta elektroniskās pieteikšanās sistēmā tiks konkrēti norādīti lauciņi, kas atbalsta pretendentam jāaizpilda, piemēram, par zvejas kuģi - jānorāda zvejas kuģa numurs un tamlīdzīgi.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Atbalsta saņēmējs, sākot ar nākamo gadu pēc projekta īstenošanas, par pilno noslēgto gadu un projekta uzraudzības perioda trešajā gadā mēneša laikā pēc gada pārskata vai gada ienākumu deklarācijas iesniegšanas Valsts ieņēmumu dienestā iesniedz Lauku atbalsta dienesta elektroniskās pieteikšanās sistēmā pārskatu par saimnieciskās darbības rādītājiem iepriekšējos kalendāra gados, tostarp informāciju par iegādāto zvejas kuģi (2. pasākumā), modernizēto zvejas kuģi, zvejas rīku selektivitātes uzlabošanu, lai panāktu mazāku ietekmi uz ekosistēmu un sugām, kas nav mērķsuga, vai arī uz mērķsugas neatbilstoša izmēra zivīm (1. pasākumā), kā arī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minētā izvēlētā rādītāja sasniegto vērtību.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Atbalsta saņēmējs, sākot ar nākamo gadu pēc projekta īstenošanas, par pilno noslēgto gadu un projekta uzraudzības perioda trešajā gadā mēneša laikā pēc gada pārskata vai gada ienākumu deklarācijas iesniegšanas Valsts ieņēmumu dienestā iesniedz Lauku atbalsta dienesta elektroniskās pieteikšanās sistēmā pārskatu par saimnieciskās darbības rādītājiem iepriekšējos kalendāra gados, tostarp informāciju par iegādāto zvejas kuģi (2. pasākumā), modernizēto zvejas kuģi, zvejas rīku selektivitātes uzlabošanu, lai panāktu mazāku ietekmi uz ekosistēmu un sugām, kas nav mērķsuga, vai arī uz mērķsugas neatbilstoša izmēra zivīm (1. pasākumā), kā arī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minētā izvēlētā rādītāja sasniegto vērtību.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projektu vai projekta anotācijā skaidrot, kādēļ projekta 25. punktā nav paredzēta pārskata par saimnieciskās darbības rādītājiem iesniegšana katru gadu (salīdzinājumam lūdzam sk. noteikumu Nr. 136 14. punktu). Papildus norādām, ka no frāzes "</w:t>
            </w:r>
            <w:r w:rsidR="00000000" w:rsidRPr="00000000" w:rsidDel="00000000">
              <w:rPr>
                <w:i w:val="1"/>
                <w:rtl w:val="0"/>
              </w:rPr>
              <w:t xml:space="preserve">sākot ar nākamo gadu pēc projekta īstenošanas, par pilno noslēgto gadu un projekta uzraudzības perioda trešajā gadā mēneša laikā pēc gada pārskata vai gada ienākumu deklarācijas iesniegšanas Valsts ieņēmumu dienestā</w:t>
            </w:r>
            <w:r w:rsidR="00000000" w:rsidRPr="00000000" w:rsidDel="00000000">
              <w:rPr>
                <w:rtl w:val="0"/>
              </w:rPr>
              <w:t xml:space="preserve">" nav pilnīgi skaidrs, kad un cik bieži pārskats jāiesniedz. Attiecīgi lūdzam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Lauku atbalsta dienests pēc līdzšinējās pieredzes un atskaišu sistēmas optimizācijas, pieprasa atskaišu iesniegšanu tikai gadā pēc projekta īstenošanas un trešajā gadā projekta uzraudzībā.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5.sadaļa ar rīcības brīvību par regulas 2021/1139 47.pantu.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Atbalsta saņēmējs, sākot ar nākamo gadu pēc projekta īstenošanas, par pilno noslēgto gadu un projekta uzraudzības perioda trešajā gadā mēneša laikā pēc gada pārskata vai gada ienākumu deklarācijas iesniegšanas Valsts ieņēmumu dienestā iesniedz Lauku atbalsta dienesta elektroniskās pieteikšanās sistēmā pārskatu par saimnieciskās darbības rādītājiem iepriekšējos kalendāra gados, tostarp informāciju par iegādāto zvejas kuģi (2. pasākumā), modernizēto zvejas kuģi, zvejas rīku selektivitātes uzlabošanu, lai panāktu mazāku ietekmi uz ekosistēmu un sugām, kas nav mērķsuga, vai arī uz mērķsugas neatbilstoša izmēra zivīm (1. pasākumā), kā arī šo noteikumu </w:t>
            </w:r>
            <w:r w:rsidR="00000000" w:rsidRPr="00000000" w:rsidDel="00000000">
              <w:rPr>
                <w:rtl w:val="0"/>
              </w:rPr>
              <w:t xml:space="preserve">11. </w:t>
            </w:r>
            <w:r w:rsidR="00000000" w:rsidRPr="00000000" w:rsidDel="00000000">
              <w:rPr>
                <w:rtl w:val="0"/>
              </w:rPr>
              <w:t xml:space="preserve">punktā</w:t>
            </w:r>
            <w:r w:rsidR="00000000" w:rsidRPr="00000000" w:rsidDel="00000000">
              <w:rPr>
                <w:rtl w:val="0"/>
              </w:rPr>
              <w:t xml:space="preserve"> minētā izvēlētā rādītāja sasniegto vērtību.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Pēc Lauku atbalsta dienesta pieprasījuma: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noteikumu projekta 27. punktu, ņemot vērā, ka Lauku atbalsta dienesta tiesības pieprasīt un saņemt informāciju izriet no Administratīvā procesa likuma, Valsts pārvaldes iekārtas likuma u.c. normatīvajiem aktiem un padotības attiecību rakstura, tādēļ nav nepieciešams to atsevišķi noregulēt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nav pilnīgi skaidrs, vai Zemkopības ministrijas rīcībā ir visa projekta 27.3. apakšpunktā minētā informācija, un nav konsekvences ar citiem normatīvajiem aktiem. Piemēram, salīdzinājumam lūdzam sk. noteikumu Nr. 587 26.1. apakšpunktu (par izdotu vai atzītu kvalifikācijas sertifikātu) un 26.3. apakšpunktu (par valsts sociālās apdrošināšanas obligātajām iemaksām valsts budžetā). Nav arī skaidrs, vai un kā Zemkopības ministrija, nevis pats atbalsta pretendents, apliecina atbilstību regulas 2021/1139 17. panta  6. punkta "b" apakšpunkta prasībām (salīdzinājumam lūdzam sk. noteikumu Nr. 587 25.7.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sniegt skaidrojumu anotācijā un nepieciešamības gadījumā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Informatīvi atbalsta pretendentam, lai skaidrs, kāda informācija tiks iegūta.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ministrijas pārraudzībā esošajā Latvijas zivsaimniecības integrētā kontroles un informācijas sistēmā ir pieejama nepieciešamā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27.punkts.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Pēc Lauku atbalsta dienesta pieprasījuma: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27.3. Zemkopības ministrija sniedz informāciju par atbalsta pretendenta atbilstību šo noteikumu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10.</w:t>
            </w:r>
            <w:r w:rsidR="00000000" w:rsidRPr="00000000" w:rsidDel="00000000">
              <w:rPr>
                <w:rtl w:val="0"/>
              </w:rPr>
              <w:t xml:space="preserve"> punktā, kā arī </w:t>
            </w:r>
            <w:r w:rsidR="00000000" w:rsidRPr="00000000" w:rsidDel="00000000">
              <w:rPr>
                <w:rtl w:val="0"/>
              </w:rPr>
              <w:t xml:space="preserve">9.2.</w:t>
            </w:r>
            <w:r w:rsidR="00000000" w:rsidRPr="00000000" w:rsidDel="00000000">
              <w:rPr>
                <w:rtl w:val="0"/>
              </w:rPr>
              <w:t xml:space="preserve"> un </w:t>
            </w:r>
            <w:r w:rsidR="00000000" w:rsidRPr="00000000" w:rsidDel="00000000">
              <w:rPr>
                <w:rtl w:val="0"/>
              </w:rPr>
              <w:t xml:space="preserve">23.4.</w:t>
            </w:r>
            <w:r w:rsidR="00000000" w:rsidRPr="00000000" w:rsidDel="00000000">
              <w:rPr>
                <w:rtl w:val="0"/>
              </w:rPr>
              <w:t xml:space="preserve"> apakšpunktā minētajiem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novērst vairākas neskaidrības un neprecizitātes projekta 27. punktā, tostarp 27.3.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nav skaidrs, kādēļ projekta 27. punktā nav ietvertas Ministru kabineta 2022. gada 20. septembra noteikumu Nr. 587 "Valsts un Eiropas Savienības atbalsta piešķiršanas kārtība pasākumam "Atbalsts zvejniekiem piekrastes zvejā"" (turpmāk - noteikumi Nr. 587) 26.1. apakšpunktam (par izdotu vai atzītu kvalifikācijas sertifikātu) un 26.3. apakšpunktam (par valsts sociālās apdrošināšanas obligātajām iemaksām valsts budžetā) saturiski atbilstošas normas, ņemot vērā regulējumu līdzību. Šobrīd no projekta, šķiet, izriet, ka attiecīgo informāciju apliecinošus dokumentus iesniedz atbalsta pretendents (sk. projekta 23.7.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Valsts pārvaldes iekārtas likuma 10.panta sestā un astotā daļa paredz, ka valsts pārvalde ir organizējama pēc iespējas ērti un pieejami privātpersonai, vienkāršojot un uzlabojot procedūras privātpersonas labā, un, ja informācija, kura nepieciešama pārvaldes lēmuma pieņemšanai, kas regulē publiski tiesiskās attiecības ar privātpersonu, ir citas institūcijas rīcībā, iestāde to iegūst pati, nevis pieprasa no privātpersonas. Administratīvā procesa likuma 59.panta otrā daļa paredz, ka gadījumos, kad iestādei nepieciešamā informācija ir nevis administratīvā procesa dalībnieku, bet gan citas institūcijas rīcībā, iestāde to iegūst pati, nevis pieprasa no administratīvā procesa dalībnieka. Tādējādi, izstrādājot tiesību aktu projektus, ir jāizvērtē katra atsevišķa dokumenta iesniegšanas iestādei nepieciešamība, lai novērstu regulējumu, kas paredzētu privātpersonu pienākumu iesniegt informāciju, ko valsts pārvaldes iestādes var iegūt pašas, sadarbojoties ar citām valsts pārvaldes iestādēm Valsts pārvaldes iekārtas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projekta 27.3. apakšpunktā ietvertā norāde vispārīgi uz 9. un 10. punktu nav saprotama un korekta, ņemot vērā, ka tajos ir apakšpunkti ar dažādām prasībām, turklāt projekts jau paredz, ka par dažām no tām apliecinošus dokumentus iesniedz atbalsta pretendents (sk., piemēram, 23.7., 23.8., 23.9. apakšpunktu). Savukārt, piemēram, attiecībā uz projekta 9.7. un 10.5. apakšpunkta izpildi nav skaidrs, vai un kā Zemkopības ministrija var sniegt šādu informāciju. Norādām arī, 9. punkts jau ietver 9.2. apakšpunktu, attiecīgi pēdējā minēšana ir lieka.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izvērtēt un precizēt projektu, nodrošinot skaidru un konsekventu regulējumu par to, kādus dokumentus un apliecinājumus iesniedz atbalsta pretendents, un kādus Lauku atbalsta dienests iegūst no citām institūcijām, attiecīgi neparedzot pienākumu tos iesniegt atbalsta pretendentam.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un papildināts 27.punkts: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27.3. Valsts sociālās apdrošināšanas aģentūra – par valsts sociālās apdrošināšanas obligātajām iemaksām valsts budžetā saskaņā ar šo noteikumu 10.1. apakšpunktu; un</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 Zemkopības ministrija sniedz informāciju par atbalsta pretendenta atbilstību šo noteikumu 9. un 10. punktā minētajiem nosacījumiem saskaņā ar datiem, kas pieejami Latvijas zivsaimniecības integrētās kontroles un informācijas sistēmā, un 23.4. apakšpunktā minētajiem nosacījumiem.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 Zemkopības ministrija sniedz informāciju par atbalsta pretendenta atbilstību šo noteikumu </w:t>
            </w:r>
            <w:r w:rsidR="00000000" w:rsidRPr="00000000" w:rsidDel="00000000">
              <w:rPr>
                <w:rtl w:val="0"/>
              </w:rPr>
              <w:t xml:space="preserve">9.</w:t>
            </w:r>
            <w:r w:rsidR="00000000" w:rsidRPr="00000000" w:rsidDel="00000000">
              <w:rPr>
                <w:rtl w:val="0"/>
              </w:rPr>
              <w:t xml:space="preserve"> un </w:t>
            </w:r>
            <w:r w:rsidR="00000000" w:rsidRPr="00000000" w:rsidDel="00000000">
              <w:rPr>
                <w:rtl w:val="0"/>
              </w:rPr>
              <w:t xml:space="preserve">10.</w:t>
            </w:r>
            <w:r w:rsidR="00000000" w:rsidRPr="00000000" w:rsidDel="00000000">
              <w:rPr>
                <w:rtl w:val="0"/>
              </w:rPr>
              <w:t xml:space="preserve"> punktā minētajiem nosacījumiem saskaņā ar datiem, kas pieejami Latvijas zivsaimniecības integrētās kontroles un informācijas sistēmā, un </w:t>
            </w:r>
            <w:r w:rsidR="00000000" w:rsidRPr="00000000" w:rsidDel="00000000">
              <w:rPr>
                <w:rtl w:val="0"/>
              </w:rPr>
              <w:t xml:space="preserve">23.4.</w:t>
            </w:r>
            <w:r w:rsidR="00000000" w:rsidRPr="00000000" w:rsidDel="00000000">
              <w:rPr>
                <w:rtl w:val="0"/>
              </w:rPr>
              <w:t xml:space="preserve"> apakšpunktā minētajiem nosacījumiem.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pamatot projekta 1. pielikumā izvēlētos kritērijus un punktu skaitu izvēli katrā kritērijā. Vēršam uzmanību, ka šobrīd anotācijā tie vispār nav skaidroti.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skaidrot, kādēļ projekta 1. pielikumā, salīdzinot ar noteikumu Nr. 136 1. pielikuma atlases kritērijiem, par kritēriju "zvejas kuģa vecums" paredzēts, ka punktu skaits par katru gadu ir 0,5 punktu (salīdzinājumam - noteikumu Nr. 136 pielikumā punktu skaits noteikts 2 punkti par katru gadu). Nepieciešamības gadījumā lūdzam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atbalsta pasākumu ieviešanas kārtība ir noteikta un viena no pamatsastāvdaļām ir Uzraudzības komiteja, kas pieņem ar atbalstiem saistītus lēmumus.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40.panta "Uzraudzības komitejas funkcijas" 2. a) apakšpunktu Uzraudzības komiteja apstiprina darbību atlasē izmantoto metodoloģiju un kritērijus.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gadījumā par projektu atlases kritērijiem - Uzraudzības komitejas pieņemtie lēmumi, tai skaitā apstiprinātie projektu atlases kritēriji atbalsta pasākumiem pieejami šajā saitē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https://www.zm.gov.lv/lv/uzraudzibas-komitejas-sedes-0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Kritēriji un to punkti ir izvēlēti balstoties uz Kopējās Zivsaimniecības politikas mērķiem un ir saskaņoti ar zivsaimniecības nevalstiskajām organizācijām, izvērtējot katra punkta svaru attiecīgajā kritērijā.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pamatot projekta 2. pielikumā izvēlētos kritērijus un punktu skaitu izvēli katrā kritērijā. Vēršam uzmanību, ka šobrīd anotācijā tie vispār nav skaidroti.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lūdzam pamatot to, ka paredzēti papildus punkti par to, ka zvejnieks ir gados jaunāks, kā arī punktu skaits ir lielāks, ja zvejas kuģis ir jaunāks. Nav arī paredzēts maksimālais punktu skaits - tātad faktiski pirmais rindā būs gados jaunākais pretendents ar jaunāko zvejas kuģi. Regulas 2021/1139 17. panta 2. punkta "a" apakšpunkts noteic, ka atbalsta pieteikuma iesniegšanas dienā zvejnieks nav vecāks par 40 gadiem, un 6. punkta "e" apakšpunkts noteic, ka kuģim jābūt reģistrētam Savienības zvejas flotes reģistrā ne ilgāk kā 30 kalendāros gadus pirms atbalsta pieteikuma iesniegšanas gada. Tomēr nav skaidrs, kādēļ kritēriji, lai sarindotu iesniegumus, paredzēti tieši un tikai šādi un vai prasības nav diskriminējošas, īpaši attiecībā uz zvejnieka vecumu. Atgādinām arī, ka, piemērojot Eiropas Savienības tiesību aktus, ir jāievēro arī Eiropas Savienības Pamattiesību harta, kuras 21. panta 1. punkts paredz diskriminācijas aizliegumu citstarp vecuma dēļ.</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vēršam uzmanību, ka nav saprotams, kādēļ projekta 2. pielikumā minimālais punktu skaits, lai pretendētu uz atbalstu, noteikts 12 punkti. No projekta un tā 2.pielikuma kopumā izriet, ka 40 gadus vecs zvejnieks, iegādājoties zvejas kuģi, kas ir 30 gadus vecs - tātad zvejnieks, kas izpilda obligātās prasības - iegūst 11 punktus un attiecīgi saskaņā ar projekta 2.pielikumu nekvalificējas atbalstam.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atkārtoti izvērtēt izvēlētos kritērijus un punktu skaitus par tiem, kā arī sniegt pamatojumu anotācijā par kritēriju pamatotību un samērīgumu, nepieciešamības gadījumā precizējot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atsauci uz Uzraudzības komitejas lēmumiem.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atbalsta pasākumu ieviešanas kārtība ir noteikta un viena no pamatsastāvdaļām ir Uzraudzības komiteja, kas pieņem ar atbalstiem saistītus lēmumus.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gadījumā par projektu atlases kritērijiem - Uzraudzības komitejas pieņemtie lēmumi, tai skaitā apstiprinātie projektu atlases kritēriji atbalsta pasākumiem pieejami šajā saitē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https://www.zm.gov.lv/lv/uzraudzibas-komitejas-sedes-0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2.pasākumā, nosakot jaunā zvejnieka atbilstību atlases kritērijiem, tiek ņemts vērā zvejnieka vecums un kuģa vecums, kur maksimālās robežas (40 gadu vecums un 30 gadi kuģa vecums) netiek pieļautas, tādējādi veicinot Kopējās Zivsaimniecības politikas mērķus, piemēram, jo jaunāks zvejnieks un jaunāks kuģis, jo lielāks punktu skaits.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i w:val="1"/>
                <w:rtl w:val="0"/>
              </w:rPr>
              <w:t xml:space="preserve">Projektu atlases kritēriji un to punkti ir izvēlēti balstoties uz Kopējās Zivsaimniecības politikas mērķiem un ir saskaņoti ar zivsaimniecības nevalstiskajām organizācijām, izvērtējot katra punkta svaru attiecīgajā kritērijā, piemēram, priekšroku dodot tiem zvejniekiem, kas ir gados jaunāki</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skaidrojumu, ņemot vērā, ka tas attiecas tikai uz 2. pasākumu, attiecīgi šo skaidrojumu var pārprast kā attiecināmu arī uz 1. pasākumu. Turklāt atkārtoti lūdzam noteikumu projektā arī attiecībā uz 2. pasākumu, ne tikai 1. pasākumu, konkrēti noteikt, kam tiks dota priekšroka gadījumā, ja būs vienāds punktu skaits. Alternatīvi lūdzam sniegt informāciju, kādā dokumentā ir paredzēts izziņā un anotācijā minētais par priekšrokas došanu zvejniekiem, kas ir gados jaunāki.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atlases kritēriji un to punkti ir izvēlēti balstoties uz Kopējās Zivsaimniecības politikas mērķiem un ir saskaņoti ar zivsaimniecības nevalstiskajām organizācijām, izvērtējot katra punkta svaru attiecīgajā kritērijā, piemēram, attiecībā uz 1. pasākumu, nosakot vienādu punktu skaita gadījumā, priekšroku atbalsta saņemšanai paredzēt vecākam kuģim, kam ir nepieciešamas lielākas modernizēšanas darbības un, pamatojoties uz regulas 2021/1139 21. preambulu, kur noteikts, ka paaudžu atjaunošanās ir problemātiska, līdz ar to būtu jāveicina jauno zvejnieku atbalstīšana. Līdz ar to 2. pasākumā vienādu punktu skaita gadījumā priekšroka tiks dota tiem zvejniekiem, kas ir gados jaunāki, Lauku atbalsta dienestam saskaņā ar Lauku atbalsta dienesta projektu vērtēšanas iekšējo kārtību,vērtējot faktisko vecumu (ja nepieciešams, salīdzinot atbalsta pretendentu vecumu mēnešos).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 sadaļas 1. tabulu, ņemot vērā turpmāk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ne tikai norādīt, ka tiek izmantota regulas normās paredzētā rīcības brīvība, bet arī skaidrot, kā un kādēļ rīcības brīvība projektā tiek izmantota;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aicinām korekti norādīt informāciju tabulā attiecībā uz regulas 2021/1139 47. panta ieviešanu, ietverot normu arī augstāk tabulā, norādot attiecīgo noteikumu projekta vienību, kurā izmantota rīcības brīvība;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rīcības brīvības ailē skaidrot, vai un kā projektā ir izmantota regulas 2021/1139 17. panta 3., 4. un 5. punktā paredzētā rīcības brīvība. Šobrīd ietverta vispārīga norāde uz regulas 17. pantā ietvertās rīcības brīvības izmantošanu, taču 17. pantā ir apakšvienības, kurās ir paredzētas atšķirīga satura rīcības brīvības normas;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precizitātei arī aicinām ietvert korektus skaidrojumus, norādot, ka projekta attiecīgajās vienībās tiek izmantota attiecīgajās regulu normās paredzētā rīcības brīvība, nevis, piemēram: “</w:t>
            </w:r>
            <w:r w:rsidR="00000000" w:rsidRPr="00000000" w:rsidDel="00000000">
              <w:rPr>
                <w:i w:val="1"/>
                <w:rtl w:val="0"/>
              </w:rPr>
              <w:t xml:space="preserve">Regulas 2021/1139 17.pantā ka tiek izmantota Dalībvalsts rīcības brīvība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Papilidināta un precizēta anotācijas 5. 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5.4. sadaļas 1. tabulā norādīt uz konkrētu regulu normu, kurās norādīts maksimālais pieļaujamā publiskā finansējuma apmērs no attiecināmajām izmaksām, ieviešanu projekta 16. punkta apakšpunktos (salīdzinājumam sk. 17. punktu un tajā ietverto atsauci uz Regulas 2021/1139 III pielikuma 1. rindu), kā arī anotācijas 1.3. sadaļā skaidrot, kādēļ noteikts attiecīgs publiskā finansējuma apmērs.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5.4. sadaļas 1.tabula.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5.4. sadaļas 1. tabulu ar informāciju par projekta atbistību regulas 2021/1139 47. panta 1. punktam.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regula 2021/1139 (sk., piemēram, 11. panta 5. punktu) un regula 2021/1060 (sk., piemēram, 53. panta 1. punktu) paredz rīcības brīvību, lūdzam arī atbilstoši aizpildīt noteikumu projekta anotācijas 5.4. sadaļu, sniedzot pamatojumu par dalībvalsts rīcības brīvības izmantošanu, norādot konkrētās regulas normas, kas paredz rīcības brīvību, kādā veidā minētā rīcības brīvība ir izmantota noteikumu projektā, un to, kādēļ ir vai nav izmantota regulas normā paredzētā rīcības brīvība.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5.4. sadaļas 1.tabula.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un Eiropas Savienības atbalsta piešķiršanas kārtība pasākumos "Zvejas flotes modernizācija" un "Zvejas kuģa pirmā iegāde"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projektu un anotāciju attiecībā uz pasākuma "Zvejas kuģa pirmā iegāde" (turpmāk - 2. pasākums) nosaukumu un aprakstu, attiecīgi precizējot arī projektu, tostarp projekta nosaukumu. Vēršam uzmanību, ka vietām ietverta neprecīza un pat pretrunīga informācija. Piemēram, projekta nosaukumā un 1. punktā 2. pasākuma nosaukumā minēta "zvejas kuģa</w:t>
            </w:r>
            <w:r w:rsidR="00000000" w:rsidRPr="00000000" w:rsidDel="00000000">
              <w:rPr>
                <w:u w:val="single"/>
                <w:rtl w:val="0"/>
              </w:rPr>
              <w:t xml:space="preserve"> pirmā</w:t>
            </w:r>
            <w:r w:rsidR="00000000" w:rsidRPr="00000000" w:rsidDel="00000000">
              <w:rPr>
                <w:rtl w:val="0"/>
              </w:rPr>
              <w:t xml:space="preserve"> iegāde", savukārt anotācijā norādīts uz "</w:t>
            </w:r>
            <w:r w:rsidR="00000000" w:rsidRPr="00000000" w:rsidDel="00000000">
              <w:rPr>
                <w:u w:val="single"/>
                <w:rtl w:val="0"/>
              </w:rPr>
              <w:t xml:space="preserve">pirmā</w:t>
            </w:r>
            <w:r w:rsidR="00000000" w:rsidRPr="00000000" w:rsidDel="00000000">
              <w:rPr>
                <w:rtl w:val="0"/>
              </w:rPr>
              <w:t xml:space="preserve"> zvejas kuģa iegādi", kas ir loģiskāk un saprotamāk. Attiecīgi lūdzam precizēt projektu, kā arī ietvert skaidrojumus par pasākuma būtību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"Zvejas kuģa pirmā iegāde" ir atbalsta pasākuma nosaukums, kas ir arī minēts regulā 2021/1139.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un Eiropas Savienības atbalsta piešķiršanas kārtība pasākumos "Zvejas flotes modernizācija" un "Zvejas kuģa pirmā iegāde"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Atbalstu nepiešķir, 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projektu attiecībā uz normām, kuras ietvertas projekta I nodaļā "Vispārīgie jautājumi", jo ne visas no tām sistēmiski iederas pie vispārīgajiem jautājumiem. Piemēram, projekta 4. punktā ietvertais regulējums iekļaujams nodaļā par atbalsta saņemšanas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punkts nosaka gadījumus, kad atbalstu nevar piešķirt, kas abiem pasākumiem ir kopīgs, līdz ar to būtu atstājams kā horizontāls nosacījums pie vispārīgajiem jautājumiem.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Atbalstu nepiešķir, 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atbalsta pretendentam ir pārkāpumi saskaņā ar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11.</w:t>
            </w:r>
            <w:r w:rsidR="00000000" w:rsidRPr="00000000" w:rsidDel="00000000">
              <w:rPr>
                <w:rtl w:val="0"/>
              </w:rPr>
              <w:t xml:space="preserve"> pantu</w:t>
            </w:r>
            <w:r w:rsidR="00000000" w:rsidRPr="00000000" w:rsidDel="00000000">
              <w:rPr>
                <w:rtl w:val="0"/>
              </w:rPr>
              <w:t xml:space="preserve"> un regulu </w:t>
            </w:r>
            <w:r w:rsidR="00000000" w:rsidRPr="00000000" w:rsidDel="00000000">
              <w:rPr>
                <w:rtl w:val="0"/>
              </w:rPr>
              <w:t xml:space="preserve">2022/2181</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projekta 4.1. apakšpunktu (proti, "atbalsta pretendents ir izdarījis pārkāpumu").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4.1.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atbalsta pretendents ir izdarījis pārkāpumu saskaņā ar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11.</w:t>
            </w:r>
            <w:r w:rsidR="00000000" w:rsidRPr="00000000" w:rsidDel="00000000">
              <w:rPr>
                <w:rtl w:val="0"/>
              </w:rPr>
              <w:t xml:space="preserve"> pantu</w:t>
            </w:r>
            <w:r w:rsidR="00000000" w:rsidRPr="00000000" w:rsidDel="00000000">
              <w:rPr>
                <w:rtl w:val="0"/>
              </w:rPr>
              <w:t xml:space="preserve"> un regulu </w:t>
            </w:r>
            <w:r w:rsidR="00000000" w:rsidRPr="00000000" w:rsidDel="00000000">
              <w:rPr>
                <w:rtl w:val="0"/>
              </w:rPr>
              <w:t xml:space="preserve">2022/2181</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ar atbalstam pieteikto kuģi notikušas zvejas darbības ne mazāk kā 60 dienas pēdējos divos kalendārajos gados pirms atbalsta pieteikuma iesniegšanas gada;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projekta 9.2. apakšpunktā precizēt, kur notikušas zvejas darbības (salīdzinājumam lūdzam sk. noteikumy Nr. 136 8.3.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Zvejas darbībām jābūt notikušām ne mazāk kā 60 dienas pēdējos divos kalendārajos gados pirms atbalsta pieteikuma iesniegšanas gada un nav būtiski kādā teritorijā. Nosacījums ietverts saskaņā regulas 2021/1139 13. pantā noteikto.</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ar zvejas kuģi, kurā plānotas investīcijas notikušas zvejas darbības ne mazāk kā 60 dienas pēdējos divos kalendārajos gados pirms atbalsta pieteikuma iesniegšanas gada;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atbalsta pretendents projekta iesnieguma iesniegšanas dienā atbilst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17. panta</w:t>
            </w:r>
            <w:r w:rsidR="00000000" w:rsidRPr="00000000" w:rsidDel="00000000">
              <w:rPr>
                <w:rtl w:val="0"/>
              </w:rPr>
              <w:t xml:space="preserve"> </w:t>
            </w:r>
            <w:r w:rsidR="00000000" w:rsidRPr="00000000" w:rsidDel="00000000">
              <w:rPr>
                <w:rtl w:val="0"/>
              </w:rPr>
              <w:t xml:space="preserve"> 2. punkta "a" un "b" apakšpunkta prasībām. Profesionālo pieredzi apliecina viens vai vairāki darba līgumi un valsts budžetā iemaksātās valsts sociālās apdrošināšanas obligātās iemaksas, kuras pēdējo piecu gadu laikā iemaksātas, pamatojoties uz attiecīgo darba līgumu, vai projekta iesnieguma iesniegšanas dienā ir spēkā esošs valsts sabiedrības ar ierobežotu atbildību "Latvijas Jūras administrācija" Jūrnieku reģistra izdots vai atzīts kvalifikācijas sertifikāts;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par kādu gadu projekta 10.1. apakšpunktā ir runa (proti, kalendāro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paredzēti faktiski nostrādātie gadi, kas piemēram, var atšķirties no kalendārā gada perioda.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 atbalsta pretendents projekta iesnieguma iesniegšanas dienā atbilst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17. panta</w:t>
            </w:r>
            <w:r w:rsidR="00000000" w:rsidRPr="00000000" w:rsidDel="00000000">
              <w:rPr>
                <w:rtl w:val="0"/>
              </w:rPr>
              <w:t xml:space="preserve"> </w:t>
            </w:r>
            <w:r w:rsidR="00000000" w:rsidRPr="00000000" w:rsidDel="00000000">
              <w:rPr>
                <w:rtl w:val="0"/>
              </w:rPr>
              <w:t xml:space="preserve"> 2. punkta "a" un "b" apakšpunkta prasībām vai 3. punktam. Profesionālo pieredzi apliecina viens vai vairāki darba līgumi un valsts budžetā iemaksātās valsts sociālās apdrošināšanas obligātās iemaksas, kuras pēdējo piecu gadu laikā iemaksātas, pamatojoties uz attiecīgo darba līgumu, vai projekta iesnieguma iesniegšanas dienā ir spēkā esošs valsts sabiedrības ar ierobežotu atbildību "Latvijas Jūras administrācija" Jūrnieku reģistra izdots vai atzīts kvalifikācijas sertifikāts;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atbalsta pretendents iegādājas tikai lietotu zvejas kuģi, kura garums ir lielāks par 12 metriem un ir līdz 24 metriem, kurš aprīkots tikai ar stacionāru dzinēju un kurš atbilst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17. panta</w:t>
            </w:r>
            <w:r w:rsidR="00000000" w:rsidRPr="00000000" w:rsidDel="00000000">
              <w:rPr>
                <w:rtl w:val="0"/>
              </w:rPr>
              <w:t xml:space="preserve"> 6. punkta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10. punktā vai 10.3. apakšpunktā svītrot norādi uz stacionāro dzinēju, ņemot vērā, ka šobrīd prasība ietverta dubultā.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10.3.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atbalsta pretendents iegādājas tikai lietotu zvejas kuģi, kura garums ir lielāks par 12 metriem un ir līdz 24 metriem un kurš atbilst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17. panta</w:t>
            </w:r>
            <w:r w:rsidR="00000000" w:rsidRPr="00000000" w:rsidDel="00000000">
              <w:rPr>
                <w:rtl w:val="0"/>
              </w:rPr>
              <w:t xml:space="preserve"> 6. punkta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iegādājas tikai lietotu Eiropas Savienības kuģu reģistrā reģistrētu zvejas kuģi, kura garums ir lielāks par 12 metriem un ir līdz 24 metriem, kurš aprīkots tikai ar stacionāru dzinēju un kurš atbilst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17. panta</w:t>
            </w:r>
            <w:r w:rsidR="00000000" w:rsidRPr="00000000" w:rsidDel="00000000">
              <w:rPr>
                <w:rtl w:val="0"/>
              </w:rPr>
              <w:t xml:space="preserve"> 6. punkta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10.3. un 10.4. apakšpunkta sākumā iztrūkst vārdi "atbalsta pretendents".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atbalsta pretendents iegādājas tikai lietotu zvejas kuģi, kura garums ir lielāks par 12 metriem un ir līdz 24 metriem un kurš atbilst regulas </w:t>
            </w:r>
            <w:r w:rsidR="00000000" w:rsidRPr="00000000" w:rsidDel="00000000">
              <w:rPr>
                <w:rtl w:val="0"/>
              </w:rPr>
              <w:t xml:space="preserve">2021/1139</w:t>
            </w:r>
            <w:r w:rsidR="00000000" w:rsidRPr="00000000" w:rsidDel="00000000">
              <w:rPr>
                <w:rtl w:val="0"/>
              </w:rPr>
              <w:t xml:space="preserve"> </w:t>
            </w:r>
            <w:r w:rsidR="00000000" w:rsidRPr="00000000" w:rsidDel="00000000">
              <w:rPr>
                <w:rtl w:val="0"/>
              </w:rPr>
              <w:t xml:space="preserve">17. panta</w:t>
            </w:r>
            <w:r w:rsidR="00000000" w:rsidRPr="00000000" w:rsidDel="00000000">
              <w:rPr>
                <w:rtl w:val="0"/>
              </w:rPr>
              <w:t xml:space="preserve"> 6. punkta prasībām;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1. un 2. pasākumā ir noteiktas šādas neattiecināmās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uz atkārtoto saskaņošanu projektā svītrota norma, ka par neattiecināmām izmaksām uzskatāmas pārbūves, atjaunošanas, ierīkošanas un novietošanas izmaksas, aicinām izvērtēt, vai projektā ietvertais regulējums ir pilnīgs, un nepieciešamības gadījumā papildināt projektu (salīdzinājumam aicinām sk. Ministru kabineta 2016. gada 1. marta noteikumu Nr. 136 "Valsts un Eiropas Savienības atbalsta piešķiršanas kārtība pasākumā "Zvejas flotes modernizācija"" 20. punktu par pārbūves un atjaunošanas izmaksu apmēru, kā arī noteikumu Nr. 587 24.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atbalstāmo aktivitāšu kopumu ir novērstas neprecizitātes attiecībā uz kuģu pārbūvi un atjaunošanu. Ēku vai būvju pārbūves, atjaunošanas, ierīkošanas un novietošanas izmaksas šajā pasākumā nav paredzētas, jo šāda veida darbības veicamas uz sauszemes, savukārt atbalstāmo darbību kopumā ir atbalstāmas kuģu modernizācijas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1. un 2. pasākumā ir noteiktas šādas neattiecināmās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naudas sodi, līgumsodi un tiesas prāvu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vārdus "tiesas prāvu" aizstāt ar vārdu "tiesvedības" vai tamlīdzīgi.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naudas sodi, līgumsodi un tiesāšanās izdevumi;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23.5. saskaņā ar nacionālajiem normatīvajiem aktiem par jūras zvejas kuģu drošību, drošības un veselības aizsardzības prasībām un medicīnisko aprūpi uz kuģiem un drošības un veselības aizsardzības prasībām darbā uz zvejas kuģiem sagatavotu valsts sabiedrības ar ierobežotu atbildību "Latvijas Jūras administrācija" Kuģošanas drošības inspekcijas (turpmāk – Kuģošanas drošības inspekcija) atzinumu atbilstoši tās kompetencei (tikai 1. pasākumā) par: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23.5. apakšpunktā vārdu "nacionālajiem".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23.5. saskaņā ar normatīvajiem aktiem par jūras zvejas kuģu drošību, drošības un veselības aizsardzības prasībām un medicīnisko aprūpi uz kuģiem un drošības un veselības aizsardzības prasībām darbā uz zvejas kuģiem sagatavotu valsts sabiedrības ar ierobežotu atbildību "Latvijas Jūras administrācija" Kuģošanas drošības inspekcijas (turpmāk – Kuģošanas drošības inspekcija) atzinumu atbilstoši tās kompetencei (tikai 1. pasākumā) par:</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 pēc zvejas kuģa iegādes izdara atzīmi par esošu vai reģistrētu saimniecisko darbību zvejniecības jomā un spēkā esošas speciālās atļaujas (licences) komercdarbībai zvejniecībā esamību.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- 31.03.2023.)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tiesiskās skaidrības labad norādīt, ka projekta 24.2. apakšpunkts attiecas tikai uz 2. pasākumu.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24.2.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 2. pasākumā pēc zvejas kuģa iegādes izdara atzīmi par esošu vai reģistrētu saimniecisko darbību zvejniecības jomā un spēkā esošas speciālās atļaujas (licences) komercdarbībai zvejniecībā esamību.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- 07.02.2023.)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anotācijas 7.1.sadaļā pie noteikumu projekta izpildē iesaistītajām institūcijām norādīt VSIA "Latvijas Jūras administrācija".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22-TA-3269</w:t>
    </w:r>
    <w:r>
      <w:br/>
    </w:r>
    <w:r w:rsidR="00000000" w:rsidRPr="00000000" w:rsidDel="00000000">
      <w:rPr>
        <w:rtl w:val="0"/>
      </w:rPr>
      <w:t xml:space="preserve">17.04.2023. 09.10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22-TA-3269</w:t>
    </w:r>
    <w:r>
      <w:br/>
    </w:r>
    <w:r w:rsidR="00000000" w:rsidRPr="00000000" w:rsidDel="00000000">
      <w:rPr>
        <w:rtl w:val="0"/>
      </w:rPr>
      <w:t xml:space="preserve">17.04.2023. 09.10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Izziņa_22-TA-3269.docx</dc:title>
</cp:coreProperties>
</file>

<file path=docProps/custom.xml><?xml version="1.0" encoding="utf-8"?>
<Properties xmlns="http://schemas.openxmlformats.org/officeDocument/2006/custom-properties" xmlns:vt="http://schemas.openxmlformats.org/officeDocument/2006/docPropsVTypes"/>
</file>