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24-TA-1951: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Aizsargjoslu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12.01.2026. 08:52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33. pantu ar trīspadsmito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institūcija grafiski attēlo šā likuma 23.</w:t>
            </w:r>
            <w:r w:rsidR="00000000" w:rsidRPr="00000000" w:rsidDel="00000000">
              <w:rPr>
                <w:vertAlign w:val="superscript"/>
                <w:rtl w:val="0"/>
              </w:rPr>
              <w:t xml:space="preserve">3</w:t>
            </w:r>
            <w:r w:rsidR="00000000" w:rsidRPr="00000000" w:rsidDel="00000000">
              <w:rPr>
                <w:rtl w:val="0"/>
              </w:rPr>
              <w:t xml:space="preserve"> pantā noteiktās aizsargjoslas robežas un šīs aizsargjoslas robežu datus iesniedz Valsts zemes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skaidri nosakot kompetento institūciju (t.i., precizēt likumprojekta 3. pantā lietoto terminu "atbildīgā institūcija"), kura ir kompetenta par noteikto aizsargjoslu robežu grafisku attēlošanu, aizsargjoslu robežu datu sagatavošanu un iesniegšanu Valsts zemes dienestam (turpmāk – Dienests). Pašreizējais regulējuma formulējums likumprojekta 3. pantā nerada viennozīmīgu izpratni par kompetences sadalījumu starp iesaistītajām institūcijām, kas var radīt praktiskas piemērošanas grūtības un datu aprites neskaidrības. Skaidra institūciju kompetences noteikšana veicinātu tiesiskās noteiktības principa ievērošanu un nodrošinātu vienotu aizsargjoslu datu apriti un uzturēšanu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likuma (turpmāk – ATIS likums) 3. panta pirmā daļa nosaka, ka Apgrūtināto teritoriju informācijas sistēmā tiek uzkrāti dati par apgrūtinātajām teritorijām (aizsargjoslām) un tā 5. panta pirmā daļa nosaka, ka Apgrūtināto teritoriju informācijas datu sniedzējs ir objekta īpašnieks (valdītājs) vai institūcija, kas atbild par objekta datu sagatavošanu vai apgrūtinātās teritorijas izveidošanu un tās robežu sagatavošanu, tas ir ATIS likuma 7. un 8. pantā noteiktās personas. Attiecīgi ar šo likumprojektu tiek noteiktas jaunas aizsargjoslas – aizsargjoslas gar valsts robežas joslu, kas noteikta gar ārējo robežu, un patrulēšanas joslu. Par šīm aizsargjoslām kompetentajai institūcijai aizsargjoslas ir iesniedzamas Dienestam iekļaušanai Apgrūtināto teritoriju informācijas sistēmā. Dienestam ir nepieciešams zināt, kura institūcija būs noteikta par šo datu sagatavošanu un iesniegšanu Dienestam iekļaušanai Apgrūtināto teritoriju informācijas sistēmā. Ņemot vērā to, ka tiks izveidotas jaunas aizsargjoslas (aizsargjoslas gar valsts robežas joslu, kas noteikta gar ārējo robežu, un patrulēšanas joslu), Dienestam būs jāpapildina Apgrūtināto teritoriju informācijas sistēmas datu (objektu un apgrūtināto teritoriju) un Nekustamā īpašuma valsts kadastra informācijas sistēmas nekustamā īpašuma objekta apgrūtinājumu klasifikators (https://www.vzd.gov.lv/lv/atis-datu-un-kadastra-apgrutinajumu-klasifikators-0) ar jaunu kodu, pirms tam to saskaņojot ar kompetento institūciju. Turklāt, veicot citus grozījumus ATIS likumā, būs nepieciešams veikt grozījumus ATIS likuma 7. pantā, nosakot institūciju, kura iesniegs datus par jaunizveidotajām aizsargjoslām.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norādi par Valsts robežsardzi.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33. pantu ar trīspadsmito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institūcija grafiski attēlo šā likuma 23.</w:t>
            </w:r>
            <w:r w:rsidR="00000000" w:rsidRPr="00000000" w:rsidDel="00000000">
              <w:rPr>
                <w:vertAlign w:val="superscript"/>
                <w:rtl w:val="0"/>
              </w:rPr>
              <w:t xml:space="preserve">3</w:t>
            </w:r>
            <w:r w:rsidR="00000000" w:rsidRPr="00000000" w:rsidDel="00000000">
              <w:rPr>
                <w:rtl w:val="0"/>
              </w:rPr>
              <w:t xml:space="preserve"> pantā noteiktās aizsargjoslas robežas un šīs aizsargjoslas robežu datus iesniedz Valsts zemes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norādītās informācijas var konstatēt, ka likumprojekts skars ievērojamu skaitu zemes īpašnieku, tostarp privātpersonas, jo likumprojekta 4.pants paredz papildināt Aizsargjoslu likumu ar 58.</w:t>
            </w:r>
            <w:r w:rsidR="00000000" w:rsidRPr="00000000" w:rsidDel="00000000">
              <w:rPr>
                <w:vertAlign w:val="superscript"/>
                <w:rtl w:val="0"/>
              </w:rPr>
              <w:t xml:space="preserve">6</w:t>
            </w:r>
            <w:r w:rsidR="00000000" w:rsidRPr="00000000" w:rsidDel="00000000">
              <w:rPr>
                <w:rtl w:val="0"/>
              </w:rPr>
              <w:t xml:space="preserve"> pantu, ieviešot būtiskus īpašuma lietošanas aprobežojumus, t.i., aizliedzot aizsargjoslās gar valsts robežas joslu, kas noteikta gar ārējo robežu, un patrulēšanas joslu, jebkāda veida saimniecisko darbību un būvniecību (tajā skaitā pagaidu būvju uzstādīšana) un teritorijas izmantošanas veida maiņu teritorijas plānošanas dokumentos un nekustamo īpašumu atsavināšanu </w:t>
            </w:r>
            <w:r w:rsidR="00000000" w:rsidRPr="00000000" w:rsidDel="00000000">
              <w:rPr>
                <w:u w:val="single"/>
                <w:rtl w:val="0"/>
              </w:rPr>
              <w:t xml:space="preserve">bez</w:t>
            </w:r>
            <w:r w:rsidR="00000000" w:rsidRPr="00000000" w:rsidDel="00000000">
              <w:rPr>
                <w:u w:val="single"/>
                <w:rtl w:val="0"/>
              </w:rPr>
              <w:t xml:space="preserve"> saskaņošanas ar Aizsardzības ministriju.</w:t>
            </w:r>
            <w:r w:rsidR="00000000" w:rsidRPr="00000000" w:rsidDel="00000000">
              <w:rPr>
                <w:rtl w:val="0"/>
              </w:rPr>
              <w:t xml:space="preserve">Šai sakarā vēršam uzmanību uz Ministru kabineta 2025. gada 21. oktobra sēdes protokollēmuma (prot. Nr. 44, 37.§, Nr. 25-TA- 2281) 3. punktu, kas, tostarp </w:t>
            </w:r>
            <w:r w:rsidR="00000000" w:rsidRPr="00000000" w:rsidDel="00000000">
              <w:rPr>
                <w:u w:val="single"/>
                <w:rtl w:val="0"/>
              </w:rPr>
              <w:t xml:space="preserve">Iekšlietu ministrijai</w:t>
            </w:r>
            <w:r w:rsidR="00000000" w:rsidRPr="00000000" w:rsidDel="00000000">
              <w:rPr>
                <w:rtl w:val="0"/>
              </w:rPr>
              <w:t xml:space="preserve"> paredz uzdevumu savas kompetences ietvaros veikt visaptverošu normatīvo aktu, kuros </w:t>
            </w:r>
            <w:r w:rsidR="00000000" w:rsidRPr="00000000" w:rsidDel="00000000">
              <w:rPr>
                <w:u w:val="single"/>
                <w:rtl w:val="0"/>
              </w:rPr>
              <w:t xml:space="preserve">paredzēti nekustamo īpašumu aprobežojumi</w:t>
            </w:r>
            <w:r w:rsidR="00000000" w:rsidRPr="00000000" w:rsidDel="00000000">
              <w:rPr>
                <w:rtl w:val="0"/>
              </w:rPr>
              <w:t xml:space="preserve"> un kompensācijas par tiesību uz īpašumu ierobežojumiem, analīzi un savstarpējo salīdzinājumu, </w:t>
            </w:r>
            <w:r w:rsidR="00000000" w:rsidRPr="00000000" w:rsidDel="00000000">
              <w:rPr>
                <w:u w:val="single"/>
                <w:rtl w:val="0"/>
              </w:rPr>
              <w:t xml:space="preserve">lai identificētu gadījumus, kuros kompensācijas apmērs nav taisnīgs, neatbilst tiesiskās vienlīdzības principam vai konstatējamas citas nepilnības, kā arī izstrādāt un virzīt pieņemšanai nepieciešamos grozījumus normatīvajos aktos.</w:t>
            </w:r>
            <w:r w:rsidR="00000000" w:rsidRPr="00000000" w:rsidDel="00000000">
              <w:rPr>
                <w:rtl w:val="0"/>
              </w:rPr>
              <w:t xml:space="preserve">Likumprojekta anotācijā ir atsauce uz Latvijas Republikas Satversmes 105. pantu, kas garantē ikvienam ir tiesības uz īpašumu, vienlaikus nosakot, ka īpašumu nedrīkst izmantot pretēji sabiedrības interesēm un īpašuma tiesības var ierobežot vienīgi saskaņā ar likumu. Vienlaikus vēršam uzmanību uz Latvijas Republikas Satversmes 91. pantā nostiprināto tiesiskās vienlīdzības principu. Proti, vienlīdzības principam ir nozīme attiecībā uz to, vai savstarpēji salīdzināmās situācijās, kurās rīcībai ar nekustamo īpašumu noteikti ierobežojumi, valsts attieksme pret privātpersonām drīkst būt atšķirīga paredzēto kompensējošo mehānismu neesības vai apmēra dēļ. Tas ir būtiski, jo var būt situācijas, kurās tiesības uz kompensējošiem mehānismiem neizriet no Latvijas Republikas Satversmes 105. panta, bet gan var tikt atvasinātas no tiesiskās vienlīdzības principa. Jāatzīst, ka Latvijas Republikas Satversmes 105.pants neparedz, ka ikvienā gadījumā par tiesību uz īpašumu ierobežojumu būtu jāparedz kompensācija skartajām personām. Tomēr gadījumā, ja šāda kompensācija daļai personu ir paredzēta, no tiesiskās vienlīdzības principa var izrietēt prasība šādu kompensāciju paredzēt arī citām personām, kuras atrodas vienādos un salīdzināmos apstākļos ar pirmo grupu. </w:t>
            </w:r>
            <w:r w:rsidR="00000000" w:rsidRPr="00000000" w:rsidDel="00000000">
              <w:rPr>
                <w:u w:val="single"/>
                <w:rtl w:val="0"/>
              </w:rPr>
              <w:t xml:space="preserve">Tādējādi, ierobežojot tiesības uz īpašumu, ir jāņem vērā arī tiesiskās vienlīdzības princips. </w:t>
            </w:r>
            <w:r w:rsidR="00000000" w:rsidRPr="00000000" w:rsidDel="00000000">
              <w:rPr>
                <w:rtl w:val="0"/>
              </w:rPr>
              <w:t xml:space="preserve">Turklāt saskaņā ar Valsts pārvaldes iekārtas likuma 10. panta trešo daļu valsts pārvalde darbojas sabiedrības interesēs. Pie sabiedrības interesēm pieder </w:t>
            </w:r>
            <w:r w:rsidR="00000000" w:rsidRPr="00000000" w:rsidDel="00000000">
              <w:rPr>
                <w:u w:val="single"/>
                <w:rtl w:val="0"/>
              </w:rPr>
              <w:t xml:space="preserve">arī samērīga privātpersonas tiesību un tiesisko interešu ievērošana.</w:t>
            </w:r>
            <w:r w:rsidR="00000000" w:rsidRPr="00000000" w:rsidDel="00000000">
              <w:rPr>
                <w:rtl w:val="0"/>
              </w:rPr>
              <w:t xml:space="preserve">Ņemot vērā minēto, nepieciešams papildināt anotāciju ar vērtējumu par likumprojektā iekļauto privātpersonas īpašuma tiesību aprobežojumu atbilstību Latvijas Republikas Satversmes 91. un 105. pantam. (Aizsardzības ministrija līdzīgu izvērtējumu veica, ieviešot līdzīgus īpašuma tiesību ierobežojumus ar 2021. gada 22. decembra grozījumiem Aizsargjoslu likuma 23.</w:t>
            </w:r>
            <w:r w:rsidR="00000000" w:rsidRPr="00000000" w:rsidDel="00000000">
              <w:rPr>
                <w:vertAlign w:val="superscript"/>
                <w:rtl w:val="0"/>
              </w:rPr>
              <w:t xml:space="preserve">1</w:t>
            </w:r>
            <w:r w:rsidR="00000000" w:rsidRPr="00000000" w:rsidDel="00000000">
              <w:rPr>
                <w:rtl w:val="0"/>
              </w:rPr>
              <w:t xml:space="preserve"> panta ceturtajā daļā un 58.</w:t>
            </w:r>
            <w:r w:rsidR="00000000" w:rsidRPr="00000000" w:rsidDel="00000000">
              <w:rPr>
                <w:vertAlign w:val="superscript"/>
                <w:rtl w:val="0"/>
              </w:rPr>
              <w:t xml:space="preserve">5</w:t>
            </w:r>
            <w:r w:rsidR="00000000" w:rsidRPr="00000000" w:rsidDel="00000000">
              <w:rPr>
                <w:rtl w:val="0"/>
              </w:rPr>
              <w:t xml:space="preserve"> pantā (sk., https://titania.saeima.lv/LIVS13/SaeimaLIVS13.nsf/0/810D2AB1CD06C72EC22585C8002F136A?OpenDocument). Vienlaikus lūdzam pamatot, vai īpašniekiem nebūtu jāparedz kāds kompensējošs mehānisms, piemēram, nodokļu atvieglojuma veidā.</w:t>
            </w:r>
            <w:r w:rsidR="00000000" w:rsidRPr="00000000" w:rsidDel="00000000">
              <w:rPr>
                <w:rtl w:val="0"/>
              </w:rPr>
              <w:t xml:space="preserve">Ņemot vērā, ka jau pastāv normatīvais regulējums, kas reglamentē nekustamā īpašuma iegūšanas tiesības, lūdzam pamatot likumprojektā paredzēto Aizsardzības ministrijas piekrišanu nekustamā īpašuma atsavināšanai konkrētai personai, kā arī skaidrot, kā notiks šīs piekrišanas izvērtēšana.</w:t>
            </w:r>
            <w:r w:rsidR="00000000" w:rsidRPr="00000000" w:rsidDel="00000000">
              <w:rPr>
                <w:u w:val="single"/>
                <w:rtl w:val="0"/>
              </w:rPr>
              <w:t xml:space="preserve">Pamatojums:</w:t>
            </w:r>
            <w:r w:rsidR="00000000" w:rsidRPr="00000000" w:rsidDel="00000000">
              <w:rPr>
                <w:rtl w:val="0"/>
              </w:rPr>
              <w:t xml:space="preserve"> Saskaņā ar Ministru kabineta 2021. gada 7. septembra noteikumu Nr.617 "Tiesību akta projekta sākotnējās ietekmes izvērtēšanas kārtība" 2.punktu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vērtējumu par likumprojektā iekļauto privātpersonas īpašuma tiesību aprobežojumu atbilstību Latvijas Republikas Satversmes 91. un 105. pantam (satversmības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norādīto, ka nav iespējams noteikt subjektu skaitu, uz kuriem būtu attiecināms informācijas sniegšanas pienākums, kas noteikts likuma 58.</w:t>
            </w:r>
            <w:r w:rsidR="00000000" w:rsidRPr="00000000" w:rsidDel="00000000">
              <w:rPr>
                <w:vertAlign w:val="superscript"/>
                <w:rtl w:val="0"/>
              </w:rPr>
              <w:t xml:space="preserve">6</w:t>
            </w:r>
            <w:r w:rsidR="00000000" w:rsidRPr="00000000" w:rsidDel="00000000">
              <w:rPr>
                <w:rtl w:val="0"/>
              </w:rPr>
              <w:t xml:space="preserve"> panta trešajā daļā, lūdzam veikt administratīvo izmaksu monetāru novērtējumu vienam subjektam un izziņā sniegto informāciju iekļaut administratīvo izmaksu aprēķina skaidrojumā.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Valsts robežsardzes darbību ietvarā attiecīgās anotācijas sadaļas papildinātas.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AM tiesību akta projekta "Pretmobilitātes infrastruktūras izveides likums" (25-TA-55) sākotnējās ietekmes (ex-ante) novērtējuma ziņojumā (anotācija) 3. sadaļā minēto. Aizsardzības ministrija paudusi viedokli, ka pašreiz nav pieejama precīza informācija par to zemes īpašnieku skaitu, kurus skars plānotie grozījumi Aizsargjoslu likumā, jo šāda informācija atsevišķi netiek apkopota un uzkrāta. Šādas informācijas apkopošanai un iegūšanai ir nepieciešami ievērojami resursi, kas pārsniedz nepieciešamību pēc šādas informācijas apkopošanas. Vienlaikus paredzams, ka šādu gadījumu skaits šķietami varētu būt salīdzinoši neliels – līdz dažiem desmitiem gadā, tomēr neskatoties uz  to, atbilstošie grozījumi sniegtu būtisku ieguldījumu aizsargjoslu pārvaldībā ap aizsargājamajiem objektiem, proti, labāk nodrošinātu nepieciešamās drošības prasības un, vajadzības gadījumā, teritoriju attīstību ap valsts aizsardzības objektiem, tādējādi nepieciešami sabiedrības vajadzību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10.11.2025. 08:38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Aizsargjoslu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kompensācijas mehānismu pašvaldībām par jaunu aprobežojumu noteikšanu, kas skar pašvaldības īpašumus un apsaimniekojamās teritorijas. Likumprojekts uzliek pašvaldībām pienākumu finansēt apdraudošo un potenciāli apdraudošo koku ciršanu, lai gan šie darbi ir tieši saistīti ar valsts robežas aizsardzību. Anotācijā nav ietverts pietiekams izvērtējums par izmaksām, kas radīsies pašvaldībām, līdz ar ko n</w:t>
            </w:r>
            <w:r w:rsidR="00000000" w:rsidRPr="00000000" w:rsidDel="00000000">
              <w:rPr>
                <w:u w:val="single"/>
                <w:rtl w:val="0"/>
              </w:rPr>
              <w:t xml:space="preserve">epieciešams papildināt likumprojekta anotāciju, paredzot finansējumu pašvaldībām jauno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ietverta norāde, ka atsevišķi rēķinot izmaksas tiek pieņemts, ka kopējie izdevumi veidotu 120 </w:t>
            </w:r>
            <w:r w:rsidR="00000000" w:rsidRPr="00000000" w:rsidDel="00000000">
              <w:rPr>
                <w:i w:val="1"/>
                <w:rtl w:val="0"/>
              </w:rPr>
              <w:t xml:space="preserve">euro</w:t>
            </w:r>
            <w:r w:rsidR="00000000" w:rsidRPr="00000000" w:rsidDel="00000000">
              <w:rPr>
                <w:rtl w:val="0"/>
              </w:rPr>
              <w:t xml:space="preserve"> par koku. Summa ir aptuvena un ņemot vērā to, ka koku skaitu ir plānots maksimāli saglabāt nav iespējams noteikt pilnīgu izmaksu aprēķinu. Vienlaikus rosinām skatīt Aizsargjoslu likuma 35. pantā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Aizsargjoslu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33. panta devīto daļu pēc skaitļa “23” ar skaitli “23.</w:t>
            </w:r>
            <w:r w:rsidR="00000000" w:rsidRPr="00000000" w:rsidDel="00000000">
              <w:rPr>
                <w:vertAlign w:val="superscript"/>
                <w:rtl w:val="0"/>
              </w:rPr>
              <w:t xml:space="preserve">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31.07.2025. izteikto iebildumu – lūgumu izslēgt no likumprojekta 3. pantu par Aizsargjoslu likuma 33. panta devītās daļas papildināšanu ar atsauci uz likuma 23.</w:t>
            </w:r>
            <w:r w:rsidR="00000000" w:rsidRPr="00000000" w:rsidDel="00000000">
              <w:rPr>
                <w:vertAlign w:val="superscript"/>
                <w:rtl w:val="0"/>
              </w:rPr>
              <w:t xml:space="preserve">3</w:t>
            </w:r>
            <w:r w:rsidR="00000000" w:rsidRPr="00000000" w:rsidDel="00000000">
              <w:rPr>
                <w:rtl w:val="0"/>
              </w:rPr>
              <w:t xml:space="preserve"> pantu un papildināt likuma 33. pantu ar jaunu daļu, kas nosaka, ka atbildīgā institūcija grafiski attēlo šā likuma 23.</w:t>
            </w:r>
            <w:r w:rsidR="00000000" w:rsidRPr="00000000" w:rsidDel="00000000">
              <w:rPr>
                <w:vertAlign w:val="superscript"/>
                <w:rtl w:val="0"/>
              </w:rPr>
              <w:t xml:space="preserve">3</w:t>
            </w:r>
            <w:r w:rsidR="00000000" w:rsidRPr="00000000" w:rsidDel="00000000">
              <w:rPr>
                <w:rtl w:val="0"/>
              </w:rPr>
              <w:t xml:space="preserve"> pantā noteiktās aizsargjoslas robežas un šīs aizsargjoslas robežu datus iesniedz Valsts zemes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33. panta devītajai daļai noteiktās aizsargjoslas tiek automātiski attēlotas Apgrūtināto teritoriju informācijas sistēmā (turpmāk – ATIS). Savukārt aizsargjoslu gar valsts ārējo robežu un patrulēšanas joslu automātiska ģenerēšana Apgrūtināto teritoriju informācijas sistēmas likuma 6. panta pirmajā daļā noteiktajā kārtībā nav iespējama, jo to noteikšanai nepieciešams ievērot papildu nosacījumus. Līdz ar to saskaņā ar minētā likuma 6. panta otro daļu datus par šīm apgrūtinātajām teritorijām un to robežām sniedz attiecīgais datu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izziņā norādītā "apstrādes informācija" attiecībā uz Tieslietu ministrijas 31.07.2025. izteikto iebildumu nav korekta, jo minētais iebildums nav ņemts vērā, un attiecīgi nav veikta likumprojekta un anotācijas precizēšana. Ņemot vērā to, ka izziņā ir norādīts, ka tika izvērtēta Valsts robežsardzes darbības joma, un tika konstatēts, ka minēto datu uzmērīšana un apstrāde neietilpst Valsts robežsardzes kompetencē un neietekmē projekta īstenošanu, jo attiecīgā informācija jau ir fiksēta un pieejama citu institūciju datu sistēmās, lūdzam likumprojektā norādīt, kuras institūcijas pārziņā būs 23.</w:t>
            </w:r>
            <w:r w:rsidR="00000000" w:rsidRPr="00000000" w:rsidDel="00000000">
              <w:rPr>
                <w:vertAlign w:val="superscript"/>
                <w:rtl w:val="0"/>
              </w:rPr>
              <w:t xml:space="preserve">3</w:t>
            </w:r>
            <w:r w:rsidR="00000000" w:rsidRPr="00000000" w:rsidDel="00000000">
              <w:rPr>
                <w:rtl w:val="0"/>
              </w:rPr>
              <w:t xml:space="preserve"> pantā minētie dati, attiecīgi to ietverot Aizsargjoslu likuma 33. panta jaunā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33. pantu ar jaunu daļu, kas nosaka, ka atbildīgā institūcija grafiski attēlo šā likuma 23.</w:t>
            </w:r>
            <w:r w:rsidR="00000000" w:rsidRPr="00000000" w:rsidDel="00000000">
              <w:rPr>
                <w:vertAlign w:val="superscript"/>
                <w:rtl w:val="0"/>
              </w:rPr>
              <w:t xml:space="preserve">3</w:t>
            </w:r>
            <w:r w:rsidR="00000000" w:rsidRPr="00000000" w:rsidDel="00000000">
              <w:rPr>
                <w:rtl w:val="0"/>
              </w:rPr>
              <w:t xml:space="preserve"> pantā noteiktās aizsargjoslas robežas un šīs aizsargjoslas robežu datus iesniedz Valsts zemes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33. pantu ar trīspadsmito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institūcija grafiski attēlo šā likuma 23.</w:t>
            </w:r>
            <w:r w:rsidR="00000000" w:rsidRPr="00000000" w:rsidDel="00000000">
              <w:rPr>
                <w:vertAlign w:val="superscript"/>
                <w:rtl w:val="0"/>
              </w:rPr>
              <w:t xml:space="preserve">3</w:t>
            </w:r>
            <w:r w:rsidR="00000000" w:rsidRPr="00000000" w:rsidDel="00000000">
              <w:rPr>
                <w:rtl w:val="0"/>
              </w:rPr>
              <w:t xml:space="preserve"> pantā noteiktās aizsargjoslas robežas un šīs aizsargjoslas robežu datus iesniedz Valsts zemes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"(5</w:t>
            </w:r>
            <w:r w:rsidR="00000000" w:rsidRPr="00000000" w:rsidDel="00000000">
              <w:rPr>
                <w:vertAlign w:val="superscript"/>
                <w:rtl w:val="0"/>
              </w:rPr>
              <w:t xml:space="preserve">1</w:t>
            </w:r>
            <w:r w:rsidR="00000000" w:rsidRPr="00000000" w:rsidDel="00000000">
              <w:rPr>
                <w:rtl w:val="0"/>
              </w:rPr>
              <w:t xml:space="preserve">) Aizsargjoslās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aizsargjoslu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aizsargjoslās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izsaka iebildumu par likumprojekta 61. panta 5.</w:t>
            </w:r>
            <w:r w:rsidR="00000000" w:rsidRPr="00000000" w:rsidDel="00000000">
              <w:rPr>
                <w:vertAlign w:val="superscript"/>
                <w:rtl w:val="0"/>
              </w:rPr>
              <w:t xml:space="preserve">1</w:t>
            </w:r>
            <w:r w:rsidR="00000000" w:rsidRPr="00000000" w:rsidDel="00000000">
              <w:rPr>
                <w:rtl w:val="0"/>
              </w:rPr>
              <w:t xml:space="preserve"> daļu un ierosina papildināt ar 7.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panta redakcijā nav ietverts regulējums par sausiem un atmirušiem kokiem. Atbilstoši Ministru kabineta 2012. gada 18. decembra noteikumu Nr.935 "Noteikumi par koku ciršanu mežā" 36. punktam ir noteikti gadījumi, kad koki atzīstami par tādiem, kuru augtspēja ir pilnīgi vai daļēji zudusi.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Aizsargjoslās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aizsargjoslu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aizsargjoslās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koki, kuru augtspēja ir pilnīgi vai daļēji zudusi.".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Aizsargjoslās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aizsargjoslu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aizsargjoslās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koki, kuru augtspēja ir pilnīgi vai daļēji zudusi.".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nav noteikta kārtība, kā valsts institūcijas informēs pašvaldības par darbībām aizsargjoslās. Aicinām papildināt likumprojekta anotāciju ar kārtību, kā tieši pašvaldības tiks informētas par darbībām aizsargjoslās.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par nepieciešamību izvērtēt adinistratīvo slogu un atbilstības prasības fiziskām vai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papildināt likumu ar 58.</w:t>
            </w:r>
            <w:r w:rsidR="00000000" w:rsidRPr="00000000" w:rsidDel="00000000">
              <w:rPr>
                <w:vertAlign w:val="superscript"/>
                <w:rtl w:val="0"/>
              </w:rPr>
              <w:t xml:space="preserve">6</w:t>
            </w:r>
            <w:r w:rsidR="00000000" w:rsidRPr="00000000" w:rsidDel="00000000">
              <w:rPr>
                <w:rtl w:val="0"/>
              </w:rPr>
              <w:t xml:space="preserve"> pantu, kurā iekļauta prasība saņemt Aizsardzības ministrijas piekrišanu nekustamā īpašuma atsavināšanai konkrētai personai, lai novērstu nacionālo drošību apdraudošu vai potenciāli apdraudošu ietekmi uz valsts sauszemes teritorijas aizsardzības uzdevumu izpildi. Aizliegums atsavināt nekustamo īpašumu bez Aizsardzības ministrijas piekrišanas ierakstāms zemesgrāmatā, pamatojoties uz Aizsardzības ministrijas nostiprinājuma lūgumu. Papildus tam, pantā ir noteikts veids piekrišanas saņemšanai, proti, iesnieguma iesniegšana, kas ir informācijas sniegšanas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tiesību aktā iekļauto informācijas sniegšanas pienākumu un atbilstības prasību vērtējumu un atbilstoši vērtējumam veikt administratīvo izmaksu un atbilstības izmaksu monetāru novērtējumu, kas aizpildāms par fiziskām un juridiskām personām anotācijas 2. sadaļas 2.3.,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informāciju izziņā, vēršu uzmanību, ka anotācijas 2. un 3. sadaļas pilda atšķirīgas funkcijas. Līdz ar to abas sadaļas nav uzskatāmas par vienu un to pašu, un abām jābūt aizpildītām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attiecīgās anotācijas sadaļas Valsts robežsardzes darbību ietvarā. Vienlaikus Aizsardzības ministrija paudusi nostāju, ka pašreiz nav pieejama precīza informācija par to zemes īpašnieku skaitu, kurus skars plānotie grozījumi Aizsargjoslu likumā, jo šāda informācija atsevišķi netiek apkopota un uzkrāta. Šādas informācijas apkopošanai un iegūšanai ir nepieciešami ievērojami resursi, kas pārsniedz nepieciešamību pēc šādas informācijas apkopošanas. Vienlaikus paredzams, ka šādu gadījumu skaits šķietami varētu būt salīdzinoši neliels – līdz dažiem desmitiem gadā, tomēr neskatoties uz  to, atbilstošie grozījumi sniegtu būtisku ieguldījumu aizsargjoslu pārvaldībā ap aizsargājamajiem objektiem, proti, labāk nodrošinātu nepieciešamās drošības prasības un, vajadzības gadījumā, teritoriju attīstību ap valsts aizsardzības objektiem, tādējādi nepieciešami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18.07.2025. 15:09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Aizsargjoslu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klubs neatbalsta priekšlikumu kopumā, jo šis priekšlikums paredz vēl papildus koku ciršanu gar valsts robežu. Mūsdienu tehnoloģiju laikmetā robežas aizsardzība un uzraudzība iespējama arī mežainos apvidos, uzturot tīru tikai šauru patrulēšanas joslu, bet neskarot mežus ārpus tās. Jebkurā gadījumā uz robežas apstākļi būs vienādi kā tās aizsargātājiem, tā personām, kuras to cenšas nelikumīgi šķērsot, tādējādi šis priekšlikums nedos būtisku ieguldījumu robežas aizsardzībā, bet būtiski negatīvi ietekmēs mežu zemes un to bioloģiskās vērtības, tajā skaitā negatīvi ietekmēs oglekļa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vietām nepieciešams patrulēšanas joslu veidot kā braucamu ceļu, jau šobrīd Aizsargjoslu likumā definētas aizsargjoslas gar ceļiem, kurā koku audzēšanu reglamentē Aizsargjoslu likums kopsakarā ar likumu "Par autoceļiem", nosakot kā aizsargjoslu ap ceļiem, tā arī ceļu nodalījumu joslu. Ņemot vērā augstāk minēto, papildus nosacījumi un aizsargjoslu (ar koku audzēšanas ierobežojumiem) veidošana gar valsts robežu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būtu detalizēti jāvērtē likumprojekta ietekmi uz koksnes krāju mežos, gan arī uz oglekļa bilanci un uz pierobežas ainavu.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koku izciršanu vairāk, kā tie dabiski nolūzt, radot finansiālus un materiālus zaudējumus. Projekts paredz Valsts robežsardzei tiesību laikus fiksēt un pēc iespējas novērst šādu bīstamu koku fizisku ietekmi un zaudējumu radīšanu.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Aizsargjoslu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23.</w:t>
            </w:r>
            <w:r w:rsidR="00000000" w:rsidRPr="00000000" w:rsidDel="00000000">
              <w:rPr>
                <w:b w:val="1"/>
                <w:vertAlign w:val="superscript"/>
                <w:rtl w:val="0"/>
              </w:rPr>
              <w:t xml:space="preserve">3</w:t>
            </w:r>
            <w:r w:rsidR="00000000" w:rsidRPr="00000000" w:rsidDel="00000000">
              <w:rPr>
                <w:b w:val="1"/>
                <w:rtl w:val="0"/>
              </w:rPr>
              <w:t xml:space="preserve"> pants. Aizsargjosla gar valsts robežas joslu, kas noteikta gar ārējo robežu, un patrulēšanas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Aizsargjoslu gar valsts robežas joslu, kas noteikta gar ārējo robežu, un patrulēšanas joslu nosaka, lai nodrošinātu ārējās sauszemes robežas apsardzībai nepieciešamās infrastruktūras, tostarp tehnoloģiskās infrastruktūras un inženierbūvju drošību un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Aizsargjoslas platums ir 30 metri, sākot no valsts robežas joslas, kas noteikta gar ārējo robežu, iekšējās malas un patrulēšanas joslas malas, kas nesaskaras ar valsts robežu un robežzīmju uzraudzības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Aizsargjoslas gar valsts robežas joslu, kas noteikta gar ārējo robežu, un patrulēšanas joslu noteikšanas metodiku izstrādā Iekšlietu ministrija un to saskaņo ar Zemkopības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- 12.09.2025.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23.</w:t>
            </w:r>
            <w:r w:rsidR="00000000" w:rsidRPr="00000000" w:rsidDel="00000000">
              <w:rPr>
                <w:vertAlign w:val="superscript"/>
                <w:rtl w:val="0"/>
              </w:rPr>
              <w:t xml:space="preserve">3</w:t>
            </w:r>
            <w:r w:rsidR="00000000" w:rsidRPr="00000000" w:rsidDel="00000000">
              <w:rPr>
                <w:rtl w:val="0"/>
              </w:rPr>
              <w:t xml:space="preserve"> pantu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Aizsargjoslā aizliegts veikt saimniecisko darbību un jebkāda veida būvniecību (tai skaitā pagaidu būvju uzstādīšanu), atsavināt nekustamo īpašumu, kas atrodas aizsargjoslā, mainīt teritorijas izmantošanas veidu teritorijas plānošanas dokumentos bez saskaņošanas ar Iekšlietu ministriju un Aizsardzības ministriju. Aizliegums atsavināt nekustamo īpašumuierakstāms zemesgrāmatā bez īpašnieka piekrišanas, pamatojoties uz Iekšlietu ministrijas nostiprinājuma lūgumu."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 pantā ietvertā Aizsargjoslu likuma 23.</w:t>
            </w:r>
            <w:r w:rsidR="00000000" w:rsidRPr="00000000" w:rsidDel="00000000">
              <w:rPr>
                <w:vertAlign w:val="superscript"/>
                <w:rtl w:val="0"/>
              </w:rPr>
              <w:t xml:space="preserve">3</w:t>
            </w:r>
            <w:r w:rsidR="00000000" w:rsidRPr="00000000" w:rsidDel="00000000">
              <w:rPr>
                <w:rtl w:val="0"/>
              </w:rPr>
              <w:t xml:space="preserve"> panta pirmā daļa un papildināts likumprojekts ar jaunu 4. pantu, papildinot Aizsargjoslu likumu ar 58.</w:t>
            </w:r>
            <w:r w:rsidR="00000000" w:rsidRPr="00000000" w:rsidDel="00000000">
              <w:rPr>
                <w:vertAlign w:val="superscript"/>
                <w:rtl w:val="0"/>
              </w:rPr>
              <w:t xml:space="preserve">6</w:t>
            </w:r>
            <w:r w:rsidR="00000000" w:rsidRPr="00000000" w:rsidDel="00000000">
              <w:rPr>
                <w:rtl w:val="0"/>
              </w:rPr>
              <w:t xml:space="preserve"> pantu. Vienlaikus precizēts likumprojekta sākotnējās ietekmes novērtējuma ziņojums (anotācija) un Ministru kabineta sēdes protokollēmuma 3.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23.</w:t>
            </w:r>
            <w:r w:rsidR="00000000" w:rsidRPr="00000000" w:rsidDel="00000000">
              <w:rPr>
                <w:b w:val="1"/>
                <w:vertAlign w:val="superscript"/>
                <w:rtl w:val="0"/>
              </w:rPr>
              <w:t xml:space="preserve">3</w:t>
            </w:r>
            <w:r w:rsidR="00000000" w:rsidRPr="00000000" w:rsidDel="00000000">
              <w:rPr>
                <w:b w:val="1"/>
                <w:rtl w:val="0"/>
              </w:rPr>
              <w:t xml:space="preserve"> pants. Aizsargjoslas gar valsts robežas joslu, kas noteikta gar ārējo robežu, un patrulēšanas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Aizsargjoslas gar valsts robežas joslu, kas noteikta gar ārējo robežu, un patrulēšanas joslu nosaka, lai nodrošinātu ārējās sauszemes robežas apsardzībai nepieciešamās infrastruktūras, tostarp tehnoloģiskās infrastruktūras un inženierbūvju drošību un ekspluatāciju, kā arī, lai nodrošinātu valsts sauszemes teritorijas aizsardzības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Aizsargjoslu platums ir 30 metri, sākot no valsts robežas joslas, kas noteikta gar ārējo robežu, iekšējās malas un patrulēšanas joslas malas, kas nesaskaras ar valsts robežu un robežzīmju uzraudzības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Aizsargjoslas gar valsts robežas joslu, kas noteikta gar ārējo robežu, un patrulēšanas joslu noteikšanas metodikas izstrādā Iekšlietu ministrija un to saskaņo ar Zemkopības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33. panta devīto daļu pēc skaitļa “23” ar skaitli “23.</w:t>
            </w:r>
            <w:r w:rsidR="00000000" w:rsidRPr="00000000" w:rsidDel="00000000">
              <w:rPr>
                <w:vertAlign w:val="superscript"/>
                <w:rtl w:val="0"/>
              </w:rPr>
              <w:t xml:space="preserve">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33.panta devītajā daļā ir noteiktas automātiski Apgrūtināto teritoriju informācijas sistēmā attēlojamās aizsargjoslas, savukārt aizsargjoslu gar valsts robežas joslu, kas noteikta gar ārējo robežu, un patrulēšanas joslu automātiski ģenerēt Apgrūtināto teritoriju informācijas sistēmas likumā (turpmāk – ATIS likums) noteiktajā kārtībā (6.panta pirmā daļa) nav iespējams, jo tās noteikšanai ir izvirzīti vairāki papildu nosacījumi un atbilstoši ATIS likuma 6.panta otrajai daļai datus par apgrūtināto teritoriju un tās robežu šādā gadījumā sniedz datu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no likumprojekta 3.pantu par Aizsargjoslu likuma 33.panta devītās daļas papildināšanu ar atsauci uz  likuma 23.</w:t>
            </w:r>
            <w:r w:rsidR="00000000" w:rsidRPr="00000000" w:rsidDel="00000000">
              <w:rPr>
                <w:vertAlign w:val="superscript"/>
                <w:rtl w:val="0"/>
              </w:rPr>
              <w:t xml:space="preserve">3</w:t>
            </w:r>
            <w:r w:rsidR="00000000" w:rsidRPr="00000000" w:rsidDel="00000000">
              <w:rPr>
                <w:rtl w:val="0"/>
              </w:rPr>
              <w:t xml:space="preserve"> pantu un papildināt likuma 33.pantu ar jaunu daļu, kas nosaka, ka Valsts robežsardze grafiski attēlo šā likuma 23.</w:t>
            </w:r>
            <w:r w:rsidR="00000000" w:rsidRPr="00000000" w:rsidDel="00000000">
              <w:rPr>
                <w:vertAlign w:val="superscript"/>
                <w:rtl w:val="0"/>
              </w:rPr>
              <w:t xml:space="preserve">3</w:t>
            </w:r>
            <w:r w:rsidR="00000000" w:rsidRPr="00000000" w:rsidDel="00000000">
              <w:rPr>
                <w:rtl w:val="0"/>
              </w:rPr>
              <w:t xml:space="preserve"> pantā noteiktās aizsargjoslas robežas un šīs aizsargjoslas robežu datus iesniedz Valsts zemes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33..pantu ar jaunu daļu, kas nosaka, ka Valsts robežsardze grafiski attēlo šā likuma 23.</w:t>
            </w:r>
            <w:r w:rsidR="00000000" w:rsidRPr="00000000" w:rsidDel="00000000">
              <w:rPr>
                <w:vertAlign w:val="superscript"/>
                <w:rtl w:val="0"/>
              </w:rPr>
              <w:t xml:space="preserve">3</w:t>
            </w:r>
            <w:r w:rsidR="00000000" w:rsidRPr="00000000" w:rsidDel="00000000">
              <w:rPr>
                <w:rtl w:val="0"/>
              </w:rPr>
              <w:t xml:space="preserve"> pantā noteiktās aizsargjoslas robežas un šīs aizsargjoslas robežu datus iesniedz Valsts zemes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iebilduma būtību, tika precizēts projekts un anotācija. Izvērtējot Valsts robežsardzes darbības ietvaru tika secināts, ka minēto datu uzmērīšana un apstrāde nav Valsts robežsardzes kompetencē un projekta realizāciju neiespaido, jo šī informācija jau ir fiksēta un pieejama citu institūciju datu pieejas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33. pantu ar trīspadsmito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institūcija grafiski attēlo šā likuma 23.</w:t>
            </w:r>
            <w:r w:rsidR="00000000" w:rsidRPr="00000000" w:rsidDel="00000000">
              <w:rPr>
                <w:vertAlign w:val="superscript"/>
                <w:rtl w:val="0"/>
              </w:rPr>
              <w:t xml:space="preserve">3</w:t>
            </w:r>
            <w:r w:rsidR="00000000" w:rsidRPr="00000000" w:rsidDel="00000000">
              <w:rPr>
                <w:rtl w:val="0"/>
              </w:rPr>
              <w:t xml:space="preserve"> pantā noteiktās aizsargjoslas robežas un šīs aizsargjoslas robežu datus iesniedz Valsts zemes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"(5</w:t>
            </w:r>
            <w:r w:rsidR="00000000" w:rsidRPr="00000000" w:rsidDel="00000000">
              <w:rPr>
                <w:vertAlign w:val="superscript"/>
                <w:rtl w:val="0"/>
              </w:rPr>
              <w:t xml:space="preserve">1</w:t>
            </w:r>
            <w:r w:rsidR="00000000" w:rsidRPr="00000000" w:rsidDel="00000000">
              <w:rPr>
                <w:rtl w:val="0"/>
              </w:rPr>
              <w:t xml:space="preserve">) Aizsargjoslā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aizsargjoslas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Zemkopības ministrija kopumā atbalsta aizsargjoslas noteikšanu gar valsts ārējo robežu un neiebilst koku ciršanai un apzāģēšanai tajā, tomēr aicinām papildus izvērtēt potenciālās šī pasākuma izmaksas, tostarp  administratīvo slogu un zemes īpašnieku tiesības uz kompensāciju par nocirstajiem kokiem. Lūdzam izvērtēt arī AS "Latvijas valsts meži" apsvērumus un precizēt likumprojekta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iebilduma būtību, tika precizēts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Aizsargjoslās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aizsargjoslu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aizsargjoslās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koki, kuru augtspēja ir pilnīgi vai daļēji zudusi.".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 Tāpat plānots akciju sabiedrībai “Latvijas valsts meži” noteikt pienākumu regulāri veikt koku apsekošanu aizsargjoslā gar valsts robežas joslu, kas noteikta gar ārējo robežu, un patrulēšanas joslu.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LVM lūdz dzēst augstāk minēto, anotācijā iekļauto,  rindkopu</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aizsargjoslas un patrulēšanas joslas apsekošana ir objekta īpašnieka atbildība. Apsekošana un bīstamo koku defektēšana ir specifisks darbu veids, kura pakalpojumu var nopirkt tirgū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un “Latvijas valsts meži” vienošanās tvērums ir informācijas apmaiņa un veicamo darbu izpilde koku ciršanas jautājumā, nepaplašinot ar pakalpojumiem, kuri ietver objekta aizsargjoslas apsekošanu un bīstamo koku identificēšanu un defektēšanu visu personu 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lai noteiktu iespējamo darbu apjomu, ir nepieciešams apsekot visas teritorijas, uz kurām attieksies projektā ietvertais tiesiskais regulējums, un dabā konstatēt minētos kokus. Turklāt arī faktiskā situācija laika gaitā var mainīties. Izrietoši - nav aprēķināti iespējamie ikgadējie darbu apjomi, kas var rezultēties ar nesamērīgi lielu LVM resursu patēriņu, kas prasa ievērojamus finanšu līdzekļus (darbinieku skaita palielināšana specifiskajam darba veidam konkrētajā teritorijā ar paaugstinātu risku, inventāra iegāde, darba samaksa, paaugstinātu izmaksu pakalpojumi, u.c.) un pat neiespējamu šādu pienākumu izpildi. Šādā gadījumā tiesību aktā ir jānorāda finanšu līdzekļu avots šim darbu (pakalpojuma) veidam un vēlams arī pieejamais finanšu apjoms. Latvijas ārējā robeža ar Krieviju un Baltkrieviju ir 407km un kopā ar 30m aizsargjoslu tas veido 1221 ha. Anotācijā nav norādīti ha vai km, kur veicama apsekošana.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Lidar veģetācijas virsmas modeļa slāni, izslēdzot teritorijas, kur nav apauguma, visā pierobežā kopējais garums ~ </w:t>
            </w:r>
            <w:r w:rsidR="00000000" w:rsidRPr="00000000" w:rsidDel="00000000">
              <w:rPr>
                <w:b w:val="1"/>
                <w:rtl w:val="0"/>
              </w:rPr>
              <w:t xml:space="preserve">330 km jeb apm.~1000 ha </w:t>
            </w:r>
            <w:r w:rsidR="00000000" w:rsidRPr="00000000" w:rsidDel="00000000">
              <w:rPr>
                <w:rtl w:val="0"/>
              </w:rPr>
              <w:t xml:space="preserve">(kopā ar 30m aizsargjoslu). Bīstamo koku defektēšanai apsekošanas norma vienam speciālistam ir 1km jeb 3 ha darba dienā. Veicot defektēšanu visā robežas garumā 1 reizi gadā nepieciešamas 330 cilvēkdienas jeb ~ +2 cilvēku pilnas slodzes darbs bīstamo koku defektēšanai. Apsekojot visā garumā 2 reizes gadā, nepieciešami ~ </w:t>
            </w:r>
            <w:r w:rsidR="00000000" w:rsidRPr="00000000" w:rsidDel="00000000">
              <w:rPr>
                <w:b w:val="1"/>
                <w:rtl w:val="0"/>
              </w:rPr>
              <w:t xml:space="preserve">+4 darbinieki.</w:t>
            </w:r>
            <w:r w:rsidR="00000000" w:rsidRPr="00000000" w:rsidDel="00000000">
              <w:rPr>
                <w:rtl w:val="0"/>
              </w:rPr>
              <w:t xml:space="preserve"> Papildus laiks un cilvēkresursi nepieciešami informācijas sagatavošanai IS, cirsmas izveidošana mežizstrādei, kontrolei, administrēšanai, saziņai ar citu zemju īpašniekiem, u.c. darbībām, kas aptuveni papildus veido </w:t>
            </w:r>
            <w:r w:rsidR="00000000" w:rsidRPr="00000000" w:rsidDel="00000000">
              <w:rPr>
                <w:b w:val="1"/>
                <w:rtl w:val="0"/>
              </w:rPr>
              <w:t xml:space="preserve">+30% slodzi</w:t>
            </w:r>
            <w:r w:rsidR="00000000" w:rsidRPr="00000000" w:rsidDel="00000000">
              <w:rPr>
                <w:rtl w:val="0"/>
              </w:rPr>
              <w:t xml:space="preserve">.Ja tie būs atsevišķi koki, to nozāģēšanai tiek piesaistīts sertificēts </w:t>
            </w:r>
            <w:r w:rsidR="00000000" w:rsidRPr="00000000" w:rsidDel="00000000">
              <w:rPr>
                <w:b w:val="1"/>
                <w:rtl w:val="0"/>
              </w:rPr>
              <w:t xml:space="preserve">arborists.</w:t>
            </w:r>
            <w:r w:rsidR="00000000" w:rsidRPr="00000000" w:rsidDel="00000000">
              <w:rPr>
                <w:rtl w:val="0"/>
              </w:rPr>
              <w:t xml:space="preserve"> Ja uz 1km gadā ir 10 bīstamie koki un kopā gadā visā aizsargjoslā 3300 koki, tad arborista pakalpojum izmaksas veido</w:t>
            </w:r>
            <w:r w:rsidR="00000000" w:rsidRPr="00000000" w:rsidDel="00000000">
              <w:rPr>
                <w:b w:val="1"/>
                <w:rtl w:val="0"/>
              </w:rPr>
              <w:t xml:space="preserve"> 396 000 eur/gadā.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koki, kuri potenciāli apdraud izbūvēto infrastruktūru 2025. gada sākumā, LVM valdījumā atrodas tikai 9% no zemes vienību skaita un 91% citu personu īpašumos (īpašumu skaitu pārrēķinot %). Nav saprotams jēdziens “regulāri apsekot” un attiecīgi izprast tam nepieciešamo laika patēriņu,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Atsevišķu koku zāģēšana ir īstermiņa risinājums ar augstām izmaksām.</w:t>
            </w:r>
            <w:r w:rsidR="00000000" w:rsidRPr="00000000" w:rsidDel="00000000">
              <w:rPr>
                <w:rtl w:val="0"/>
              </w:rPr>
              <w:t xml:space="preserve"> Vidējās </w:t>
            </w:r>
            <w:r w:rsidR="00000000" w:rsidRPr="00000000" w:rsidDel="00000000">
              <w:rPr>
                <w:b w:val="1"/>
                <w:rtl w:val="0"/>
              </w:rPr>
              <w:t xml:space="preserve">viena bīstamā koka novākšanas izmaksas, kur jāiesaista arboristi vidēji ir ap 120EUR/koks.</w:t>
            </w:r>
            <w:r w:rsidR="00000000" w:rsidRPr="00000000" w:rsidDel="00000000">
              <w:rPr>
                <w:rtl w:val="0"/>
              </w:rPr>
              <w:t xml:space="preserve"> LVM rīcībā nav sertificētu arboristu (darbinieku) un to pakalpojums ir jāpērk tirgū. Atsevišķu koku realizācija ir ar zaudējumiem, tamdēļ nozāģētie koki būs jāatstāj turpat mežā un LVM tas nozīmētu būtisku izmaksu pieaugumu. Daudz </w:t>
            </w:r>
            <w:r w:rsidR="00000000" w:rsidRPr="00000000" w:rsidDel="00000000">
              <w:rPr>
                <w:b w:val="1"/>
                <w:rtl w:val="0"/>
              </w:rPr>
              <w:t xml:space="preserve">efektīvāk ir veikt vienlaidus koku zāģēšanu ar meža tehniku un izmaksas segt no koksnes produktu realizācijas</w:t>
            </w:r>
            <w:r w:rsidR="00000000" w:rsidRPr="00000000" w:rsidDel="00000000">
              <w:rPr>
                <w:rtl w:val="0"/>
              </w:rPr>
              <w:t xml:space="preserve">. Papildus laiks un izmaksas veido arī apsekošana pēc darbu izpildes, lai konstatētu koku ciršanas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w:t>
            </w:r>
            <w:r w:rsidR="00000000" w:rsidRPr="00000000" w:rsidDel="00000000">
              <w:rPr>
                <w:b w:val="1"/>
                <w:rtl w:val="0"/>
              </w:rPr>
              <w:t xml:space="preserve"> ilgtermiņa risinājums</w:t>
            </w:r>
            <w:r w:rsidR="00000000" w:rsidRPr="00000000" w:rsidDel="00000000">
              <w:rPr>
                <w:rtl w:val="0"/>
              </w:rPr>
              <w:t xml:space="preserve"> robežas infrastruktūras aizsardzībai būtu noteikt </w:t>
            </w:r>
            <w:r w:rsidR="00000000" w:rsidRPr="00000000" w:rsidDel="00000000">
              <w:rPr>
                <w:b w:val="1"/>
                <w:rtl w:val="0"/>
              </w:rPr>
              <w:t xml:space="preserve">plantācijas mežaudzes statusu</w:t>
            </w:r>
            <w:r w:rsidR="00000000" w:rsidRPr="00000000" w:rsidDel="00000000">
              <w:rPr>
                <w:rtl w:val="0"/>
              </w:rPr>
              <w:t xml:space="preserve"> ārējas sauszemes robežas </w:t>
            </w:r>
            <w:r w:rsidR="00000000" w:rsidRPr="00000000" w:rsidDel="00000000">
              <w:rPr>
                <w:b w:val="1"/>
                <w:rtl w:val="0"/>
              </w:rPr>
              <w:t xml:space="preserve">30m vai platākā joslā </w:t>
            </w:r>
            <w:r w:rsidR="00000000" w:rsidRPr="00000000" w:rsidDel="00000000">
              <w:rPr>
                <w:rtl w:val="0"/>
              </w:rPr>
              <w:t xml:space="preserve">(nepieciešami </w:t>
            </w:r>
            <w:r w:rsidR="00000000" w:rsidRPr="00000000" w:rsidDel="00000000">
              <w:rPr>
                <w:b w:val="1"/>
                <w:rtl w:val="0"/>
              </w:rPr>
              <w:t xml:space="preserve">Meža likuma grozījumi, 24.pants</w:t>
            </w:r>
            <w:r w:rsidR="00000000" w:rsidRPr="00000000" w:rsidDel="00000000">
              <w:rPr>
                <w:rtl w:val="0"/>
              </w:rPr>
              <w:t xml:space="preserve">). Šis būtu efektīvāks risinājums ar zemākām izmaksām, jo, tiklīdz koku dimensijas vai koku bojājumi rada riskus, zemes īpašnieks vai valdītājs būtu tiesīgs pieņemt lēmumu novākt vienlaidus visu mežaudzes joslu, nevis katru reizi zāģēt atsevišķus kokus ar augstām izmaksām. Plantācijas mežaudzes statusa priekšrocība sniedz rīcības brīvību mežaudzes vienlaidus vai daļējai novākšanai pēc zemes īpašnieka vai valdītāja ieskatiem vai robežas aizsargjoslā – pēc Valsts robežsardzes pieprasījuma, saskaņojot nodomu ar Nacionālajiem bruņotajiem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norādes par “Latvijas valsts meži”  tiesībām uz nocirstajiem kokiem citu personu īpašumos, ja ar savstarpēju vienošanos Valsts robežsardzei nebūs noslēgta vienošanās ar zemes īpašnieku vai tiesiskais valdītāju. Tiesību aktos (</w:t>
            </w:r>
            <w:r w:rsidR="00000000" w:rsidRPr="00000000" w:rsidDel="00000000">
              <w:rPr>
                <w:b w:val="1"/>
                <w:rtl w:val="0"/>
              </w:rPr>
              <w:t xml:space="preserve">Meža likumā</w:t>
            </w:r>
            <w:r w:rsidR="00000000" w:rsidRPr="00000000" w:rsidDel="00000000">
              <w:rPr>
                <w:rtl w:val="0"/>
              </w:rPr>
              <w:t xml:space="preserve">) būtu jāveic grozījumi, nosakot ti</w:t>
            </w:r>
            <w:r w:rsidR="00000000" w:rsidRPr="00000000" w:rsidDel="00000000">
              <w:rPr>
                <w:b w:val="1"/>
                <w:rtl w:val="0"/>
              </w:rPr>
              <w:t xml:space="preserve">esības uz nocirstajiem kokiem</w:t>
            </w:r>
            <w:r w:rsidR="00000000" w:rsidRPr="00000000" w:rsidDel="00000000">
              <w:rPr>
                <w:rtl w:val="0"/>
              </w:rPr>
              <w:t xml:space="preserve"> ārējas sauszemes robežas </w:t>
            </w:r>
            <w:r w:rsidR="00000000" w:rsidRPr="00000000" w:rsidDel="00000000">
              <w:rPr>
                <w:b w:val="1"/>
                <w:rtl w:val="0"/>
              </w:rPr>
              <w:t xml:space="preserve">30m joslā</w:t>
            </w:r>
            <w:r w:rsidR="00000000" w:rsidRPr="00000000" w:rsidDel="00000000">
              <w:rPr>
                <w:rtl w:val="0"/>
              </w:rPr>
              <w:t xml:space="preserve"> gadījumos,</w:t>
            </w:r>
            <w:r w:rsidR="00000000" w:rsidRPr="00000000" w:rsidDel="00000000">
              <w:rPr>
                <w:b w:val="1"/>
                <w:rtl w:val="0"/>
              </w:rPr>
              <w:t xml:space="preserve"> ja zemes īpašnieks vai tiesiskais valdītājs atsakās slēgt vienošanos par koku ciršanu ar Valsts robežsardzi vai nav nodrošinājis koku ciršanu pats.</w:t>
            </w:r>
            <w:r w:rsidR="00000000" w:rsidRPr="00000000" w:rsidDel="00000000">
              <w:rPr>
                <w:b w:val="1"/>
                <w:rtl w:val="0"/>
              </w:rPr>
              <w:t xml:space="preserve">Tiesību aktos jāparedz arī piekļuves tiesības darbu izpildei, pārvietojoties ar meža tehniku pa citām personām piederošu zemi, t.sk., pievešanas ceļā veikt koku un krūmu zāģēšanu.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 Apsekošana būtu veicama  ik gadu pirms rudens lietavu un snigšanas perioda sākšanās, kā arī ik pavasari pirms lapotnes sazaļošanas.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LVM lūdz dzēst augstāk minēto rindkopu, kas iekļauta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precīzi saprotams (mērāmi kritēriji), ko nozīmē regulāri, pirms rudens lietavām, pirms lapotnes sazaļošanas.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ārējas sauszemes robežas infrastruktūras, tostarp tehnoloģiskās infrastruktūras un inženierbūvju, tuvumā veikt darbības, novēršot apdraudējumu Valsts robežsardzes valdījumā esošai ārējās sauszemes robežas infrastruktūrai, nodrošinot būvju efektīvu un drošu ekspluatāciju un attīstības iespējas, vienlaicīgi nodrošinot Nacionālo bruņoto spēku vajadzības,  nepieciešami grozījumi Meža likumā (24.pants), nosakot plantācijas mežaudzes statusu ārējās sauszemes robežas 30m 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iebilduma būtību, tika precizēts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noteikumu projekta 4. pantā noteiktās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kas izriet no administratīvajām (informēšanas) un atbilstības prasībām. Apstiprinoša rezultāta gadījumā jāveic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vērtējumam lūdzu iekļaut anotācijā atbilstības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izmaksu monetārs novērtējums par fiziskām un juridiskām personām ir aizpildāms anotācijas 2. sadaļas 2.4. apakšpunktā un par valsts vai pašvaldību institūcijām - 7. sadaļas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precizēta budžeta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"17) aizsargjosla gar valsts robežas joslu, kas noteikta gar ārējo robežu, un patrulēšanas joslu.".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Nr.108 "Normatīvo aktu projektu sagatavošanas noteikumi" 73. punktam grozījumu terminoloģiju, stilistiku un noformējumu veido atbilstoši grozāmā likuma terminoloģijai, stilistikai un noformējumam. Ņemot vērā minēto un to, ka Aizsargjoslu likuma 12. panta otrajā daļā visi aizsargjoslu veidi norādīti daudzskaitlī, lūdzam attiecīgi precizēt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aizsargjosla</w:t>
            </w:r>
            <w:r w:rsidR="00000000" w:rsidRPr="00000000" w:rsidDel="00000000">
              <w:rPr>
                <w:u w:val="single"/>
                <w:rtl w:val="0"/>
              </w:rPr>
              <w:t xml:space="preserve">s</w:t>
            </w:r>
            <w:r w:rsidR="00000000" w:rsidRPr="00000000" w:rsidDel="00000000">
              <w:rPr>
                <w:rtl w:val="0"/>
              </w:rPr>
              <w:t xml:space="preserve"> gar valsts robežas joslu, kas noteikta gar ārējo robežu, un patrulēšanas joslu".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aizsargjoslas gar valsts robežas joslu, kas noteikta gar ārējo robežu, un patrulēšanas joslu.".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23.</w:t>
            </w:r>
            <w:r w:rsidR="00000000" w:rsidRPr="00000000" w:rsidDel="00000000">
              <w:rPr>
                <w:b w:val="1"/>
                <w:vertAlign w:val="superscript"/>
                <w:rtl w:val="0"/>
              </w:rPr>
              <w:t xml:space="preserve">3</w:t>
            </w:r>
            <w:r w:rsidR="00000000" w:rsidRPr="00000000" w:rsidDel="00000000">
              <w:rPr>
                <w:b w:val="1"/>
                <w:rtl w:val="0"/>
              </w:rPr>
              <w:t xml:space="preserve"> pants. Aizsargjosla gar valsts robežas joslu, kas noteikta gar ārējo robežu, un patrulēšanas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Aizsargjoslu gar valsts robežas joslu, kas noteikta gar ārējo robežu, un patrulēšanas joslu nosaka, lai nodrošinātu ārējās sauszemes robežas apsardzībai nepieciešamās infrastruktūras, tostarp tehnoloģiskās infrastruktūras un inženierbūvju drošību un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Aizsargjoslas platums ir 30 metri, sākot no valsts robežas joslas, kas noteikta gar ārējo robežu, iekšējās malas un patrulēšanas joslas malas, kas nesaskaras ar valsts robežu un robežzīmju uzraudzības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Aizsargjoslas gar valsts robežas joslu, kas noteikta gar ārējo robežu, un patrulēšanas joslu noteikšanas metodiku izstrādā Iekšlietu ministrija un to saskaņo ar Zemkopības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Nr.108 "Normatīvo aktu projektu sagatavošanas noteikumi" 73. punktam grozījumu terminoloģiju, stilistiku un noformējumu veido atbilstoši grozāmā likuma terminoloģijai, stilistikai un noformējumam. Ņemot vērā minēto un to, ka Aizsargjoslu likuma 13. pantā un turpmākajā likuma tekstā visi aizsargjoslu veidi norādīti daudzskaitlī attiecīgajā locījumā, kā arī, ka atbilstoši spēkā esošajam Aizsargjoslu likuma regulējumam kompetentās institūcijas izstrādā metodikas </w:t>
            </w:r>
            <w:r w:rsidR="00000000" w:rsidRPr="00000000" w:rsidDel="00000000">
              <w:rPr>
                <w:u w:val="single"/>
                <w:rtl w:val="0"/>
              </w:rPr>
              <w:t xml:space="preserve">projektus</w:t>
            </w:r>
            <w:r w:rsidR="00000000" w:rsidRPr="00000000" w:rsidDel="00000000">
              <w:rPr>
                <w:rtl w:val="0"/>
              </w:rPr>
              <w:t xml:space="preserve">, pēc kurām nosaka attiecīgās aizsargjoslas,  lūdzam attiecīgi precizēt likumprojekta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3</w:t>
            </w:r>
            <w:r w:rsidR="00000000" w:rsidRPr="00000000" w:rsidDel="00000000">
              <w:rPr>
                <w:b w:val="1"/>
                <w:rtl w:val="0"/>
              </w:rPr>
              <w:t xml:space="preserve"> pants. Aizsargjosl</w:t>
            </w:r>
            <w:r w:rsidR="00000000" w:rsidRPr="00000000" w:rsidDel="00000000">
              <w:rPr>
                <w:b w:val="1"/>
                <w:u w:val="single"/>
                <w:rtl w:val="0"/>
              </w:rPr>
              <w:t xml:space="preserve">as</w:t>
            </w:r>
            <w:r w:rsidR="00000000" w:rsidRPr="00000000" w:rsidDel="00000000">
              <w:rPr>
                <w:b w:val="1"/>
                <w:rtl w:val="0"/>
              </w:rPr>
              <w:t xml:space="preserve"> gar valsts robežas joslu, kas noteikta gar ārējo robežu, un patrulēšanas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w:t>
            </w:r>
            <w:r w:rsidR="00000000" w:rsidRPr="00000000" w:rsidDel="00000000">
              <w:rPr>
                <w:u w:val="single"/>
                <w:rtl w:val="0"/>
              </w:rPr>
              <w:t xml:space="preserve">as</w:t>
            </w:r>
            <w:r w:rsidR="00000000" w:rsidRPr="00000000" w:rsidDel="00000000">
              <w:rPr>
                <w:rtl w:val="0"/>
              </w:rPr>
              <w:t xml:space="preserve"> gar valsts robežas joslu, kas noteikta gar ārējo robežu, un patrulēšanas joslu nosaka, lai nodrošinātu ārējās sauszemes robežas apsardzībai nepieciešamās infrastruktūras, tostarp tehnoloģiskās infrastruktūras un inženierbūvju drošību un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Aizsargjosl</w:t>
            </w:r>
            <w:r w:rsidR="00000000" w:rsidRPr="00000000" w:rsidDel="00000000">
              <w:rPr>
                <w:u w:val="single"/>
                <w:rtl w:val="0"/>
              </w:rPr>
              <w:t xml:space="preserve">u </w:t>
            </w:r>
            <w:r w:rsidR="00000000" w:rsidRPr="00000000" w:rsidDel="00000000">
              <w:rPr>
                <w:rtl w:val="0"/>
              </w:rPr>
              <w:t xml:space="preserve">platums ir 30 metri, sākot no valsts robežas joslas, kas noteikta gar ārējo robežu, iekšējās malas un patrulēšanas joslas malas, kas nesaskaras ar valsts robežu un robežzīmju uzraudzības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Aizsargjoslas gar valsts robežas joslu, kas noteikta gar ārējo robežu, un patrulēšanas joslu noteikšanas metodik</w:t>
            </w:r>
            <w:r w:rsidR="00000000" w:rsidRPr="00000000" w:rsidDel="00000000">
              <w:rPr>
                <w:u w:val="single"/>
                <w:rtl w:val="0"/>
              </w:rPr>
              <w:t xml:space="preserve">as projektu </w:t>
            </w:r>
            <w:r w:rsidR="00000000" w:rsidRPr="00000000" w:rsidDel="00000000">
              <w:rPr>
                <w:rtl w:val="0"/>
              </w:rPr>
              <w:t xml:space="preserve">izstrādā Iekšlietu ministrija un to saskaņo ar Zemkopības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23.</w:t>
            </w:r>
            <w:r w:rsidR="00000000" w:rsidRPr="00000000" w:rsidDel="00000000">
              <w:rPr>
                <w:b w:val="1"/>
                <w:vertAlign w:val="superscript"/>
                <w:rtl w:val="0"/>
              </w:rPr>
              <w:t xml:space="preserve">3</w:t>
            </w:r>
            <w:r w:rsidR="00000000" w:rsidRPr="00000000" w:rsidDel="00000000">
              <w:rPr>
                <w:b w:val="1"/>
                <w:rtl w:val="0"/>
              </w:rPr>
              <w:t xml:space="preserve"> pants. Aizsargjoslas gar valsts robežas joslu, kas noteikta gar ārējo robežu, un patrulēšanas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Aizsargjoslas gar valsts robežas joslu, kas noteikta gar ārējo robežu, un patrulēšanas joslu nosaka, lai nodrošinātu ārējās sauszemes robežas apsardzībai nepieciešamās infrastruktūras, tostarp tehnoloģiskās infrastruktūras un inženierbūvju drošību un ekspluatāciju, kā arī, lai nodrošinātu valsts sauszemes teritorijas aizsardzības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Aizsargjoslu platums ir 30 metri, sākot no valsts robežas joslas, kas noteikta gar ārējo robežu, iekšējās malas un patrulēšanas joslas malas, kas nesaskaras ar valsts robežu un robežzīmju uzraudzības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Aizsargjoslas gar valsts robežas joslu, kas noteikta gar ārējo robežu, un patrulēšanas joslu noteikšanas metodikas izstrādā Iekšlietu ministrija un to saskaņo ar Zemkopības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"(5</w:t>
            </w:r>
            <w:r w:rsidR="00000000" w:rsidRPr="00000000" w:rsidDel="00000000">
              <w:rPr>
                <w:vertAlign w:val="superscript"/>
                <w:rtl w:val="0"/>
              </w:rPr>
              <w:t xml:space="preserve">1</w:t>
            </w:r>
            <w:r w:rsidR="00000000" w:rsidRPr="00000000" w:rsidDel="00000000">
              <w:rPr>
                <w:rtl w:val="0"/>
              </w:rPr>
              <w:t xml:space="preserve">) Aizsargjoslā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aizsargjoslas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Nr.108 "Normatīvo aktu projektu sagatavošanas noteikumi" 73. punktam grozījumu terminoloģiju, stilistiku un noformējumu veido atbilstoši grozāmā likuma terminoloģijai, stilistikai un noformējumam. Ņemot vērā minēto un to, ka Aizsargjoslu likuma 61. pantā visi aizsargjoslu veidi norādīti daudzskaitlī attiecīgajā locījumā, lūdzam attiecīgi precizēt likumprojekta 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Aizsargjoslā</w:t>
            </w:r>
            <w:r w:rsidR="00000000" w:rsidRPr="00000000" w:rsidDel="00000000">
              <w:rPr>
                <w:u w:val="single"/>
                <w:rtl w:val="0"/>
              </w:rPr>
              <w:t xml:space="preserve">s</w:t>
            </w:r>
            <w:r w:rsidR="00000000" w:rsidRPr="00000000" w:rsidDel="00000000">
              <w:rPr>
                <w:rtl w:val="0"/>
              </w:rPr>
              <w:t xml:space="preserve">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aizsargjoslas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Aizsargjoslās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aizsargjoslu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aizsargjoslās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koki, kuru augtspēja ir pilnīgi vai daļēji zudusi.".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10.</w:t>
            </w:r>
            <w:r w:rsidR="00000000" w:rsidRPr="00000000" w:rsidDel="00000000">
              <w:rPr>
                <w:vertAlign w:val="superscript"/>
                <w:rtl w:val="0"/>
              </w:rPr>
              <w:t xml:space="preserve">1</w:t>
            </w:r>
            <w:r w:rsidR="00000000" w:rsidRPr="00000000" w:rsidDel="00000000">
              <w:rPr>
                <w:rtl w:val="0"/>
              </w:rPr>
              <w:t xml:space="preserve"> daļu pēc vārdiem “Aizsargjoslās ārpus gaisvadu elektrolīniju trasēm” ar vārdiem “un aizsargjoslā gar valsts robežas joslu, kas noteikta gar ārējo robežu, un patrulēšanas joslu”.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precizējama grozāmā likuma vienība (10.</w:t>
            </w:r>
            <w:r w:rsidR="00000000" w:rsidRPr="00000000" w:rsidDel="00000000">
              <w:rPr>
                <w:vertAlign w:val="superscript"/>
                <w:rtl w:val="0"/>
              </w:rPr>
              <w:t xml:space="preserve">1</w:t>
            </w:r>
            <w:r w:rsidR="00000000" w:rsidRPr="00000000" w:rsidDel="00000000">
              <w:rPr>
                <w:rtl w:val="0"/>
              </w:rPr>
              <w:t xml:space="preserve"> daļas </w:t>
            </w:r>
            <w:r w:rsidR="00000000" w:rsidRPr="00000000" w:rsidDel="00000000">
              <w:rPr>
                <w:u w:val="single"/>
                <w:rtl w:val="0"/>
              </w:rPr>
              <w:t xml:space="preserve">ievaddaļa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w:t>
            </w:r>
            <w:r w:rsidR="00000000" w:rsidRPr="00000000" w:rsidDel="00000000">
              <w:rPr>
                <w:vertAlign w:val="superscript"/>
                <w:rtl w:val="0"/>
              </w:rPr>
              <w:t xml:space="preserve">1</w:t>
            </w:r>
            <w:r w:rsidR="00000000" w:rsidRPr="00000000" w:rsidDel="00000000">
              <w:rPr>
                <w:rtl w:val="0"/>
              </w:rPr>
              <w:t xml:space="preserve"> daļ</w:t>
            </w:r>
            <w:r w:rsidR="00000000" w:rsidRPr="00000000" w:rsidDel="00000000">
              <w:rPr>
                <w:u w:val="single"/>
                <w:rtl w:val="0"/>
              </w:rPr>
              <w:t xml:space="preserve">as ievaddaļu</w:t>
            </w:r>
            <w:r w:rsidR="00000000" w:rsidRPr="00000000" w:rsidDel="00000000">
              <w:rPr>
                <w:rtl w:val="0"/>
              </w:rPr>
              <w:t xml:space="preserve"> pēc vārdiem “Aizsargjoslās ārpus gaisvadu elektrolīniju trasēm” ar vārdiem “un aizsargjoslā gar valsts robežas joslu, kas noteikta gar ārējo robežu, un patrulēšanas joslu”.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w:t>
            </w:r>
            <w:r w:rsidR="00000000" w:rsidRPr="00000000" w:rsidDel="00000000">
              <w:rPr>
                <w:vertAlign w:val="superscript"/>
                <w:rtl w:val="0"/>
              </w:rPr>
              <w:t xml:space="preserve">1</w:t>
            </w:r>
            <w:r w:rsidR="00000000" w:rsidRPr="00000000" w:rsidDel="00000000">
              <w:rPr>
                <w:rtl w:val="0"/>
              </w:rPr>
              <w:t xml:space="preserve"> daļas ievaddaļu pēc vārdiem “Aizsargjoslās ārpus gaisvadu elektrolīniju trasēm” ar vārdiem “un aizsargjoslā gar valsts robežas joslu, kas noteikta gar ārējo robežu, un patrulēšanas joslu”.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10.</w:t>
            </w:r>
            <w:r w:rsidR="00000000" w:rsidRPr="00000000" w:rsidDel="00000000">
              <w:rPr>
                <w:vertAlign w:val="superscript"/>
                <w:rtl w:val="0"/>
              </w:rPr>
              <w:t xml:space="preserve">1 </w:t>
            </w:r>
            <w:r w:rsidR="00000000" w:rsidRPr="00000000" w:rsidDel="00000000">
              <w:rPr>
                <w:rtl w:val="0"/>
              </w:rPr>
              <w:t xml:space="preserve">daļas 2. punktu pēc vārdiem “saskaņā ar šā panta piekto daļu” ar vārdiem “vai 5.</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grozījumu Aizsargjoslu likuma 61. panta 10.</w:t>
            </w:r>
            <w:r w:rsidR="00000000" w:rsidRPr="00000000" w:rsidDel="00000000">
              <w:rPr>
                <w:vertAlign w:val="superscript"/>
                <w:rtl w:val="0"/>
              </w:rPr>
              <w:t xml:space="preserve">1</w:t>
            </w:r>
            <w:r w:rsidR="00000000" w:rsidRPr="00000000" w:rsidDel="00000000">
              <w:rPr>
                <w:rtl w:val="0"/>
              </w:rPr>
              <w:t xml:space="preserve"> daļas 2. punktā, ņemot vērā, ka minēto likuma normu paredzēts arī papildināt ar skaitli.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w:t>
            </w:r>
            <w:r w:rsidR="00000000" w:rsidRPr="00000000" w:rsidDel="00000000">
              <w:rPr>
                <w:vertAlign w:val="superscript"/>
                <w:rtl w:val="0"/>
              </w:rPr>
              <w:t xml:space="preserve">1</w:t>
            </w:r>
            <w:r w:rsidR="00000000" w:rsidRPr="00000000" w:rsidDel="00000000">
              <w:rPr>
                <w:rtl w:val="0"/>
              </w:rPr>
              <w:t xml:space="preserve"> daļas 2. punktu pēc vārdiem “saskaņā ar šā panta piekto daļu” ar vārdiem</w:t>
            </w:r>
            <w:r w:rsidR="00000000" w:rsidRPr="00000000" w:rsidDel="00000000">
              <w:rPr>
                <w:u w:val="single"/>
                <w:rtl w:val="0"/>
              </w:rPr>
              <w:t xml:space="preserve"> un skaitli</w:t>
            </w:r>
            <w:r w:rsidR="00000000" w:rsidRPr="00000000" w:rsidDel="00000000">
              <w:rPr>
                <w:rtl w:val="0"/>
              </w:rPr>
              <w:t xml:space="preserve"> “vai 5.</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w:t>
            </w:r>
            <w:r w:rsidR="00000000" w:rsidRPr="00000000" w:rsidDel="00000000">
              <w:rPr>
                <w:vertAlign w:val="superscript"/>
                <w:rtl w:val="0"/>
              </w:rPr>
              <w:t xml:space="preserve">1 </w:t>
            </w:r>
            <w:r w:rsidR="00000000" w:rsidRPr="00000000" w:rsidDel="00000000">
              <w:rPr>
                <w:rtl w:val="0"/>
              </w:rPr>
              <w:t xml:space="preserve">daļas 2. punktu pēc vārdiem “saskaņā ar šā panta piekto daļu” ar vārdiem un skaitli “vai 5.</w:t>
            </w:r>
            <w:r w:rsidR="00000000" w:rsidRPr="00000000" w:rsidDel="00000000">
              <w:rPr>
                <w:vertAlign w:val="superscript"/>
                <w:rtl w:val="0"/>
              </w:rPr>
              <w:t xml:space="preserve">1</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1.2. apakšsadaļā norādītajai informācijai likumprojekts stāsies spēkā vispārējā kārtībā. Ņemot vērā minēto, no likumprojekta izslēdzams noteikums par likuma spēkā stāšanās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 pie kārtējiem grozījumiem ATIS likumā būs nepieciešams veikt grozījumu ATIS likuma 7. panta 11. punktā, nosakot, ka Valsts robežsardze iesniedz datus arī par aizsargjoslu gar valsts robežas joslu, kas noteikta gar ārējo robežu, un patrulēšanas joslu.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Valsts robežsardzes darbības ietvaru un atbilstoši paustajam, tika precizēta anotācija un projekts, un secināts, ka minēto datu uzmērīšana un apstrāde nav Valsts robežsardzes kompetencē un projekta realizāciju neiespaido, jo šī informācija jau ir fiksēta un pieejama citu institūciju datu pieejas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likumprojektam 18.07.2025. izsludināts saskaņošanas process, kurš noslēgsies 01.08.2025. un vienlaikus 18.07.2025. uzsākta publiskā apspriešana, kas noslēgsies 01.08.2025. Vēršam uzmanību, ka likumprojekta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24-TA-1951</w:t>
    </w:r>
    <w:r>
      <w:br/>
    </w:r>
    <w:r w:rsidR="00000000" w:rsidRPr="00000000" w:rsidDel="00000000">
      <w:rPr>
        <w:rtl w:val="0"/>
      </w:rPr>
      <w:t xml:space="preserve">23.02.2026. 15.18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24-TA-1951</w:t>
    </w:r>
    <w:r>
      <w:br/>
    </w:r>
    <w:r w:rsidR="00000000" w:rsidRPr="00000000" w:rsidDel="00000000">
      <w:rPr>
        <w:rtl w:val="0"/>
      </w:rPr>
      <w:t xml:space="preserve">23.02.2026. 15.18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Izziņa_24-TA-1951.docx</dc:title>
</cp:coreProperties>
</file>

<file path=docProps/custom.xml><?xml version="1.0" encoding="utf-8"?>
<Properties xmlns="http://schemas.openxmlformats.org/officeDocument/2006/custom-properties" xmlns:vt="http://schemas.openxmlformats.org/officeDocument/2006/docPropsVTypes"/>
</file>