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78ACD80" w14:textId="77777777" w:rsidR="00B94502" w:rsidRDefault="009B60DE">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B94502" w14:paraId="7AB989BC" w14:textId="77777777">
        <w:tc>
          <w:tcPr>
            <w:tcW w:w="750" w:type="dxa"/>
            <w:shd w:val="clear" w:color="auto" w:fill="FFFFFF"/>
            <w:noWrap/>
            <w:tcMar>
              <w:top w:w="75" w:type="dxa"/>
              <w:left w:w="75" w:type="dxa"/>
              <w:bottom w:w="75" w:type="dxa"/>
              <w:right w:w="75" w:type="dxa"/>
            </w:tcMar>
            <w:vAlign w:val="center"/>
          </w:tcPr>
          <w:p w14:paraId="02FA8FF4" w14:textId="77777777" w:rsidR="00B94502" w:rsidRDefault="009B60DE">
            <w:pPr>
              <w:jc w:val="center"/>
            </w:pPr>
            <w:r>
              <w:rPr>
                <w:b/>
              </w:rPr>
              <w:t>Nr.p.k.</w:t>
            </w:r>
          </w:p>
        </w:tc>
        <w:tc>
          <w:tcPr>
            <w:tcW w:w="4155" w:type="dxa"/>
            <w:shd w:val="clear" w:color="auto" w:fill="FFFFFF"/>
            <w:noWrap/>
            <w:tcMar>
              <w:top w:w="75" w:type="dxa"/>
              <w:left w:w="75" w:type="dxa"/>
              <w:bottom w:w="75" w:type="dxa"/>
              <w:right w:w="75" w:type="dxa"/>
            </w:tcMar>
            <w:vAlign w:val="center"/>
          </w:tcPr>
          <w:p w14:paraId="61713F0F" w14:textId="77777777" w:rsidR="00B94502" w:rsidRDefault="009B60DE">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08CFDDD" w14:textId="77777777" w:rsidR="00B94502" w:rsidRDefault="009B60DE">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4BF3E8D7" w14:textId="77777777" w:rsidR="00B94502" w:rsidRDefault="009B60DE">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67386CF9" w14:textId="77777777" w:rsidR="00B94502" w:rsidRDefault="009B60DE">
            <w:pPr>
              <w:jc w:val="center"/>
            </w:pPr>
            <w:r>
              <w:rPr>
                <w:b/>
              </w:rPr>
              <w:t>Pamatojums, ja iebildums / priekšlikums nav ņemts vērā</w:t>
            </w:r>
          </w:p>
        </w:tc>
      </w:tr>
      <w:tr w:rsidR="00B94502" w14:paraId="45D8A165" w14:textId="77777777">
        <w:tc>
          <w:tcPr>
            <w:tcW w:w="750" w:type="dxa"/>
            <w:shd w:val="clear" w:color="auto" w:fill="FFFFFF"/>
            <w:noWrap/>
            <w:tcMar>
              <w:top w:w="75" w:type="dxa"/>
              <w:left w:w="75" w:type="dxa"/>
              <w:bottom w:w="75" w:type="dxa"/>
              <w:right w:w="75" w:type="dxa"/>
            </w:tcMar>
            <w:vAlign w:val="center"/>
          </w:tcPr>
          <w:p w14:paraId="3AE5E61C" w14:textId="77777777" w:rsidR="00B94502" w:rsidRDefault="009B60DE">
            <w:pPr>
              <w:jc w:val="center"/>
            </w:pPr>
            <w:r>
              <w:t>1.</w:t>
            </w:r>
          </w:p>
        </w:tc>
        <w:tc>
          <w:tcPr>
            <w:tcW w:w="4155" w:type="dxa"/>
            <w:shd w:val="clear" w:color="auto" w:fill="FFFFFF"/>
            <w:noWrap/>
            <w:tcMar>
              <w:top w:w="75" w:type="dxa"/>
              <w:left w:w="75" w:type="dxa"/>
              <w:bottom w:w="75" w:type="dxa"/>
              <w:right w:w="75" w:type="dxa"/>
            </w:tcMar>
            <w:vAlign w:val="center"/>
          </w:tcPr>
          <w:p w14:paraId="20B9A0E8" w14:textId="77777777" w:rsidR="00B94502" w:rsidRDefault="009B60DE">
            <w:pPr>
              <w:jc w:val="left"/>
            </w:pPr>
            <w:r>
              <w:t>Preiļu novada iedzīvotāji</w:t>
            </w:r>
          </w:p>
        </w:tc>
        <w:tc>
          <w:tcPr>
            <w:tcW w:w="4156" w:type="dxa"/>
            <w:shd w:val="clear" w:color="auto" w:fill="FFFFFF"/>
            <w:noWrap/>
            <w:tcMar>
              <w:top w:w="75" w:type="dxa"/>
              <w:left w:w="75" w:type="dxa"/>
              <w:bottom w:w="75" w:type="dxa"/>
              <w:right w:w="75" w:type="dxa"/>
            </w:tcMar>
            <w:vAlign w:val="center"/>
          </w:tcPr>
          <w:p w14:paraId="0C5EAADE" w14:textId="77777777" w:rsidR="00B94502" w:rsidRDefault="009B60DE">
            <w:pPr>
              <w:jc w:val="left"/>
            </w:pPr>
            <w:r>
              <w:t xml:space="preserve">Daļa Preiļu pilsētas un piepilsētas sabiedrības iebilst pret MK 2014. gada noteikumiem Nr. 834 "Prasības ūdens, augsnes un gaisa aizsardzībai no lauksaimnieciskās darbības izraisīta piesārņojuma" šādiem grozījumiem: 1) Kūtsmēslu  iestrādei nepieciešamās lauksaimniecībā izmantojamās zemes platības aprēķināšana; 2) Kūtsmēslu ieguves apjoms un sastāvs. Lūdzam izvērtēt normatīvo aktu grozījumu būtību, kā šie akti ietekmēs SIA "Preiļu putni" uzņēmuma darbību un kā var pasliktināt ietekmi uz vidi plānotās darbības un bufera zonas teritorijā, jo ir saprotams, ka pēc šo izmaiņu veikšanas samazināsies attālumi starp SIA "Preiļu putni" teritoriju un iedzīvotāju dzīvesvietām Preiļu </w:t>
            </w:r>
            <w:r>
              <w:lastRenderedPageBreak/>
              <w:t xml:space="preserve">pilsētas un piepilsētas bufera teritorijā. Preiļu pilsētas iedzīvotāju sabiedrības daļa iebilst pret grozījumiem noteikumos Nr. 834, kuros projekta mērķis ir precizēt normatīvo regulējumu, iekļaujot noteikumos lauksaimniecības dzīvnieku grupu "jaunputni". Pieprasām izvērtējumu attiecīgā koeficienta formulā gadījumos, kad jāveic jaunputnu saražoto kūtsmēslu iestrādei nepieciešamās lauksaimniecībā izmantojamās zemes platības aprēķini, nosakot minimālo attālumu no tuvākās esošās dzīvojamās ēkas vai publiskās būves plānojot jaunu lauksaimniecības dzīvnieku turēšanai paredzētu būvi, kurā tiek plānots audzēt jaunputnus, ņemot vērā A kategorijas piesārņojuma augstākus riskus attiecībā pret īpašumiem, kuri robežojas ar paredzētās darbības teritoriju (bufera zonā, kas ir no 150 - 500 metri), pēc MK 240 noteikumiem 140. punkta - 142. punktam. Ierosinam izskatīt šos punktus </w:t>
            </w:r>
            <w:r>
              <w:lastRenderedPageBreak/>
              <w:t>atkārtoti un veikt visu paredzēto SIA "Preiļu putni"darbību saskaņošanu ar nekustamo īpašumu īpašniekiem, kuru īpašumi robežojas ar paredzētās darbības teritoriju, kā arī ņemt vērā iedzīvotāju viedokli un Valsts vides pārraudzības biroja vērtējumu.</w:t>
            </w:r>
          </w:p>
        </w:tc>
        <w:tc>
          <w:tcPr>
            <w:tcW w:w="1350" w:type="dxa"/>
            <w:shd w:val="clear" w:color="auto" w:fill="FFFFFF"/>
            <w:noWrap/>
            <w:tcMar>
              <w:top w:w="75" w:type="dxa"/>
              <w:left w:w="75" w:type="dxa"/>
              <w:bottom w:w="75" w:type="dxa"/>
              <w:right w:w="75" w:type="dxa"/>
            </w:tcMar>
            <w:vAlign w:val="center"/>
          </w:tcPr>
          <w:p w14:paraId="26CDBE2C" w14:textId="77777777" w:rsidR="00B94502" w:rsidRDefault="004F07D4">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3E056850" w14:textId="478F8EA3" w:rsidR="00474866" w:rsidRDefault="00E70ACA" w:rsidP="007730B8">
            <w:pPr>
              <w:jc w:val="left"/>
            </w:pPr>
            <w:r>
              <w:t>Paredzētie grozījumi</w:t>
            </w:r>
            <w:r w:rsidR="004F07D4" w:rsidRPr="004F07D4">
              <w:t xml:space="preserve"> Ministru kabineta 2014. gada 23. decembra noteikumos Nr. 834 "Prasības ūdens, augsnes un gaisa aizsardzībai no lauksaimnieciskās darbības izraisīta piesārņojuma</w:t>
            </w:r>
            <w:r w:rsidR="007730B8">
              <w:t xml:space="preserve">” (turpmāk – noteikumi Nr. 834) </w:t>
            </w:r>
            <w:r>
              <w:t xml:space="preserve">nemaina šo noteikumu būtību, </w:t>
            </w:r>
            <w:r w:rsidR="006939A0">
              <w:t xml:space="preserve">bet </w:t>
            </w:r>
            <w:r>
              <w:t xml:space="preserve">tie </w:t>
            </w:r>
            <w:r w:rsidR="006939A0">
              <w:t xml:space="preserve">tikai </w:t>
            </w:r>
            <w:r>
              <w:t xml:space="preserve">tiek papildināti ar vienu mājputnu grupu </w:t>
            </w:r>
            <w:r w:rsidR="006939A0" w:rsidRPr="004F07D4">
              <w:t>"</w:t>
            </w:r>
            <w:r>
              <w:t>jaunputni</w:t>
            </w:r>
            <w:r w:rsidR="006939A0" w:rsidRPr="004F07D4">
              <w:t>"</w:t>
            </w:r>
            <w:r>
              <w:t xml:space="preserve">, </w:t>
            </w:r>
            <w:r w:rsidR="006939A0">
              <w:t>un skaitļi</w:t>
            </w:r>
            <w:r>
              <w:t xml:space="preserve"> pielikumu tabulās netiek mainīti. </w:t>
            </w:r>
          </w:p>
          <w:p w14:paraId="707FA618" w14:textId="4FDE170C" w:rsidR="00E70ACA" w:rsidRDefault="006939A0" w:rsidP="007730B8">
            <w:pPr>
              <w:jc w:val="left"/>
            </w:pPr>
            <w:r>
              <w:t>Tā kā</w:t>
            </w:r>
            <w:r w:rsidR="00474866" w:rsidRPr="00474866">
              <w:t xml:space="preserve"> gan jaunputni, gan broileri viena cikla laikā sasniedz līdzvērtīgu produktīvo vecumu un svaru, abām šīm putnu grupām ir līdzīgs gan to aprites cikls, gan barības devas. Tā kā abām šīm putnu grupām to audzēšanas periodos tiek nodrošināta līdzvērtīga ēdināšana,</w:t>
            </w:r>
            <w:r w:rsidR="00474866">
              <w:t xml:space="preserve"> </w:t>
            </w:r>
            <w:r w:rsidR="00474866" w:rsidRPr="00474866">
              <w:t xml:space="preserve">arī </w:t>
            </w:r>
            <w:r w:rsidR="00474866">
              <w:t>s</w:t>
            </w:r>
            <w:r w:rsidR="00474866" w:rsidRPr="00474866">
              <w:t xml:space="preserve">aražoto </w:t>
            </w:r>
            <w:r w:rsidR="00474866" w:rsidRPr="00474866">
              <w:lastRenderedPageBreak/>
              <w:t>kūtsmēslu apjoms un ķīmiskais sastāvs</w:t>
            </w:r>
            <w:r w:rsidR="00474866">
              <w:t xml:space="preserve"> attiecīga</w:t>
            </w:r>
            <w:r w:rsidR="00D044B5">
              <w:t>jā periodā ir līdzīgs, un arī</w:t>
            </w:r>
            <w:r w:rsidR="00474866">
              <w:t xml:space="preserve"> </w:t>
            </w:r>
            <w:r w:rsidR="00E31AB0">
              <w:t xml:space="preserve">dzīvnieku vienību </w:t>
            </w:r>
            <w:r w:rsidR="00474866" w:rsidRPr="00474866">
              <w:t>koeficient</w:t>
            </w:r>
            <w:r w:rsidR="00474866">
              <w:t>s ir līdzīgs.</w:t>
            </w:r>
          </w:p>
          <w:p w14:paraId="6C13C92C" w14:textId="01584CB7" w:rsidR="00B94502" w:rsidRDefault="00474866" w:rsidP="007730B8">
            <w:pPr>
              <w:jc w:val="left"/>
            </w:pPr>
            <w:r>
              <w:t xml:space="preserve">Noteikumos Nr. 834 paredzētie grozījumi </w:t>
            </w:r>
            <w:r w:rsidR="00E14A02">
              <w:t xml:space="preserve">ir </w:t>
            </w:r>
            <w:r w:rsidR="004F07D4">
              <w:t>attiecinām</w:t>
            </w:r>
            <w:r w:rsidR="007730B8">
              <w:t>i</w:t>
            </w:r>
            <w:r w:rsidR="004F07D4">
              <w:t xml:space="preserve"> uz visu putnkopības nozari kopumā, kurā s</w:t>
            </w:r>
            <w:r w:rsidR="004F07D4" w:rsidRPr="004F07D4">
              <w:t xml:space="preserve">askaņā ar PVD datubāzē pieejamo informāciju 2022. gada beigās Latvijā </w:t>
            </w:r>
            <w:r w:rsidR="004F07D4">
              <w:t>putnkopības noz</w:t>
            </w:r>
            <w:r w:rsidR="009B60DE">
              <w:t>a</w:t>
            </w:r>
            <w:r w:rsidR="004F07D4">
              <w:t xml:space="preserve">rē bija iesaistījušies </w:t>
            </w:r>
            <w:r w:rsidR="004F07D4" w:rsidRPr="004F07D4">
              <w:t>37 uzņēmumi, kas nodarboj</w:t>
            </w:r>
            <w:r w:rsidR="006939A0">
              <w:t>ā</w:t>
            </w:r>
            <w:r w:rsidR="004F07D4" w:rsidRPr="004F07D4">
              <w:t xml:space="preserve">s ar putnu audzēšanu un kuriem PVD </w:t>
            </w:r>
            <w:r w:rsidR="006939A0">
              <w:t>bija</w:t>
            </w:r>
            <w:r w:rsidR="004F07D4" w:rsidRPr="004F07D4">
              <w:t xml:space="preserve"> reģistrētas dējējvistu un mājputnu novietnes.</w:t>
            </w:r>
          </w:p>
          <w:p w14:paraId="4E1990E6" w14:textId="10514850" w:rsidR="007730B8" w:rsidRDefault="00E70ACA">
            <w:pPr>
              <w:jc w:val="left"/>
            </w:pPr>
            <w:r>
              <w:t>Arī turpmāk p</w:t>
            </w:r>
            <w:r w:rsidR="007730B8">
              <w:t xml:space="preserve">ēc grozījumu stāšanās spēkā </w:t>
            </w:r>
            <w:r w:rsidR="00D044B5">
              <w:t xml:space="preserve">lauksaimniekiem </w:t>
            </w:r>
            <w:bookmarkStart w:id="0" w:name="_GoBack"/>
            <w:bookmarkEnd w:id="0"/>
            <w:r>
              <w:t xml:space="preserve">būs jāievēro </w:t>
            </w:r>
            <w:r w:rsidR="007730B8">
              <w:t xml:space="preserve">noteikumos Nr. 834 un </w:t>
            </w:r>
            <w:r w:rsidR="007730B8" w:rsidRPr="007730B8">
              <w:t>Ministru kabineta</w:t>
            </w:r>
            <w:r>
              <w:t xml:space="preserve"> 2013. gada 30. aprīļa noteikumos</w:t>
            </w:r>
            <w:r w:rsidR="007730B8" w:rsidRPr="007730B8">
              <w:t xml:space="preserve"> Nr.</w:t>
            </w:r>
            <w:r w:rsidR="006939A0">
              <w:t xml:space="preserve"> </w:t>
            </w:r>
            <w:r w:rsidR="007730B8" w:rsidRPr="007730B8">
              <w:t xml:space="preserve">240 </w:t>
            </w:r>
            <w:r w:rsidR="006939A0" w:rsidRPr="004F07D4">
              <w:t>"</w:t>
            </w:r>
            <w:r w:rsidR="007730B8" w:rsidRPr="007730B8">
              <w:t>Vispārīgie teritorijas plānošanas, izmantošanas un apbūves noteikumi</w:t>
            </w:r>
            <w:r w:rsidR="006939A0" w:rsidRPr="004F07D4">
              <w:t>"</w:t>
            </w:r>
            <w:r w:rsidR="007730B8">
              <w:t xml:space="preserve"> noteikt</w:t>
            </w:r>
            <w:r>
              <w:t>ās</w:t>
            </w:r>
            <w:r w:rsidR="007730B8">
              <w:t xml:space="preserve"> prasīb</w:t>
            </w:r>
            <w:r>
              <w:t xml:space="preserve">as attiecībā uz </w:t>
            </w:r>
            <w:r w:rsidRPr="00E70ACA">
              <w:t>saražoto kūtsmēslu iestrādei nepieciešamās lauksaimniecībā izmantojamās zemes platības aprēķin</w:t>
            </w:r>
            <w:r>
              <w:t xml:space="preserve">āšanu un </w:t>
            </w:r>
            <w:r w:rsidRPr="00E70ACA">
              <w:t>minimāl</w:t>
            </w:r>
            <w:r>
              <w:t>ā</w:t>
            </w:r>
            <w:r w:rsidRPr="00E70ACA">
              <w:t xml:space="preserve"> attālum</w:t>
            </w:r>
            <w:r>
              <w:t>a</w:t>
            </w:r>
            <w:r w:rsidRPr="00E70ACA">
              <w:t xml:space="preserve"> no tuvākās esošās dzīvojamās ēkas vai </w:t>
            </w:r>
            <w:r w:rsidRPr="00E70ACA">
              <w:lastRenderedPageBreak/>
              <w:t xml:space="preserve">publiskās būves </w:t>
            </w:r>
            <w:r w:rsidR="006939A0">
              <w:t>noteikšanu,</w:t>
            </w:r>
            <w:r w:rsidR="006939A0" w:rsidRPr="00E70ACA">
              <w:t xml:space="preserve"> </w:t>
            </w:r>
            <w:r w:rsidRPr="00E70ACA">
              <w:t>plānojot jaunu lauksaimniecības dzīvnieku turēšanai paredzētu būvi</w:t>
            </w:r>
            <w:r w:rsidR="00AD59C0">
              <w:t>, lai novērstu plānoto darbību negatīvo ietekmi uz apkārtējo vidi un iedzīvotāju dzīves kvalitāti.</w:t>
            </w:r>
            <w:r>
              <w:t xml:space="preserve"> Šo prasību ievērošanu kontrolē</w:t>
            </w:r>
            <w:r w:rsidR="007730B8">
              <w:t xml:space="preserve"> Valsts augu aizsardzības dienests un Valsts vides dienests.</w:t>
            </w:r>
          </w:p>
        </w:tc>
      </w:tr>
    </w:tbl>
    <w:p w14:paraId="22B4715E" w14:textId="77777777" w:rsidR="004450BA" w:rsidRDefault="004450BA"/>
    <w:sectPr w:rsidR="004450BA">
      <w:headerReference w:type="even" r:id="rId6"/>
      <w:headerReference w:type="default" r:id="rId7"/>
      <w:footerReference w:type="even"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6C788" w14:textId="77777777" w:rsidR="004B62DD" w:rsidRDefault="004B62DD">
      <w:r>
        <w:separator/>
      </w:r>
    </w:p>
  </w:endnote>
  <w:endnote w:type="continuationSeparator" w:id="0">
    <w:p w14:paraId="6DA232B7" w14:textId="77777777" w:rsidR="004B62DD" w:rsidRDefault="004B6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Palatino">
    <w:altName w:val="Book Antiqua"/>
    <w:panose1 w:val="00000000000000000000"/>
    <w:charset w:val="00"/>
    <w:family w:val="roman"/>
    <w:notTrueType/>
    <w:pitch w:val="default"/>
  </w:font>
  <w:font w:name="Arial">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DD862" w14:textId="77777777" w:rsidR="00366EAB" w:rsidRDefault="00366EA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7E296" w14:textId="10DBC2A8" w:rsidR="00B94502" w:rsidRDefault="009B60DE">
    <w:pPr>
      <w:jc w:val="right"/>
    </w:pPr>
    <w:r>
      <w:rPr>
        <w:sz w:val="24"/>
        <w:szCs w:val="24"/>
      </w:rPr>
      <w:fldChar w:fldCharType="begin"/>
    </w:r>
    <w:r>
      <w:rPr>
        <w:sz w:val="24"/>
        <w:szCs w:val="24"/>
      </w:rPr>
      <w:instrText>PAGE</w:instrText>
    </w:r>
    <w:r>
      <w:rPr>
        <w:sz w:val="24"/>
        <w:szCs w:val="24"/>
      </w:rPr>
      <w:fldChar w:fldCharType="separate"/>
    </w:r>
    <w:r w:rsidR="00D044B5">
      <w:rPr>
        <w:noProof/>
        <w:sz w:val="24"/>
        <w:szCs w:val="24"/>
      </w:rPr>
      <w:t>3</w:t>
    </w:r>
    <w:r>
      <w:rPr>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51A90" w14:textId="77777777" w:rsidR="004450BA" w:rsidRDefault="009B60DE">
    <w:r>
      <w:cr/>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6DCCF" w14:textId="77777777" w:rsidR="004B62DD" w:rsidRDefault="004B62DD">
      <w:r>
        <w:separator/>
      </w:r>
    </w:p>
  </w:footnote>
  <w:footnote w:type="continuationSeparator" w:id="0">
    <w:p w14:paraId="33FED671" w14:textId="77777777" w:rsidR="004B62DD" w:rsidRDefault="004B62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6067" w14:textId="77777777" w:rsidR="00366EAB" w:rsidRDefault="00366EA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6B267" w14:textId="77777777" w:rsidR="00B94502" w:rsidRDefault="009B60DE">
    <w:pPr>
      <w:pStyle w:val="Header"/>
      <w:contextualSpacing w:val="0"/>
    </w:pPr>
    <w:r>
      <w:t>Viedokļu pārskats 23-TA-269</w:t>
    </w:r>
    <w:r>
      <w:br/>
      <w:t>Izdrukāts 06.03.2023. 09.37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D20E3" w14:textId="77777777" w:rsidR="00B94502" w:rsidRDefault="009B60DE">
    <w:pPr>
      <w:pStyle w:val="Header"/>
      <w:contextualSpacing w:val="0"/>
    </w:pPr>
    <w:r>
      <w:t xml:space="preserve">Viedokļu </w:t>
    </w:r>
    <w:r>
      <w:t>pārskats 23-TA-269</w:t>
    </w:r>
    <w:r>
      <w:br/>
      <w:t>Izdrukāts 06.03.2023. 09.37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02"/>
    <w:rsid w:val="00123BBA"/>
    <w:rsid w:val="00366EAB"/>
    <w:rsid w:val="004450BA"/>
    <w:rsid w:val="00474866"/>
    <w:rsid w:val="004B62DD"/>
    <w:rsid w:val="004F07D4"/>
    <w:rsid w:val="006939A0"/>
    <w:rsid w:val="007730B8"/>
    <w:rsid w:val="009B60DE"/>
    <w:rsid w:val="00AD59C0"/>
    <w:rsid w:val="00B94502"/>
    <w:rsid w:val="00D044B5"/>
    <w:rsid w:val="00E14A02"/>
    <w:rsid w:val="00E31AB0"/>
    <w:rsid w:val="00E70ACA"/>
    <w:rsid w:val="00F90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01A7"/>
  <w15:docId w15:val="{D8B2120A-7DD3-40BA-805E-51B8C56B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366EAB"/>
    <w:pPr>
      <w:tabs>
        <w:tab w:val="center" w:pos="4680"/>
        <w:tab w:val="right" w:pos="9360"/>
      </w:tabs>
    </w:pPr>
  </w:style>
  <w:style w:type="character" w:customStyle="1" w:styleId="FooterChar">
    <w:name w:val="Footer Char"/>
    <w:basedOn w:val="DefaultParagraphFont"/>
    <w:link w:val="Footer"/>
    <w:uiPriority w:val="99"/>
    <w:rsid w:val="00366EAB"/>
  </w:style>
  <w:style w:type="character" w:styleId="CommentReference">
    <w:name w:val="annotation reference"/>
    <w:basedOn w:val="DefaultParagraphFont"/>
    <w:uiPriority w:val="99"/>
    <w:semiHidden/>
    <w:unhideWhenUsed/>
    <w:rsid w:val="006939A0"/>
    <w:rPr>
      <w:sz w:val="16"/>
      <w:szCs w:val="16"/>
    </w:rPr>
  </w:style>
  <w:style w:type="paragraph" w:styleId="CommentText">
    <w:name w:val="annotation text"/>
    <w:basedOn w:val="Normal"/>
    <w:link w:val="CommentTextChar"/>
    <w:uiPriority w:val="99"/>
    <w:semiHidden/>
    <w:unhideWhenUsed/>
    <w:rsid w:val="006939A0"/>
    <w:rPr>
      <w:sz w:val="20"/>
    </w:rPr>
  </w:style>
  <w:style w:type="character" w:customStyle="1" w:styleId="CommentTextChar">
    <w:name w:val="Comment Text Char"/>
    <w:basedOn w:val="DefaultParagraphFont"/>
    <w:link w:val="CommentText"/>
    <w:uiPriority w:val="99"/>
    <w:semiHidden/>
    <w:rsid w:val="006939A0"/>
    <w:rPr>
      <w:sz w:val="20"/>
    </w:rPr>
  </w:style>
  <w:style w:type="paragraph" w:styleId="CommentSubject">
    <w:name w:val="annotation subject"/>
    <w:basedOn w:val="CommentText"/>
    <w:next w:val="CommentText"/>
    <w:link w:val="CommentSubjectChar"/>
    <w:uiPriority w:val="99"/>
    <w:semiHidden/>
    <w:unhideWhenUsed/>
    <w:rsid w:val="006939A0"/>
    <w:rPr>
      <w:b/>
      <w:bCs/>
    </w:rPr>
  </w:style>
  <w:style w:type="character" w:customStyle="1" w:styleId="CommentSubjectChar">
    <w:name w:val="Comment Subject Char"/>
    <w:basedOn w:val="CommentTextChar"/>
    <w:link w:val="CommentSubject"/>
    <w:uiPriority w:val="99"/>
    <w:semiHidden/>
    <w:rsid w:val="006939A0"/>
    <w:rPr>
      <w:b/>
      <w:bCs/>
      <w:sz w:val="20"/>
    </w:rPr>
  </w:style>
  <w:style w:type="paragraph" w:styleId="BalloonText">
    <w:name w:val="Balloon Text"/>
    <w:basedOn w:val="Normal"/>
    <w:link w:val="BalloonTextChar"/>
    <w:uiPriority w:val="99"/>
    <w:semiHidden/>
    <w:unhideWhenUsed/>
    <w:rsid w:val="006939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9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viedoklu_parskats_23-TA-269.docx</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viedoklu_parskats_23-TA-269.docx</dc:title>
  <dc:creator>User</dc:creator>
  <cp:lastModifiedBy>Agne Cat</cp:lastModifiedBy>
  <cp:revision>7</cp:revision>
  <dcterms:created xsi:type="dcterms:W3CDTF">2023-03-21T09:38:00Z</dcterms:created>
  <dcterms:modified xsi:type="dcterms:W3CDTF">2023-03-21T14:11:00Z</dcterms:modified>
</cp:coreProperties>
</file>