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21-TA-1070: Likumprojekts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"Publisko aģentūru likumā"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9. pantā: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- 22.02.2022.)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projektā nav konkrēti noteikts, ka par valsts aģentūras direktoru var būt persona, kura atbilst Valsts civildienesta likumā noteiktajām obligātajām ierēdņa amata prasībām, lai gan anotācijā ir norādīts, ka Publisko aģentūru likumā tiek noteikts, ka valsts aģentūru direktori ir valsts civildienesta ierēdņi. Lūdzam attiecīgi precizēt projektu, jo šobrīd projektā ir paredzēts tikai tas, kādā veidā valsts aģentūras direktoru ieceļ amatā un atbrīvo no amata.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9. pantā: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trešo daļu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- 09.12.2021.)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valsts aģentūra ir ministra padotībā esoša iestāde un tās direktors pilda Valsts pārvaldes iekārtas likumā noteiktos tiešās pārvaldes iestādes vadītāja uzdevumus, un projekta anotācijā ir ietvertas arī atsauces uz Administratīvās rajona tiesas un Saeimas Juridiskā biroja secinājumiem, kuros minēts, ka "pieņemot jauno Publisko aģentūru likumu, likumdevēja mērķis bija aģentūras pielīdzināt valsts iestādēm un to darbiniekiem noteikt ierēdņu statusu, un likums bija virzīts uz to, lai aģentūras direktors un tā darbinieki būtu valsts civildienesta ierēdņi un uz viņiem arī būtu attiecināms Valsts civildienesta likums", </w:t>
            </w:r>
            <w:r w:rsidR="00000000" w:rsidRPr="00000000" w:rsidDel="00000000">
              <w:rPr>
                <w:u w:val="single"/>
                <w:rtl w:val="0"/>
              </w:rPr>
              <w:t xml:space="preserve">nav saprotams, kāpēc šis projekts paredz, ka valsts aģentūras direktors varēs nebūt civildienesta ierēdnis</w:t>
            </w:r>
            <w:r w:rsidR="00000000" w:rsidRPr="00000000" w:rsidDel="00000000">
              <w:rPr>
                <w:rtl w:val="0"/>
              </w:rPr>
              <w:t xml:space="preserve">. Proti, atbilstoši piedāvātajai redakcijai pastāv divi varianti - pirmajā variantā valsts aģentūras direkotrs nav valsts civildienesta ierēdnis, savukārt otrā variantā ir. Šāds regulējums ir uzskatāms par neskaidru un pārprotamu.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ieskatā nav saskatāms pamatojums, kāpēc, piemēram, vienas valsts aģentūras direktors būs ierēdnis, bet citas aģentūras direktors nebūs. Vai arī vienas un tās pašas valsts aģentūras direktori būs ar atšķirīgiem statusiem. Ja uz valsts aģentūrām un tās vadītājiem, darbiniekiem būtībā tiek attiecinātas normas par civildienesta ierēdņiem, tad neredzam pamatu un vajadzību paredzēt, ka valsts aģentūras direktors var nebūt valsts civildienesta ierēdnis. Turklāt nav skaidrs, pamatojoties uz ko varētu noteikt, būs vai nebūs valsts aģentūras direktors civildienesta ierēdnis.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ieskatā varētu noteikt, ka valsts aģentūras direktors ir ierēdnis un ka viņu izraugās Valsts civildienesta likumā noteiktajā kārtībā.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un anotācija atbilstoši precizēti.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trešo daļu šādā redakcijā: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ceturto daļu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- 10.12.2021.)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pamatot, kādēļ ar likumu tiek noteikts pašvaldības aģentūras direktora pilnvaru termiņš 5 gadi un ierobežojums šo amatu ieņemt tikai divus termiņus pēc kārtas? Vēršam uzmanību uz to, ka atbilstoši Publisko aģentūru likuma 2.panta otrajai daļai Pašvaldības aģentūra ir pašvaldības izveidota budžeta finansēta pašvaldības iestāde, kurai ar pašvaldības saistošajiem noteikumiem ir noteikta kompetence pakalpojumu sniegšanas jomā. Tātad lēmums par pašvaldības iestādes izveidošanu ir pašvaldības kompetences jautājums. Arī direktora izvēle ir pašvaldības kompetences jautājums. Ar pašvaldības aģentūras direktoru tiek nodibinātas darba tiesikās attiecības un tās nav pakļautas Civildienesta likuma regulējumam. Tāpat lūdzam skaidrot, kā šāds likuma ierobežojums sader ar Darba likuma normām?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vairs neparedz noteikt ierobežojumu pašvaldības aģentūras direktoriem ieņemt divus termiņus pēc kārtas.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aizstāt ceturtajā daļā vārdu "apstiprina" (attiecīgā locījumā) ar vārdu "ieceļ" (attiecīgā locījumā).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ceturto daļu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- 10.12.2021.)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noteikt pašvaldības aģentūras direktora amata termiņa ierobežojumu ar diviem termiņiem pēc kārtas.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regulējums attiecībā uz pašvaldību, kurā valstiski nav ieviests civildienests, nav vienlīdzīgs salīdzinājumā ar tiešo valsts pārvaldi, kur pastāv iespēja rotācijas kārtībā pārcelt ierēdni (darbinieku) citā amatā. Pašvaldībā nav piemērojams darbinieka rotācijas princips.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pašvaldība var zaudēt profesionālu un pieredzes bagātus darbiniekus. Šāda tiesību norma mazinās valsts profesionālo standartu. Kā norāda politologs, docents Latvijas Universitātē, sabiedriskās politikas centra “Providus” asociētais pētnieks Valts Kalniņš [..] tas turpina virzību prom no principa, ka darbs valsts pārvaldē pēc noklusējuma ir karjera visa darba mūža garumā (skatīt Latvijas Vēstnesis, 17.06.2020.).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vērā ņemams apsvērums, ka salīdzinājumā ar privātsektoru pašvaldības iestāžu (aģentūru) vadītāju atalgojums ir daudz zemāks, ar lielākiem ierobežojumiem un atbildības pakāpi.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Pašvaldībai arvien problemātiskāk pretendentu atlases vai konkursa kārtībā atlasīt profesionālus darbiniekus. Bieži vien tiek saņemts neliels skaits atbilstošu pieteikumu uz izsludinātajām amata vietām vai arī saņemti pieteikumi no pretendentiem, kuri neatbilst noteiktajām prasībām, piemēram, izglītībai. Atsevišķi pretendenti atlasēs ir norādījuši uz pienākumu apjomam neatbilstošu atalgojumu.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šāda veida regulējuma noteikšana ir saistāma kopsakarā ar nepietiekamām aģentūru direktoru sociālajām garantijām un ierobežojumiem, kas izriet no likuma “Par interešu konflikta novēršanu valsts amatpersonu darbībā” regulējuma.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 svītrot ceturtās daļas 2.teikumu.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Sākotnējās ietekmes novērtējuma ziņojumā (anotācijā) netiek analizēta situācija pašvaldībās, ietekme uz pašvaldību aģentūru direktoru sociālajām garantijām, ierobežojumiem, kas likuma “Par interešu konflikta novēršanu valsts amatpersonu darbībā”. Netiek piedāvāti iespējami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vairs neparedz noteikt ierobežojumu pašvaldības aģentūras direktoriem ieņemt divus termiņus pēc kārtas.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aizstāt ceturtajā daļā vārdu "apstiprina" (attiecīgā locījumā) ar vārdu "ieceļ" (attiecīgā locījumā).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28. pantā: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(PKC - 10.12.2021.)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likuma funkcionalitāti attiecībā uz kopīgu valsts, kā arī valsts un pašvaldību kopīgu aģentūru izveidošanu un veicinātu to ieviešanas praksi, lūdzam papildināt likumprojektu ar šādu normu: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28.panta trešo daļu šādā redakcijā: “(3) Padotību pār kopīgi izveidotu valsts aģentūru īsteno Ministru kabinets tieši vai ar attiecīgo ministriju vai citu valsts pārvaldes nozares vadošo iestāžu starpniecību, kuras darbības jomā aģentūra tiek izveidota.”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28.panta trešā daļa: (3) Padotību pār kopīgi izveidotu valsts aģentūru īsteno Ministru kabinets tieši vai ar attiecīgo ministriju vai citu valsts pārvaldes nozares vadošo iestāžu starpniecību, kuras darbības jomā aģentūra tiek izveidota.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28. pantā: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28. pantā: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(PKC - 22.02.2022.)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PKC uztur 10.12.2021. atzinumā izteikto iebildumu: Lai nodrošinātu likuma funkcionalitāti attiecībā uz kopīgu valsts, kā arī valsts un pašvaldību kopīgu aģentūru izveidošanu un veicinātu to ieviešanas praksi, lūdzam papildināt likumprojektu ar šādu normu: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28.panta trešo daļu šādā redakcijā: “(3) Padotību pār kopīgi izveidotu valsts aģentūru īsteno Ministru kabinets tieši vai ar attiecīgo ministriju vai citu valsts pārvaldes nozares vadošo iestāžu starpniecību, kuras darbības jomā aģentūra tiek izveidota.”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28. pantā: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30. pantā: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(PKC - 10.12.2021.)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likuma funkcionalitāti attiecībā uz kopīgu valsts, kā arī valsts un pašvaldību kopīgu aģentūru izveidošanu un veicinātu to ieviešanas praksi, lūdzam papildināt likumprojektu ar šādām normām: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30.pantu ar otro pirm daļu šādā redakcijā: “(2)prim Padotību pār kopīgi izveidotu valsts un pašvaldību aģentūru īsteno Ministru kabinets un attiecīgās pašvaldības dome.  Aģentūras nolikumā, kuru apstiprina Ministru kabinets, nosaka detalizētu kopīgi izveidotas aģentūras darbības uzraudzību . Kopīgi izvedotām aģenntūrām padotība tiek īstenota pārraudzības formā.”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30.panta ceturto daļu ar šāda satura tekstu: “Valsts un pašvaldību kopīgas aģentūras izveidošanas, reorganizēšanas un likvidēšanas kārtību nosaka tiesību aktā, ar kuru tā attiecīgi izveidota, reorganizēta vai likvidēta.”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30.panta otrā prim daļa: (2)prim Padotību pār kopīgi izveidotu valsts un pašvaldību aģentūru īsteno Ministru kabinets un attiecīgās pašvaldības dome.  Aģentūras nolikumā, kuru apstiprina Ministru kabinets, nosaka detalizētu kopīgi izveidotas aģentūras darbības uzraudzību . Kopīgi izvedotām aģenntūrām padotība tiek īstenota pārraudzības formā.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30.panta ceturtā daļa: (4) Ministru kabinets un attiecīgā pašvaldība pirms lēmuma pieņemšanas savstarpēji vienojas par valsts un pašvaldības kopīgi izveidotas aģentūras darbības uzraudzības un pārskatu sagatavošanas un apstiprināšanas kārtību. Valsts un pašvaldību kopīgas aģentūras izveidošanas, reorganizēšanas un likvidēšanas kārtību nosaka tiesību aktā, ar kuru tā attiecīgi izveidota, reorganizēta vai likvidēta.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30. pantā: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30. pantā: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(PKC - 22.02.2022.)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PKC uztur 10.12.2021. atzinumā izteikto iebildumu: Lai nodrošinātu likuma funkcionalitāti attiecībā uz kopīgu valsts, kā arī valsts un pašvaldību kopīgu aģentūru izveidošanu un veicinātu to ieviešanas praksi, lūdzam papildināt likumprojektu ar šādām normām: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30.pantu ar otro pirm daļu šādā redakcijā: “(2)prim Padotību pār kopīgi izveidotu valsts un pašvaldību aģentūru īsteno Ministru kabinets un attiecīgās pašvaldības dome.  Aģentūras nolikumā, kuru apstiprina Ministru kabinets, nosaka detalizētu kopīgi izveidotas aģentūras darbības uzraudzību . Kopīgi izvedotām aģentūrām padotība tiek īstenota pārraudzības formā.”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30.panta ceturto daļu ar šāda satura tekstu: “Valsts un pašvaldību kopīgas aģentūras izveidošanas, reorganizēšanas un likvidēšanas kārtību nosaka tiesību aktā, ar kuru tā attiecīgi izveidota, reorganizēta vai likvidēta.”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30. pantā: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astoto daļu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- 10.12.2021.)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pēc kādām tieiskajām attiecībām tiks nodibinātas attiecības ar valsts un pašvaldības kopīgi izveidotas aģentūras direktoru. Ja likumprojekts plāno valsts aģentūras direktoram ierēdņa statusu, tad pašvaldības aģentūras direktors ir darba attiecībās ar pašvaldību. Līdz ar to nepieciešams saprast pēc kādām attiecībām (darba/civildienesta) tiks nodibinātas attiecības ar šādas aģentūras direktoru. Papildus vēršam uzmanību uz to, ka papildus nepieciešams skaidrojums par piedāvātā regulējuma saderību ar darba likumu un vai piedāvātais regulējums neradīs pretrunas ar Darba likumu, proti, likumprojekts paredz terminētu 5 gadu līgumu un divu termiņu ierobežojumu.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 un likumprojekts.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aizstāt astotajā daļā vārdu "apstiprina" ar vārdu "ieceļ".</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otro daļu ar otro teikumu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- 06.04.2022.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papildināt likuma 30. panta otro daļu ar teikumu, kas noteic padotības formu, nosakot, ka padotība tiek īstenota pārraudzības formā. No projekta un tā anotācijas nav saprotams, kādēļ minētajā normā netiek pieļauta pakļautības forma, analoģiski tam kā paredz likuma 8. pants, nosakot, ka "</w:t>
            </w:r>
            <w:r w:rsidR="00000000" w:rsidRPr="00000000" w:rsidDel="00000000">
              <w:rPr>
                <w:b w:val="1"/>
                <w:i w:val="1"/>
                <w:rtl w:val="0"/>
              </w:rPr>
              <w:t xml:space="preserve">Padotība tiek īstenota pārraudzības formā. Izņēmuma gadījumā, izvērtējot valsts aģentūrai nodoto valsts pārvaldes uzdevumu raksturu, to pildīšanas efektivitāti, tiesiskuma un demokrātiskas kontroles nodrošināšanas apsvērumus, valsts aģentūras darbībai var noteikt pakļautības formu</w:t>
            </w:r>
            <w:r w:rsidR="00000000" w:rsidRPr="00000000" w:rsidDel="00000000">
              <w:rPr>
                <w:i w:val="1"/>
                <w:rtl w:val="0"/>
              </w:rPr>
              <w:t xml:space="preserve">." </w:t>
            </w:r>
            <w:r w:rsidR="00000000" w:rsidRPr="00000000" w:rsidDel="00000000">
              <w:rPr>
                <w:rtl w:val="0"/>
              </w:rPr>
              <w:t xml:space="preserve">Ņemot vērā minēto, lūdzam precizēt projektu un sniegt projekta anotācijā atbilstošu skaidrojumu.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projekts paredz 30. panta trešo daļu izteikt redakcijā "Valsts un pašvaldības kopīgi izveidotas aģentūras [..] funkcionālo padotības formu un saturu attiecībā uz tās darbības jomā sniegto pakalpojumu veikšanu nosaka valsts un pašvaldības kopīgi izveidotas aģentūras nolikumā", bet šāda redakcija nonāk pretrunā piedāvātajai panta otrajai daļa, kas esošajā redakcijā imperatīvi nosaka, ka "padotība tiek īstenota pārraudzības formā". Ievērojot minēto, 30.panta otrā un trešā daļa nonāk pretrunā, kas ir jānovērš.</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sniegts skaidrojums.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otro daļu ar otro teikumu šādā redakcijā: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trešo daļu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- 05.04.2022.)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un pašvaldības kopīgi izveidota aģentūra tiek arī kopīgi pārvaldīta, kopīgi noteikti mērķi tās darbībai. Nav skaidrs, kādēļ šās aģentūras direktoram būtu jābūt valsts civildienesta ierēdnim. Saprotams, kādēļ šāda prasība ir valsts aģentūrai, bet kopīgai aģentūrai šāda nepieciešamība nav skaidra. Vēršam uzmanību, ka pašvaldībās nav valsts civildienesta. Tādēļ lūdzam atgriezt iepriekšējo redakciju, jo šādas aģentūras vadītājam tiks izvirzītas tādas pašas prasības kā ierēdnim un tas var būt kā kompromiss. Ja nepieciešams var noteikt, ka šādas aģentūras vadītāju izvēlas atklātā konkursā.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valsts un pašvaldības kopīgi izveidotas aģentūras direktoru var būt persona, kura atbilst Valsts civildienesta likumā noteiktajām obligātajām ierēdņa amata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trešo daļu šādā redakcijā: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- 06.12.2021.)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vārdus "sagatavoti grozījumi" ar vārdiem "sagatavot grozījumus".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- 06.12.2021.)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aizstāt vārdus "Ievērojot to, ka (..) rada labus priekšnosacījumus (..). Secināms, ka (..)" ar vārdiem "Ievērojot to, ka (..) rada labus priekšnosacījumus (..), secināms, ka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- 06.12.2021.)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vārdus un skaitli "Saskaņā ar projekta 4. punktu "Institūcijas vadītājs nosaka stratēģijas darbības periodu (..)" ar vārdiem un skaitli "Saskaņā ar projekta 3. punktu "Institūcijas vadītājs nosaka stratēģijas darbības periodu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Atsauce ir pareiza.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2022. gada 1. februāra instrukcijai Nr. 1 "Kārtība, kādā izstrādā un aktualizē institūcijas darbības stratēģiju un novērtē tās ieviešanu".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- 06.12.2021.)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vārdus un skaitli "Pārejas noteikumos nav minēta Publisko aģentūru likuma 28. panta piektā daļa" ar vārdiem un skaitli "Pārejas noteikumos nav minēta Publisko aģentūru likuma 28. panta sestā daļa".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- 06.12.2021.)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vārdus "valsta aģentūra" ar vārdiem "valsts aģentūra".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- 06.12.2021.)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vārdus "valsta aģentūra" ar vārdiem "valsts aģentūra".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21-TA-1070</w:t>
    </w:r>
    <w:r>
      <w:br/>
    </w:r>
    <w:r w:rsidR="00000000" w:rsidRPr="00000000" w:rsidDel="00000000">
      <w:rPr>
        <w:rtl w:val="0"/>
      </w:rPr>
      <w:t xml:space="preserve">25.04.2022. 17.48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21-TA-1070</w:t>
    </w:r>
    <w:r>
      <w:br/>
    </w:r>
    <w:r w:rsidR="00000000" w:rsidRPr="00000000" w:rsidDel="00000000">
      <w:rPr>
        <w:rtl w:val="0"/>
      </w:rPr>
      <w:t xml:space="preserve">25.04.2022. 17.48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Izziņa_21-TA-1070.docx</dc:title>
</cp:coreProperties>
</file>

<file path=docProps/custom.xml><?xml version="1.0" encoding="utf-8"?>
<Properties xmlns="http://schemas.openxmlformats.org/officeDocument/2006/custom-properties" xmlns:vt="http://schemas.openxmlformats.org/officeDocument/2006/docPropsVTypes"/>
</file>