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DE6" w:rsidRDefault="00263DE6" w:rsidP="00263DE6">
      <w:pPr>
        <w:rPr>
          <w:rFonts w:eastAsia="Times New Roman"/>
          <w:lang w:val="en-US"/>
        </w:rPr>
      </w:pPr>
      <w:r>
        <w:rPr>
          <w:rFonts w:eastAsia="Times New Roman"/>
          <w:b/>
          <w:bCs/>
          <w:lang w:val="en-US"/>
        </w:rPr>
        <w:t>From:</w:t>
      </w:r>
      <w:r>
        <w:rPr>
          <w:rFonts w:eastAsia="Times New Roman"/>
          <w:lang w:val="en-US"/>
        </w:rPr>
        <w:t xml:space="preserve"> Dace </w:t>
      </w:r>
      <w:proofErr w:type="spellStart"/>
      <w:r>
        <w:rPr>
          <w:rFonts w:eastAsia="Times New Roman"/>
          <w:lang w:val="en-US"/>
        </w:rPr>
        <w:t>Melbārzde</w:t>
      </w:r>
      <w:proofErr w:type="spellEnd"/>
      <w:r>
        <w:rPr>
          <w:rFonts w:eastAsia="Times New Roman"/>
          <w:lang w:val="en-US"/>
        </w:rPr>
        <w:t xml:space="preserve"> &lt;dace.melbarzde@neplpadome.lv&gt; </w:t>
      </w:r>
      <w:r>
        <w:rPr>
          <w:rFonts w:eastAsia="Times New Roman"/>
          <w:lang w:val="en-US"/>
        </w:rPr>
        <w:br/>
      </w:r>
      <w:r>
        <w:rPr>
          <w:rFonts w:eastAsia="Times New Roman"/>
          <w:b/>
          <w:bCs/>
          <w:lang w:val="en-US"/>
        </w:rPr>
        <w:t>Sent:</w:t>
      </w:r>
      <w:r>
        <w:rPr>
          <w:rFonts w:eastAsia="Times New Roman"/>
          <w:lang w:val="en-US"/>
        </w:rPr>
        <w:t xml:space="preserve"> Wednesday, July 15, 2020 9:32 AM</w:t>
      </w:r>
      <w:r>
        <w:rPr>
          <w:rFonts w:eastAsia="Times New Roman"/>
          <w:lang w:val="en-US"/>
        </w:rPr>
        <w:br/>
      </w:r>
      <w:r>
        <w:rPr>
          <w:rFonts w:eastAsia="Times New Roman"/>
          <w:b/>
          <w:bCs/>
          <w:lang w:val="en-US"/>
        </w:rPr>
        <w:t>To:</w:t>
      </w:r>
      <w:r>
        <w:rPr>
          <w:rFonts w:eastAsia="Times New Roman"/>
          <w:lang w:val="en-US"/>
        </w:rPr>
        <w:t xml:space="preserve"> Valsts Kanceleja &lt;vk@mk.gov.lv&gt;</w:t>
      </w:r>
      <w:r>
        <w:rPr>
          <w:rFonts w:eastAsia="Times New Roman"/>
          <w:lang w:val="en-US"/>
        </w:rPr>
        <w:br/>
      </w:r>
      <w:r>
        <w:rPr>
          <w:rFonts w:eastAsia="Times New Roman"/>
          <w:b/>
          <w:bCs/>
          <w:lang w:val="en-US"/>
        </w:rPr>
        <w:t>Cc:</w:t>
      </w:r>
      <w:r>
        <w:rPr>
          <w:rFonts w:eastAsia="Times New Roman"/>
          <w:lang w:val="en-US"/>
        </w:rPr>
        <w:t xml:space="preserve"> </w:t>
      </w:r>
      <w:proofErr w:type="spellStart"/>
      <w:r>
        <w:rPr>
          <w:rFonts w:eastAsia="Times New Roman"/>
          <w:lang w:val="en-US"/>
        </w:rPr>
        <w:t>neplpadome</w:t>
      </w:r>
      <w:proofErr w:type="spellEnd"/>
      <w:r>
        <w:rPr>
          <w:rFonts w:eastAsia="Times New Roman"/>
          <w:lang w:val="en-US"/>
        </w:rPr>
        <w:t xml:space="preserve"> &lt;neplpadome@neplpadome.lv&gt;; </w:t>
      </w:r>
      <w:proofErr w:type="spellStart"/>
      <w:r>
        <w:rPr>
          <w:rFonts w:eastAsia="Times New Roman"/>
          <w:lang w:val="en-US"/>
        </w:rPr>
        <w:t>Padomes</w:t>
      </w:r>
      <w:proofErr w:type="spellEnd"/>
      <w:r>
        <w:rPr>
          <w:rFonts w:eastAsia="Times New Roman"/>
          <w:lang w:val="en-US"/>
        </w:rPr>
        <w:t xml:space="preserve"> </w:t>
      </w:r>
      <w:proofErr w:type="spellStart"/>
      <w:r>
        <w:rPr>
          <w:rFonts w:eastAsia="Times New Roman"/>
          <w:lang w:val="en-US"/>
        </w:rPr>
        <w:t>locekļi</w:t>
      </w:r>
      <w:proofErr w:type="spellEnd"/>
      <w:r>
        <w:rPr>
          <w:rFonts w:eastAsia="Times New Roman"/>
          <w:lang w:val="en-US"/>
        </w:rPr>
        <w:t xml:space="preserve"> &lt;Padomeslocekli@neplpadome.lv&gt;</w:t>
      </w:r>
      <w:r>
        <w:rPr>
          <w:rFonts w:eastAsia="Times New Roman"/>
          <w:lang w:val="en-US"/>
        </w:rPr>
        <w:br/>
      </w:r>
      <w:r>
        <w:rPr>
          <w:rFonts w:eastAsia="Times New Roman"/>
          <w:b/>
          <w:bCs/>
          <w:lang w:val="en-US"/>
        </w:rPr>
        <w:t>Subject:</w:t>
      </w:r>
      <w:r>
        <w:rPr>
          <w:rFonts w:eastAsia="Times New Roman"/>
          <w:lang w:val="en-US"/>
        </w:rPr>
        <w:t xml:space="preserve"> TAP VSS-64 </w:t>
      </w:r>
      <w:proofErr w:type="spellStart"/>
      <w:r>
        <w:rPr>
          <w:rFonts w:eastAsia="Times New Roman"/>
          <w:lang w:val="en-US"/>
        </w:rPr>
        <w:t>precizētais</w:t>
      </w:r>
      <w:proofErr w:type="spellEnd"/>
      <w:r>
        <w:rPr>
          <w:rFonts w:eastAsia="Times New Roman"/>
          <w:lang w:val="en-US"/>
        </w:rPr>
        <w:t xml:space="preserve"> </w:t>
      </w:r>
      <w:proofErr w:type="spellStart"/>
      <w:r>
        <w:rPr>
          <w:rFonts w:eastAsia="Times New Roman"/>
          <w:lang w:val="en-US"/>
        </w:rPr>
        <w:t>piecu</w:t>
      </w:r>
      <w:proofErr w:type="spellEnd"/>
      <w:r>
        <w:rPr>
          <w:rFonts w:eastAsia="Times New Roman"/>
          <w:lang w:val="en-US"/>
        </w:rPr>
        <w:t xml:space="preserve"> </w:t>
      </w:r>
      <w:proofErr w:type="spellStart"/>
      <w:r>
        <w:rPr>
          <w:rFonts w:eastAsia="Times New Roman"/>
          <w:lang w:val="en-US"/>
        </w:rPr>
        <w:t>darbdienu</w:t>
      </w:r>
      <w:proofErr w:type="spellEnd"/>
      <w:r>
        <w:rPr>
          <w:rFonts w:eastAsia="Times New Roman"/>
          <w:lang w:val="en-US"/>
        </w:rPr>
        <w:t xml:space="preserve"> </w:t>
      </w:r>
      <w:proofErr w:type="spellStart"/>
      <w:r>
        <w:rPr>
          <w:rFonts w:eastAsia="Times New Roman"/>
          <w:lang w:val="en-US"/>
        </w:rPr>
        <w:t>saskaņošanai</w:t>
      </w:r>
      <w:proofErr w:type="spellEnd"/>
    </w:p>
    <w:p w:rsidR="00263DE6" w:rsidRDefault="00263DE6" w:rsidP="00263DE6"/>
    <w:p w:rsidR="00263DE6" w:rsidRDefault="00263DE6" w:rsidP="00263DE6">
      <w:pPr>
        <w:rPr>
          <w:lang w:eastAsia="en-US"/>
        </w:rPr>
      </w:pPr>
      <w:r>
        <w:rPr>
          <w:lang w:eastAsia="en-US"/>
        </w:rPr>
        <w:t>Labdien!</w:t>
      </w:r>
    </w:p>
    <w:p w:rsidR="00263DE6" w:rsidRDefault="00263DE6" w:rsidP="00263DE6">
      <w:pPr>
        <w:rPr>
          <w:lang w:eastAsia="en-US"/>
        </w:rPr>
      </w:pPr>
    </w:p>
    <w:p w:rsidR="00263DE6" w:rsidRDefault="00263DE6" w:rsidP="00263DE6">
      <w:pPr>
        <w:rPr>
          <w:lang w:eastAsia="en-US"/>
        </w:rPr>
      </w:pPr>
      <w:r>
        <w:rPr>
          <w:lang w:eastAsia="en-US"/>
        </w:rPr>
        <w:t>Nacionālā elektronisko plašsaziņas līdzekļu padome nesaskaņo likumprojektu un norāda, ka Nacionālās elektronisko plašsaziņas līdzekļu padomes amatpersonu (darbinieku) atalgojums ir piesaistāms elektronisko sakaru un enerģētikas nozares jomā strādājošo vidējai darba samaksai (analoģiski kā Sabiedrisko pakalpojumu regulēšanas komisijai).</w:t>
      </w:r>
    </w:p>
    <w:p w:rsidR="00263DE6" w:rsidRDefault="00263DE6" w:rsidP="00263DE6">
      <w:pPr>
        <w:rPr>
          <w:lang w:eastAsia="en-US"/>
        </w:rPr>
      </w:pPr>
      <w:r>
        <w:rPr>
          <w:lang w:eastAsia="en-US"/>
        </w:rPr>
        <w:t>Nacionālā elektronisko plašsaziņas līdzekļu padomes amatpersonu (darbinieku) piesaistīšanas elektronisko sakaru un enerģētikas nozares jomā strādājošo vidējai darba samaksai par pamatojumu norādāms, ka Eiropas Parlamenta un Padomes direktīvas [ES] Nr.2010/13/ES (10.03.2010.) par to, lai koordinētu dažus dalībvalstu normatīvajos un administratīvajos aktos paredzētus noteikumus par audiovizuālo mediju pakalpojumu sniegšanu (Audiovizuālo mediju pakalpojumu direktīva), kas grozīta ar Eiropas Parlamenta un Padomes direktīvu [ES] Nr.2018/1808 (14.11.2018.), 1.panta a) apakšpunktā ir definēts audiovizuāls mediju pakalpojums, norādot, ka tas ir "pakalpojums, kā definēts Līguma par Eiropas Savienības darbību 56. un 57. pantā, kura vai no kura nošķiramas daļas galvenais nolūks ir ar mediju pakalpojumu sniedzēja redakcionālu atbildību piedāvāt raidījumus plašākai sabiedrībai, lai to informētu, izklaidētu vai izglītotu, izmantojot elektronisko komunikāciju tīklus Direktīvas 2002/21/EK 2. panta a) punkta nozīmē; šādi audiovizuālo mediju pakalpojumi ir vai nu televīzijas apraide, kā definēts šā punkta e) apakšpunktā, vai arī audiovizuālo mediju pakalpojumi pēc pieprasījuma, kā definēts šā punkta g) apakšpunktā".</w:t>
      </w:r>
    </w:p>
    <w:p w:rsidR="00263DE6" w:rsidRDefault="00263DE6" w:rsidP="00263DE6">
      <w:pPr>
        <w:rPr>
          <w:lang w:eastAsia="en-US"/>
        </w:rPr>
      </w:pPr>
      <w:r>
        <w:rPr>
          <w:lang w:eastAsia="en-US"/>
        </w:rPr>
        <w:t>Nacionālā elektronisko plašsaziņas līdzekļu padome norāda, ka televīzijas, radio un pakalpojumu pēc pieprasījuma sniegšana nevar notikt bez elektroniskajiem tīkliem, līdz ar to arī Nacionālā elektronisko plašsaziņas līdzekļu padome savas kompetences ietvaros darbojas elektronisko sakaru jomā. Padomes pārraudzībā ir 37 elektronisko sakaru komersanti (kabeļoperatori).</w:t>
      </w:r>
    </w:p>
    <w:p w:rsidR="00263DE6" w:rsidRDefault="00263DE6" w:rsidP="00263DE6">
      <w:pPr>
        <w:rPr>
          <w:lang w:eastAsia="en-US"/>
        </w:rPr>
      </w:pPr>
    </w:p>
    <w:p w:rsidR="00263DE6" w:rsidRDefault="00263DE6" w:rsidP="00263DE6">
      <w:r>
        <w:rPr>
          <w:lang w:eastAsia="en-US"/>
        </w:rPr>
        <w:t>Ar cieņu</w:t>
      </w:r>
    </w:p>
    <w:p w:rsidR="00263DE6" w:rsidRDefault="00263DE6" w:rsidP="00263DE6">
      <w:pPr>
        <w:rPr>
          <w:rFonts w:ascii="Calibri Light" w:hAnsi="Calibri Light" w:cs="Calibri Light"/>
          <w:b/>
          <w:bCs/>
          <w:color w:val="000000"/>
        </w:rPr>
      </w:pPr>
      <w:r>
        <w:rPr>
          <w:rFonts w:ascii="Calibri Light" w:hAnsi="Calibri Light" w:cs="Calibri Light"/>
          <w:b/>
          <w:bCs/>
          <w:color w:val="000000"/>
        </w:rPr>
        <w:t>Dace Melbārzde</w:t>
      </w:r>
    </w:p>
    <w:p w:rsidR="00263DE6" w:rsidRDefault="00263DE6" w:rsidP="00263DE6">
      <w:pPr>
        <w:rPr>
          <w:rFonts w:ascii="Calibri Light" w:hAnsi="Calibri Light" w:cs="Calibri Light"/>
          <w:color w:val="000000"/>
        </w:rPr>
      </w:pPr>
      <w:r>
        <w:rPr>
          <w:rFonts w:ascii="Calibri Light" w:hAnsi="Calibri Light" w:cs="Calibri Light"/>
          <w:color w:val="000000"/>
        </w:rPr>
        <w:t>Nacionālās elektronisko plašsaziņas līdzekļu padomes</w:t>
      </w:r>
    </w:p>
    <w:p w:rsidR="00263DE6" w:rsidRDefault="00263DE6" w:rsidP="00263DE6">
      <w:pPr>
        <w:rPr>
          <w:rFonts w:ascii="Calibri Light" w:hAnsi="Calibri Light" w:cs="Calibri Light"/>
          <w:color w:val="000000"/>
        </w:rPr>
      </w:pPr>
      <w:r>
        <w:rPr>
          <w:rFonts w:ascii="Calibri Light" w:hAnsi="Calibri Light" w:cs="Calibri Light"/>
          <w:color w:val="000000"/>
        </w:rPr>
        <w:t>Juridiskā departamenta vadītāja</w:t>
      </w:r>
    </w:p>
    <w:p w:rsidR="00263DE6" w:rsidRDefault="00263DE6" w:rsidP="00263DE6">
      <w:pPr>
        <w:rPr>
          <w:rFonts w:ascii="Calibri Light" w:hAnsi="Calibri Light" w:cs="Calibri Light"/>
          <w:color w:val="000000"/>
        </w:rPr>
      </w:pPr>
      <w:r>
        <w:rPr>
          <w:rFonts w:ascii="Calibri Light" w:hAnsi="Calibri Light" w:cs="Calibri Light"/>
          <w:color w:val="000000"/>
        </w:rPr>
        <w:t>Tālr.: +371 67221848</w:t>
      </w:r>
    </w:p>
    <w:p w:rsidR="00263DE6" w:rsidRDefault="00263DE6" w:rsidP="00263DE6">
      <w:pPr>
        <w:rPr>
          <w:rFonts w:ascii="Calibri Light" w:hAnsi="Calibri Light" w:cs="Calibri Light"/>
          <w:color w:val="000000"/>
        </w:rPr>
      </w:pPr>
      <w:r>
        <w:rPr>
          <w:rFonts w:ascii="Calibri Light" w:hAnsi="Calibri Light" w:cs="Calibri Light"/>
          <w:color w:val="000000"/>
        </w:rPr>
        <w:t>Mob. tālr.: +371 29148916</w:t>
      </w:r>
    </w:p>
    <w:p w:rsidR="00263DE6" w:rsidRDefault="00263DE6" w:rsidP="00263DE6">
      <w:pPr>
        <w:rPr>
          <w:rFonts w:ascii="Calibri Light" w:hAnsi="Calibri Light" w:cs="Calibri Light"/>
          <w:color w:val="000000"/>
        </w:rPr>
      </w:pPr>
      <w:r>
        <w:rPr>
          <w:rFonts w:ascii="Calibri Light" w:hAnsi="Calibri Light" w:cs="Calibri Light"/>
          <w:color w:val="000000"/>
        </w:rPr>
        <w:t xml:space="preserve">E-pasts: </w:t>
      </w:r>
      <w:hyperlink r:id="rId5" w:history="1">
        <w:r>
          <w:rPr>
            <w:rStyle w:val="Hyperlink"/>
            <w:rFonts w:ascii="Calibri Light" w:hAnsi="Calibri Light" w:cs="Calibri Light"/>
            <w:color w:val="0563C1"/>
          </w:rPr>
          <w:t>dace.melbarzde@neplpadome.lv</w:t>
        </w:r>
      </w:hyperlink>
    </w:p>
    <w:p w:rsidR="00263DE6" w:rsidRDefault="00263DE6" w:rsidP="00263DE6">
      <w:pPr>
        <w:rPr>
          <w:rFonts w:ascii="Calibri Light" w:hAnsi="Calibri Light" w:cs="Calibri Light"/>
          <w:b/>
          <w:bCs/>
          <w:sz w:val="20"/>
          <w:szCs w:val="20"/>
        </w:rPr>
      </w:pPr>
      <w:r>
        <w:rPr>
          <w:rFonts w:ascii="Calibri Light" w:hAnsi="Calibri Light" w:cs="Calibri Light"/>
          <w:b/>
          <w:bCs/>
          <w:sz w:val="20"/>
          <w:szCs w:val="20"/>
        </w:rPr>
        <w:t xml:space="preserve">Nacionālā elektronisko </w:t>
      </w:r>
    </w:p>
    <w:p w:rsidR="00263DE6" w:rsidRDefault="00263DE6" w:rsidP="00263DE6">
      <w:pPr>
        <w:rPr>
          <w:rFonts w:ascii="Calibri Light" w:hAnsi="Calibri Light" w:cs="Calibri Light"/>
          <w:b/>
          <w:bCs/>
          <w:sz w:val="20"/>
          <w:szCs w:val="20"/>
        </w:rPr>
      </w:pPr>
      <w:r>
        <w:rPr>
          <w:rFonts w:ascii="Calibri Light" w:hAnsi="Calibri Light" w:cs="Calibri Light"/>
          <w:b/>
          <w:bCs/>
          <w:sz w:val="20"/>
          <w:szCs w:val="20"/>
        </w:rPr>
        <w:t>plašsaziņas līdzekļu padome</w:t>
      </w:r>
    </w:p>
    <w:p w:rsidR="00263DE6" w:rsidRDefault="00263DE6" w:rsidP="00263DE6">
      <w:pPr>
        <w:rPr>
          <w:rFonts w:ascii="Calibri Light" w:hAnsi="Calibri Light" w:cs="Calibri Light"/>
          <w:sz w:val="20"/>
          <w:szCs w:val="20"/>
        </w:rPr>
      </w:pPr>
      <w:r>
        <w:rPr>
          <w:rFonts w:ascii="Calibri Light" w:hAnsi="Calibri Light" w:cs="Calibri Light"/>
          <w:sz w:val="20"/>
          <w:szCs w:val="20"/>
        </w:rPr>
        <w:t>Doma laukums 8A</w:t>
      </w:r>
    </w:p>
    <w:p w:rsidR="00263DE6" w:rsidRDefault="00263DE6" w:rsidP="00263DE6">
      <w:pPr>
        <w:rPr>
          <w:rFonts w:ascii="Calibri Light" w:hAnsi="Calibri Light" w:cs="Calibri Light"/>
          <w:sz w:val="20"/>
          <w:szCs w:val="20"/>
        </w:rPr>
      </w:pPr>
      <w:r>
        <w:rPr>
          <w:rFonts w:ascii="Calibri Light" w:hAnsi="Calibri Light" w:cs="Calibri Light"/>
          <w:sz w:val="20"/>
          <w:szCs w:val="20"/>
        </w:rPr>
        <w:t>Rīga, LV-1939, Latvija</w:t>
      </w:r>
    </w:p>
    <w:p w:rsidR="00263DE6" w:rsidRDefault="00E56FAA" w:rsidP="00263DE6">
      <w:pPr>
        <w:rPr>
          <w:rFonts w:ascii="Calibri Light" w:hAnsi="Calibri Light" w:cs="Calibri Light"/>
          <w:color w:val="000000"/>
          <w:sz w:val="20"/>
          <w:szCs w:val="20"/>
        </w:rPr>
      </w:pPr>
      <w:hyperlink r:id="rId6" w:history="1">
        <w:r w:rsidR="00263DE6">
          <w:rPr>
            <w:rStyle w:val="Hyperlink"/>
            <w:rFonts w:ascii="Calibri Light" w:hAnsi="Calibri Light" w:cs="Calibri Light"/>
            <w:color w:val="0563C1"/>
            <w:sz w:val="20"/>
            <w:szCs w:val="20"/>
          </w:rPr>
          <w:t>www.neplpadome.lv</w:t>
        </w:r>
      </w:hyperlink>
    </w:p>
    <w:p w:rsidR="00263DE6" w:rsidRDefault="00263DE6" w:rsidP="00263DE6">
      <w:pPr>
        <w:rPr>
          <w:rFonts w:ascii="Calibri Light" w:hAnsi="Calibri Light" w:cs="Calibri Light"/>
          <w:color w:val="000000"/>
          <w:sz w:val="20"/>
          <w:szCs w:val="20"/>
        </w:rPr>
      </w:pPr>
      <w:r>
        <w:rPr>
          <w:rFonts w:ascii="Calibri Light" w:hAnsi="Calibri Light" w:cs="Calibri Light"/>
          <w:noProof/>
          <w:color w:val="000000"/>
          <w:sz w:val="20"/>
          <w:szCs w:val="20"/>
        </w:rPr>
        <w:drawing>
          <wp:inline distT="0" distB="0" distL="0" distR="0">
            <wp:extent cx="175260"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75260" cy="152400"/>
                    </a:xfrm>
                    <a:prstGeom prst="rect">
                      <a:avLst/>
                    </a:prstGeom>
                    <a:noFill/>
                    <a:ln>
                      <a:noFill/>
                    </a:ln>
                  </pic:spPr>
                </pic:pic>
              </a:graphicData>
            </a:graphic>
          </wp:inline>
        </w:drawing>
      </w:r>
      <w:hyperlink r:id="rId9" w:history="1">
        <w:r>
          <w:rPr>
            <w:rStyle w:val="Hyperlink"/>
            <w:rFonts w:ascii="Calibri Light" w:hAnsi="Calibri Light" w:cs="Calibri Light"/>
            <w:color w:val="0563C1"/>
            <w:sz w:val="20"/>
            <w:szCs w:val="20"/>
          </w:rPr>
          <w:t>@NEPLPadome</w:t>
        </w:r>
      </w:hyperlink>
    </w:p>
    <w:p w:rsidR="00263DE6" w:rsidRDefault="00263DE6" w:rsidP="00263DE6">
      <w:pPr>
        <w:rPr>
          <w:rFonts w:ascii="Tahoma" w:hAnsi="Tahoma" w:cs="Tahoma"/>
          <w:color w:val="000000"/>
          <w:sz w:val="20"/>
          <w:szCs w:val="20"/>
        </w:rPr>
      </w:pPr>
    </w:p>
    <w:p w:rsidR="00263DE6" w:rsidRDefault="00263DE6" w:rsidP="00263DE6">
      <w:pPr>
        <w:rPr>
          <w:rFonts w:ascii="Calibri Light" w:hAnsi="Calibri Light" w:cs="Calibri Light"/>
          <w:color w:val="000000"/>
        </w:rPr>
      </w:pPr>
      <w:r>
        <w:rPr>
          <w:rFonts w:ascii="Roboto Lt" w:hAnsi="Roboto Lt"/>
          <w:noProof/>
          <w:color w:val="E7E6E6"/>
        </w:rPr>
        <w:drawing>
          <wp:inline distT="0" distB="0" distL="0" distR="0">
            <wp:extent cx="111252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112520" cy="647700"/>
                    </a:xfrm>
                    <a:prstGeom prst="rect">
                      <a:avLst/>
                    </a:prstGeom>
                    <a:noFill/>
                    <a:ln>
                      <a:noFill/>
                    </a:ln>
                  </pic:spPr>
                </pic:pic>
              </a:graphicData>
            </a:graphic>
          </wp:inline>
        </w:drawing>
      </w:r>
    </w:p>
    <w:p w:rsidR="00263DE6" w:rsidRDefault="00263DE6" w:rsidP="00263DE6">
      <w:pPr>
        <w:rPr>
          <w:rFonts w:ascii="Arial" w:hAnsi="Arial" w:cs="Arial"/>
          <w:color w:val="A6A6A6"/>
          <w:sz w:val="14"/>
          <w:szCs w:val="14"/>
        </w:rPr>
      </w:pPr>
      <w:r>
        <w:rPr>
          <w:rFonts w:ascii="Arial" w:hAnsi="Arial" w:cs="Arial"/>
          <w:color w:val="A6A6A6"/>
          <w:sz w:val="14"/>
          <w:szCs w:val="14"/>
        </w:rPr>
        <w:t>-------------------------------------------------</w:t>
      </w:r>
    </w:p>
    <w:p w:rsidR="00263DE6" w:rsidRDefault="00263DE6" w:rsidP="00263DE6">
      <w:pPr>
        <w:rPr>
          <w:rFonts w:ascii="Arial" w:hAnsi="Arial" w:cs="Arial"/>
          <w:color w:val="A6A6A6"/>
          <w:sz w:val="14"/>
          <w:szCs w:val="14"/>
        </w:rPr>
      </w:pPr>
      <w:r>
        <w:rPr>
          <w:rFonts w:ascii="Arial" w:hAnsi="Arial" w:cs="Arial"/>
          <w:color w:val="A6A6A6"/>
          <w:sz w:val="14"/>
          <w:szCs w:val="14"/>
        </w:rPr>
        <w:t>Augstāk sniegtā informācija var būt konfidenciāla un ir radīta, veicot Elektronisko plašsaziņas līdzekļu likumā noteiktos uzdevumus. Tās pilnīga vai daļēja izpaušana, izmantošana, kopēšana vai jebkāda veida tālāka izplatīšana personām, kuras nav šajā e-pasta vēstulē norādītie adresāti, ir stingri aizliegta un pretlikumīga. Saņemot kļūdas dēļ, e-pasta vēstule nav izmantojama, jāizdzēš no jebkādiem datu nesējiem un nekavējoties jāsazinās ar sūtītāju pa e-pastu.</w:t>
      </w:r>
    </w:p>
    <w:p w:rsidR="00263DE6" w:rsidRDefault="00263DE6" w:rsidP="00263DE6">
      <w:pPr>
        <w:rPr>
          <w:rFonts w:ascii="Arial" w:hAnsi="Arial" w:cs="Arial"/>
          <w:color w:val="A6A6A6"/>
          <w:sz w:val="14"/>
          <w:szCs w:val="14"/>
        </w:rPr>
      </w:pPr>
    </w:p>
    <w:p w:rsidR="00997039" w:rsidRDefault="00263DE6">
      <w:proofErr w:type="spellStart"/>
      <w:r>
        <w:rPr>
          <w:rFonts w:ascii="Arial" w:hAnsi="Arial" w:cs="Arial"/>
          <w:color w:val="A6A6A6"/>
          <w:sz w:val="14"/>
          <w:szCs w:val="14"/>
        </w:rPr>
        <w:t>The</w:t>
      </w:r>
      <w:proofErr w:type="spellEnd"/>
      <w:r>
        <w:rPr>
          <w:rFonts w:ascii="Arial" w:hAnsi="Arial" w:cs="Arial"/>
          <w:color w:val="A6A6A6"/>
          <w:sz w:val="14"/>
          <w:szCs w:val="14"/>
        </w:rPr>
        <w:t xml:space="preserve"> </w:t>
      </w:r>
      <w:proofErr w:type="spellStart"/>
      <w:r>
        <w:rPr>
          <w:rFonts w:ascii="Arial" w:hAnsi="Arial" w:cs="Arial"/>
          <w:color w:val="A6A6A6"/>
          <w:sz w:val="14"/>
          <w:szCs w:val="14"/>
        </w:rPr>
        <w:t>above</w:t>
      </w:r>
      <w:proofErr w:type="spellEnd"/>
      <w:r>
        <w:rPr>
          <w:rFonts w:ascii="Arial" w:hAnsi="Arial" w:cs="Arial"/>
          <w:color w:val="A6A6A6"/>
          <w:sz w:val="14"/>
          <w:szCs w:val="14"/>
        </w:rPr>
        <w:t xml:space="preserve"> </w:t>
      </w:r>
      <w:proofErr w:type="spellStart"/>
      <w:r>
        <w:rPr>
          <w:rFonts w:ascii="Arial" w:hAnsi="Arial" w:cs="Arial"/>
          <w:color w:val="A6A6A6"/>
          <w:sz w:val="14"/>
          <w:szCs w:val="14"/>
        </w:rPr>
        <w:t>information</w:t>
      </w:r>
      <w:proofErr w:type="spellEnd"/>
      <w:r>
        <w:rPr>
          <w:rFonts w:ascii="Arial" w:hAnsi="Arial" w:cs="Arial"/>
          <w:color w:val="A6A6A6"/>
          <w:sz w:val="14"/>
          <w:szCs w:val="14"/>
        </w:rPr>
        <w:t xml:space="preserve"> </w:t>
      </w:r>
      <w:proofErr w:type="spellStart"/>
      <w:r>
        <w:rPr>
          <w:rFonts w:ascii="Arial" w:hAnsi="Arial" w:cs="Arial"/>
          <w:color w:val="A6A6A6"/>
          <w:sz w:val="14"/>
          <w:szCs w:val="14"/>
        </w:rPr>
        <w:t>may</w:t>
      </w:r>
      <w:proofErr w:type="spellEnd"/>
      <w:r>
        <w:rPr>
          <w:rFonts w:ascii="Arial" w:hAnsi="Arial" w:cs="Arial"/>
          <w:color w:val="A6A6A6"/>
          <w:sz w:val="14"/>
          <w:szCs w:val="14"/>
        </w:rPr>
        <w:t xml:space="preserve"> </w:t>
      </w:r>
      <w:proofErr w:type="spellStart"/>
      <w:r>
        <w:rPr>
          <w:rFonts w:ascii="Arial" w:hAnsi="Arial" w:cs="Arial"/>
          <w:color w:val="A6A6A6"/>
          <w:sz w:val="14"/>
          <w:szCs w:val="14"/>
        </w:rPr>
        <w:t>be</w:t>
      </w:r>
      <w:proofErr w:type="spellEnd"/>
      <w:r>
        <w:rPr>
          <w:rFonts w:ascii="Arial" w:hAnsi="Arial" w:cs="Arial"/>
          <w:color w:val="A6A6A6"/>
          <w:sz w:val="14"/>
          <w:szCs w:val="14"/>
        </w:rPr>
        <w:t xml:space="preserve"> </w:t>
      </w:r>
      <w:proofErr w:type="spellStart"/>
      <w:r>
        <w:rPr>
          <w:rFonts w:ascii="Arial" w:hAnsi="Arial" w:cs="Arial"/>
          <w:color w:val="A6A6A6"/>
          <w:sz w:val="14"/>
          <w:szCs w:val="14"/>
        </w:rPr>
        <w:t>confidential</w:t>
      </w:r>
      <w:proofErr w:type="spellEnd"/>
      <w:r>
        <w:rPr>
          <w:rFonts w:ascii="Arial" w:hAnsi="Arial" w:cs="Arial"/>
          <w:color w:val="A6A6A6"/>
          <w:sz w:val="14"/>
          <w:szCs w:val="14"/>
        </w:rPr>
        <w:t xml:space="preserve"> </w:t>
      </w:r>
      <w:proofErr w:type="spellStart"/>
      <w:r>
        <w:rPr>
          <w:rFonts w:ascii="Arial" w:hAnsi="Arial" w:cs="Arial"/>
          <w:color w:val="A6A6A6"/>
          <w:sz w:val="14"/>
          <w:szCs w:val="14"/>
        </w:rPr>
        <w:t>and</w:t>
      </w:r>
      <w:proofErr w:type="spellEnd"/>
      <w:r>
        <w:rPr>
          <w:rFonts w:ascii="Arial" w:hAnsi="Arial" w:cs="Arial"/>
          <w:color w:val="A6A6A6"/>
          <w:sz w:val="14"/>
          <w:szCs w:val="14"/>
        </w:rPr>
        <w:t xml:space="preserve"> </w:t>
      </w:r>
      <w:proofErr w:type="spellStart"/>
      <w:r>
        <w:rPr>
          <w:rFonts w:ascii="Arial" w:hAnsi="Arial" w:cs="Arial"/>
          <w:color w:val="A6A6A6"/>
          <w:sz w:val="14"/>
          <w:szCs w:val="14"/>
        </w:rPr>
        <w:t>composed</w:t>
      </w:r>
      <w:proofErr w:type="spellEnd"/>
      <w:r>
        <w:rPr>
          <w:rFonts w:ascii="Arial" w:hAnsi="Arial" w:cs="Arial"/>
          <w:color w:val="A6A6A6"/>
          <w:sz w:val="14"/>
          <w:szCs w:val="14"/>
        </w:rPr>
        <w:t xml:space="preserve"> </w:t>
      </w:r>
      <w:proofErr w:type="spellStart"/>
      <w:r>
        <w:rPr>
          <w:rFonts w:ascii="Arial" w:hAnsi="Arial" w:cs="Arial"/>
          <w:color w:val="A6A6A6"/>
          <w:sz w:val="14"/>
          <w:szCs w:val="14"/>
        </w:rPr>
        <w:t>within</w:t>
      </w:r>
      <w:proofErr w:type="spellEnd"/>
      <w:r>
        <w:rPr>
          <w:rFonts w:ascii="Arial" w:hAnsi="Arial" w:cs="Arial"/>
          <w:color w:val="A6A6A6"/>
          <w:sz w:val="14"/>
          <w:szCs w:val="14"/>
        </w:rPr>
        <w:t xml:space="preserve"> </w:t>
      </w:r>
      <w:proofErr w:type="spellStart"/>
      <w:r>
        <w:rPr>
          <w:rFonts w:ascii="Arial" w:hAnsi="Arial" w:cs="Arial"/>
          <w:color w:val="A6A6A6"/>
          <w:sz w:val="14"/>
          <w:szCs w:val="14"/>
        </w:rPr>
        <w:t>the</w:t>
      </w:r>
      <w:proofErr w:type="spellEnd"/>
      <w:r>
        <w:rPr>
          <w:rFonts w:ascii="Arial" w:hAnsi="Arial" w:cs="Arial"/>
          <w:color w:val="A6A6A6"/>
          <w:sz w:val="14"/>
          <w:szCs w:val="14"/>
        </w:rPr>
        <w:t xml:space="preserve"> </w:t>
      </w:r>
      <w:proofErr w:type="spellStart"/>
      <w:r>
        <w:rPr>
          <w:rFonts w:ascii="Arial" w:hAnsi="Arial" w:cs="Arial"/>
          <w:color w:val="A6A6A6"/>
          <w:sz w:val="14"/>
          <w:szCs w:val="14"/>
        </w:rPr>
        <w:t>framework</w:t>
      </w:r>
      <w:proofErr w:type="spellEnd"/>
      <w:r>
        <w:rPr>
          <w:rFonts w:ascii="Arial" w:hAnsi="Arial" w:cs="Arial"/>
          <w:color w:val="A6A6A6"/>
          <w:sz w:val="14"/>
          <w:szCs w:val="14"/>
        </w:rPr>
        <w:t xml:space="preserve"> </w:t>
      </w:r>
      <w:proofErr w:type="spellStart"/>
      <w:r>
        <w:rPr>
          <w:rFonts w:ascii="Arial" w:hAnsi="Arial" w:cs="Arial"/>
          <w:color w:val="A6A6A6"/>
          <w:sz w:val="14"/>
          <w:szCs w:val="14"/>
        </w:rPr>
        <w:t>of</w:t>
      </w:r>
      <w:proofErr w:type="spellEnd"/>
      <w:r>
        <w:rPr>
          <w:rFonts w:ascii="Arial" w:hAnsi="Arial" w:cs="Arial"/>
          <w:color w:val="A6A6A6"/>
          <w:sz w:val="14"/>
          <w:szCs w:val="14"/>
        </w:rPr>
        <w:t xml:space="preserve"> </w:t>
      </w:r>
      <w:proofErr w:type="spellStart"/>
      <w:r>
        <w:rPr>
          <w:rFonts w:ascii="Arial" w:hAnsi="Arial" w:cs="Arial"/>
          <w:color w:val="A6A6A6"/>
          <w:sz w:val="14"/>
          <w:szCs w:val="14"/>
        </w:rPr>
        <w:t>Electronic</w:t>
      </w:r>
      <w:proofErr w:type="spellEnd"/>
      <w:r>
        <w:rPr>
          <w:rFonts w:ascii="Arial" w:hAnsi="Arial" w:cs="Arial"/>
          <w:color w:val="A6A6A6"/>
          <w:sz w:val="14"/>
          <w:szCs w:val="14"/>
        </w:rPr>
        <w:t xml:space="preserve"> </w:t>
      </w:r>
      <w:proofErr w:type="spellStart"/>
      <w:r>
        <w:rPr>
          <w:rFonts w:ascii="Arial" w:hAnsi="Arial" w:cs="Arial"/>
          <w:color w:val="A6A6A6"/>
          <w:sz w:val="14"/>
          <w:szCs w:val="14"/>
        </w:rPr>
        <w:t>Mass</w:t>
      </w:r>
      <w:proofErr w:type="spellEnd"/>
      <w:r>
        <w:rPr>
          <w:rFonts w:ascii="Arial" w:hAnsi="Arial" w:cs="Arial"/>
          <w:color w:val="A6A6A6"/>
          <w:sz w:val="14"/>
          <w:szCs w:val="14"/>
        </w:rPr>
        <w:t xml:space="preserve"> </w:t>
      </w:r>
      <w:proofErr w:type="spellStart"/>
      <w:r>
        <w:rPr>
          <w:rFonts w:ascii="Arial" w:hAnsi="Arial" w:cs="Arial"/>
          <w:color w:val="A6A6A6"/>
          <w:sz w:val="14"/>
          <w:szCs w:val="14"/>
        </w:rPr>
        <w:t>Media</w:t>
      </w:r>
      <w:proofErr w:type="spellEnd"/>
      <w:r>
        <w:rPr>
          <w:rFonts w:ascii="Arial" w:hAnsi="Arial" w:cs="Arial"/>
          <w:color w:val="A6A6A6"/>
          <w:sz w:val="14"/>
          <w:szCs w:val="14"/>
        </w:rPr>
        <w:t xml:space="preserve"> </w:t>
      </w:r>
      <w:proofErr w:type="spellStart"/>
      <w:r>
        <w:rPr>
          <w:rFonts w:ascii="Arial" w:hAnsi="Arial" w:cs="Arial"/>
          <w:color w:val="A6A6A6"/>
          <w:sz w:val="14"/>
          <w:szCs w:val="14"/>
        </w:rPr>
        <w:t>Law</w:t>
      </w:r>
      <w:proofErr w:type="spellEnd"/>
      <w:r>
        <w:rPr>
          <w:rFonts w:ascii="Arial" w:hAnsi="Arial" w:cs="Arial"/>
          <w:color w:val="A6A6A6"/>
          <w:sz w:val="14"/>
          <w:szCs w:val="14"/>
        </w:rPr>
        <w:t xml:space="preserve">. </w:t>
      </w:r>
      <w:proofErr w:type="spellStart"/>
      <w:r>
        <w:rPr>
          <w:rFonts w:ascii="Arial" w:hAnsi="Arial" w:cs="Arial"/>
          <w:color w:val="A6A6A6"/>
          <w:sz w:val="14"/>
          <w:szCs w:val="14"/>
        </w:rPr>
        <w:t>Complete</w:t>
      </w:r>
      <w:proofErr w:type="spellEnd"/>
      <w:r>
        <w:rPr>
          <w:rFonts w:ascii="Arial" w:hAnsi="Arial" w:cs="Arial"/>
          <w:color w:val="A6A6A6"/>
          <w:sz w:val="14"/>
          <w:szCs w:val="14"/>
        </w:rPr>
        <w:t xml:space="preserve"> </w:t>
      </w:r>
      <w:proofErr w:type="spellStart"/>
      <w:r>
        <w:rPr>
          <w:rFonts w:ascii="Arial" w:hAnsi="Arial" w:cs="Arial"/>
          <w:color w:val="A6A6A6"/>
          <w:sz w:val="14"/>
          <w:szCs w:val="14"/>
        </w:rPr>
        <w:t>or</w:t>
      </w:r>
      <w:proofErr w:type="spellEnd"/>
      <w:r>
        <w:rPr>
          <w:rFonts w:ascii="Arial" w:hAnsi="Arial" w:cs="Arial"/>
          <w:color w:val="A6A6A6"/>
          <w:sz w:val="14"/>
          <w:szCs w:val="14"/>
        </w:rPr>
        <w:t xml:space="preserve"> </w:t>
      </w:r>
      <w:proofErr w:type="spellStart"/>
      <w:r>
        <w:rPr>
          <w:rFonts w:ascii="Arial" w:hAnsi="Arial" w:cs="Arial"/>
          <w:color w:val="A6A6A6"/>
          <w:sz w:val="14"/>
          <w:szCs w:val="14"/>
        </w:rPr>
        <w:t>partial</w:t>
      </w:r>
      <w:proofErr w:type="spellEnd"/>
      <w:r>
        <w:rPr>
          <w:rFonts w:ascii="Arial" w:hAnsi="Arial" w:cs="Arial"/>
          <w:color w:val="A6A6A6"/>
          <w:sz w:val="14"/>
          <w:szCs w:val="14"/>
        </w:rPr>
        <w:t xml:space="preserve"> </w:t>
      </w:r>
      <w:proofErr w:type="spellStart"/>
      <w:r>
        <w:rPr>
          <w:rFonts w:ascii="Arial" w:hAnsi="Arial" w:cs="Arial"/>
          <w:color w:val="A6A6A6"/>
          <w:sz w:val="14"/>
          <w:szCs w:val="14"/>
        </w:rPr>
        <w:t>disclosure</w:t>
      </w:r>
      <w:proofErr w:type="spellEnd"/>
      <w:r>
        <w:rPr>
          <w:rFonts w:ascii="Arial" w:hAnsi="Arial" w:cs="Arial"/>
          <w:color w:val="A6A6A6"/>
          <w:sz w:val="14"/>
          <w:szCs w:val="14"/>
        </w:rPr>
        <w:t xml:space="preserve">, </w:t>
      </w:r>
      <w:proofErr w:type="spellStart"/>
      <w:r>
        <w:rPr>
          <w:rFonts w:ascii="Arial" w:hAnsi="Arial" w:cs="Arial"/>
          <w:color w:val="A6A6A6"/>
          <w:sz w:val="14"/>
          <w:szCs w:val="14"/>
        </w:rPr>
        <w:t>use</w:t>
      </w:r>
      <w:proofErr w:type="spellEnd"/>
      <w:r>
        <w:rPr>
          <w:rFonts w:ascii="Arial" w:hAnsi="Arial" w:cs="Arial"/>
          <w:color w:val="A6A6A6"/>
          <w:sz w:val="14"/>
          <w:szCs w:val="14"/>
        </w:rPr>
        <w:t xml:space="preserve">, </w:t>
      </w:r>
      <w:proofErr w:type="spellStart"/>
      <w:r>
        <w:rPr>
          <w:rFonts w:ascii="Arial" w:hAnsi="Arial" w:cs="Arial"/>
          <w:color w:val="A6A6A6"/>
          <w:sz w:val="14"/>
          <w:szCs w:val="14"/>
        </w:rPr>
        <w:t>replication</w:t>
      </w:r>
      <w:proofErr w:type="spellEnd"/>
      <w:r>
        <w:rPr>
          <w:rFonts w:ascii="Arial" w:hAnsi="Arial" w:cs="Arial"/>
          <w:color w:val="A6A6A6"/>
          <w:sz w:val="14"/>
          <w:szCs w:val="14"/>
        </w:rPr>
        <w:t xml:space="preserve"> </w:t>
      </w:r>
      <w:proofErr w:type="spellStart"/>
      <w:r>
        <w:rPr>
          <w:rFonts w:ascii="Arial" w:hAnsi="Arial" w:cs="Arial"/>
          <w:color w:val="A6A6A6"/>
          <w:sz w:val="14"/>
          <w:szCs w:val="14"/>
        </w:rPr>
        <w:t>or</w:t>
      </w:r>
      <w:proofErr w:type="spellEnd"/>
      <w:r>
        <w:rPr>
          <w:rFonts w:ascii="Arial" w:hAnsi="Arial" w:cs="Arial"/>
          <w:color w:val="A6A6A6"/>
          <w:sz w:val="14"/>
          <w:szCs w:val="14"/>
        </w:rPr>
        <w:t xml:space="preserve"> </w:t>
      </w:r>
      <w:proofErr w:type="spellStart"/>
      <w:r>
        <w:rPr>
          <w:rFonts w:ascii="Arial" w:hAnsi="Arial" w:cs="Arial"/>
          <w:color w:val="A6A6A6"/>
          <w:sz w:val="14"/>
          <w:szCs w:val="14"/>
        </w:rPr>
        <w:t>further</w:t>
      </w:r>
      <w:proofErr w:type="spellEnd"/>
      <w:r>
        <w:rPr>
          <w:rFonts w:ascii="Arial" w:hAnsi="Arial" w:cs="Arial"/>
          <w:color w:val="A6A6A6"/>
          <w:sz w:val="14"/>
          <w:szCs w:val="14"/>
        </w:rPr>
        <w:t xml:space="preserve"> </w:t>
      </w:r>
      <w:proofErr w:type="spellStart"/>
      <w:r>
        <w:rPr>
          <w:rFonts w:ascii="Arial" w:hAnsi="Arial" w:cs="Arial"/>
          <w:color w:val="A6A6A6"/>
          <w:sz w:val="14"/>
          <w:szCs w:val="14"/>
        </w:rPr>
        <w:t>dissemination</w:t>
      </w:r>
      <w:proofErr w:type="spellEnd"/>
      <w:r>
        <w:rPr>
          <w:rFonts w:ascii="Arial" w:hAnsi="Arial" w:cs="Arial"/>
          <w:color w:val="A6A6A6"/>
          <w:sz w:val="14"/>
          <w:szCs w:val="14"/>
        </w:rPr>
        <w:t xml:space="preserve"> </w:t>
      </w:r>
      <w:proofErr w:type="spellStart"/>
      <w:r>
        <w:rPr>
          <w:rFonts w:ascii="Arial" w:hAnsi="Arial" w:cs="Arial"/>
          <w:color w:val="A6A6A6"/>
          <w:sz w:val="14"/>
          <w:szCs w:val="14"/>
        </w:rPr>
        <w:t>of</w:t>
      </w:r>
      <w:proofErr w:type="spellEnd"/>
      <w:r>
        <w:rPr>
          <w:rFonts w:ascii="Arial" w:hAnsi="Arial" w:cs="Arial"/>
          <w:color w:val="A6A6A6"/>
          <w:sz w:val="14"/>
          <w:szCs w:val="14"/>
        </w:rPr>
        <w:t xml:space="preserve"> </w:t>
      </w:r>
      <w:proofErr w:type="spellStart"/>
      <w:r>
        <w:rPr>
          <w:rFonts w:ascii="Arial" w:hAnsi="Arial" w:cs="Arial"/>
          <w:color w:val="A6A6A6"/>
          <w:sz w:val="14"/>
          <w:szCs w:val="14"/>
        </w:rPr>
        <w:t>the</w:t>
      </w:r>
      <w:proofErr w:type="spellEnd"/>
      <w:r>
        <w:rPr>
          <w:rFonts w:ascii="Arial" w:hAnsi="Arial" w:cs="Arial"/>
          <w:color w:val="A6A6A6"/>
          <w:sz w:val="14"/>
          <w:szCs w:val="14"/>
        </w:rPr>
        <w:t xml:space="preserve"> </w:t>
      </w:r>
      <w:proofErr w:type="spellStart"/>
      <w:r>
        <w:rPr>
          <w:rFonts w:ascii="Arial" w:hAnsi="Arial" w:cs="Arial"/>
          <w:color w:val="A6A6A6"/>
          <w:sz w:val="14"/>
          <w:szCs w:val="14"/>
        </w:rPr>
        <w:t>above</w:t>
      </w:r>
      <w:proofErr w:type="spellEnd"/>
      <w:r>
        <w:rPr>
          <w:rFonts w:ascii="Arial" w:hAnsi="Arial" w:cs="Arial"/>
          <w:color w:val="A6A6A6"/>
          <w:sz w:val="14"/>
          <w:szCs w:val="14"/>
        </w:rPr>
        <w:t xml:space="preserve"> </w:t>
      </w:r>
      <w:proofErr w:type="spellStart"/>
      <w:r>
        <w:rPr>
          <w:rFonts w:ascii="Arial" w:hAnsi="Arial" w:cs="Arial"/>
          <w:color w:val="A6A6A6"/>
          <w:sz w:val="14"/>
          <w:szCs w:val="14"/>
        </w:rPr>
        <w:t>information</w:t>
      </w:r>
      <w:proofErr w:type="spellEnd"/>
      <w:r>
        <w:rPr>
          <w:rFonts w:ascii="Arial" w:hAnsi="Arial" w:cs="Arial"/>
          <w:color w:val="A6A6A6"/>
          <w:sz w:val="14"/>
          <w:szCs w:val="14"/>
        </w:rPr>
        <w:t xml:space="preserve"> </w:t>
      </w:r>
      <w:proofErr w:type="spellStart"/>
      <w:r>
        <w:rPr>
          <w:rFonts w:ascii="Arial" w:hAnsi="Arial" w:cs="Arial"/>
          <w:color w:val="A6A6A6"/>
          <w:sz w:val="14"/>
          <w:szCs w:val="14"/>
        </w:rPr>
        <w:t>in</w:t>
      </w:r>
      <w:proofErr w:type="spellEnd"/>
      <w:r>
        <w:rPr>
          <w:rFonts w:ascii="Arial" w:hAnsi="Arial" w:cs="Arial"/>
          <w:color w:val="A6A6A6"/>
          <w:sz w:val="14"/>
          <w:szCs w:val="14"/>
        </w:rPr>
        <w:t xml:space="preserve"> </w:t>
      </w:r>
      <w:proofErr w:type="spellStart"/>
      <w:r>
        <w:rPr>
          <w:rFonts w:ascii="Arial" w:hAnsi="Arial" w:cs="Arial"/>
          <w:color w:val="A6A6A6"/>
          <w:sz w:val="14"/>
          <w:szCs w:val="14"/>
        </w:rPr>
        <w:t>any</w:t>
      </w:r>
      <w:proofErr w:type="spellEnd"/>
      <w:r>
        <w:rPr>
          <w:rFonts w:ascii="Arial" w:hAnsi="Arial" w:cs="Arial"/>
          <w:color w:val="A6A6A6"/>
          <w:sz w:val="14"/>
          <w:szCs w:val="14"/>
        </w:rPr>
        <w:t xml:space="preserve"> </w:t>
      </w:r>
      <w:proofErr w:type="spellStart"/>
      <w:r>
        <w:rPr>
          <w:rFonts w:ascii="Arial" w:hAnsi="Arial" w:cs="Arial"/>
          <w:color w:val="A6A6A6"/>
          <w:sz w:val="14"/>
          <w:szCs w:val="14"/>
        </w:rPr>
        <w:t>way</w:t>
      </w:r>
      <w:proofErr w:type="spellEnd"/>
      <w:r>
        <w:rPr>
          <w:rFonts w:ascii="Arial" w:hAnsi="Arial" w:cs="Arial"/>
          <w:color w:val="A6A6A6"/>
          <w:sz w:val="14"/>
          <w:szCs w:val="14"/>
        </w:rPr>
        <w:t xml:space="preserve"> </w:t>
      </w:r>
      <w:proofErr w:type="spellStart"/>
      <w:r>
        <w:rPr>
          <w:rFonts w:ascii="Arial" w:hAnsi="Arial" w:cs="Arial"/>
          <w:color w:val="A6A6A6"/>
          <w:sz w:val="14"/>
          <w:szCs w:val="14"/>
        </w:rPr>
        <w:t>by</w:t>
      </w:r>
      <w:proofErr w:type="spellEnd"/>
      <w:r>
        <w:rPr>
          <w:rFonts w:ascii="Arial" w:hAnsi="Arial" w:cs="Arial"/>
          <w:color w:val="A6A6A6"/>
          <w:sz w:val="14"/>
          <w:szCs w:val="14"/>
        </w:rPr>
        <w:t xml:space="preserve"> </w:t>
      </w:r>
      <w:proofErr w:type="spellStart"/>
      <w:r>
        <w:rPr>
          <w:rFonts w:ascii="Arial" w:hAnsi="Arial" w:cs="Arial"/>
          <w:color w:val="A6A6A6"/>
          <w:sz w:val="14"/>
          <w:szCs w:val="14"/>
        </w:rPr>
        <w:t>the</w:t>
      </w:r>
      <w:proofErr w:type="spellEnd"/>
      <w:r>
        <w:rPr>
          <w:rFonts w:ascii="Arial" w:hAnsi="Arial" w:cs="Arial"/>
          <w:color w:val="A6A6A6"/>
          <w:sz w:val="14"/>
          <w:szCs w:val="14"/>
        </w:rPr>
        <w:t xml:space="preserve"> </w:t>
      </w:r>
      <w:proofErr w:type="spellStart"/>
      <w:r>
        <w:rPr>
          <w:rFonts w:ascii="Arial" w:hAnsi="Arial" w:cs="Arial"/>
          <w:color w:val="A6A6A6"/>
          <w:sz w:val="14"/>
          <w:szCs w:val="14"/>
        </w:rPr>
        <w:t>persons</w:t>
      </w:r>
      <w:proofErr w:type="spellEnd"/>
      <w:r>
        <w:rPr>
          <w:rFonts w:ascii="Arial" w:hAnsi="Arial" w:cs="Arial"/>
          <w:color w:val="A6A6A6"/>
          <w:sz w:val="14"/>
          <w:szCs w:val="14"/>
        </w:rPr>
        <w:t xml:space="preserve"> </w:t>
      </w:r>
      <w:proofErr w:type="spellStart"/>
      <w:r>
        <w:rPr>
          <w:rFonts w:ascii="Arial" w:hAnsi="Arial" w:cs="Arial"/>
          <w:color w:val="A6A6A6"/>
          <w:sz w:val="14"/>
          <w:szCs w:val="14"/>
        </w:rPr>
        <w:t>other</w:t>
      </w:r>
      <w:proofErr w:type="spellEnd"/>
      <w:r>
        <w:rPr>
          <w:rFonts w:ascii="Arial" w:hAnsi="Arial" w:cs="Arial"/>
          <w:color w:val="A6A6A6"/>
          <w:sz w:val="14"/>
          <w:szCs w:val="14"/>
        </w:rPr>
        <w:t xml:space="preserve"> </w:t>
      </w:r>
      <w:proofErr w:type="spellStart"/>
      <w:r>
        <w:rPr>
          <w:rFonts w:ascii="Arial" w:hAnsi="Arial" w:cs="Arial"/>
          <w:color w:val="A6A6A6"/>
          <w:sz w:val="14"/>
          <w:szCs w:val="14"/>
        </w:rPr>
        <w:t>than</w:t>
      </w:r>
      <w:proofErr w:type="spellEnd"/>
      <w:r>
        <w:rPr>
          <w:rFonts w:ascii="Arial" w:hAnsi="Arial" w:cs="Arial"/>
          <w:color w:val="A6A6A6"/>
          <w:sz w:val="14"/>
          <w:szCs w:val="14"/>
        </w:rPr>
        <w:t xml:space="preserve"> </w:t>
      </w:r>
      <w:proofErr w:type="spellStart"/>
      <w:r>
        <w:rPr>
          <w:rFonts w:ascii="Arial" w:hAnsi="Arial" w:cs="Arial"/>
          <w:color w:val="A6A6A6"/>
          <w:sz w:val="14"/>
          <w:szCs w:val="14"/>
        </w:rPr>
        <w:t>the</w:t>
      </w:r>
      <w:proofErr w:type="spellEnd"/>
      <w:r>
        <w:rPr>
          <w:rFonts w:ascii="Arial" w:hAnsi="Arial" w:cs="Arial"/>
          <w:color w:val="A6A6A6"/>
          <w:sz w:val="14"/>
          <w:szCs w:val="14"/>
        </w:rPr>
        <w:t xml:space="preserve"> </w:t>
      </w:r>
      <w:proofErr w:type="spellStart"/>
      <w:r>
        <w:rPr>
          <w:rFonts w:ascii="Arial" w:hAnsi="Arial" w:cs="Arial"/>
          <w:color w:val="A6A6A6"/>
          <w:sz w:val="14"/>
          <w:szCs w:val="14"/>
        </w:rPr>
        <w:t>indicated</w:t>
      </w:r>
      <w:proofErr w:type="spellEnd"/>
      <w:r>
        <w:rPr>
          <w:rFonts w:ascii="Arial" w:hAnsi="Arial" w:cs="Arial"/>
          <w:color w:val="A6A6A6"/>
          <w:sz w:val="14"/>
          <w:szCs w:val="14"/>
        </w:rPr>
        <w:t xml:space="preserve"> </w:t>
      </w:r>
      <w:proofErr w:type="spellStart"/>
      <w:r>
        <w:rPr>
          <w:rFonts w:ascii="Arial" w:hAnsi="Arial" w:cs="Arial"/>
          <w:color w:val="A6A6A6"/>
          <w:sz w:val="14"/>
          <w:szCs w:val="14"/>
        </w:rPr>
        <w:t>addressees</w:t>
      </w:r>
      <w:proofErr w:type="spellEnd"/>
      <w:r>
        <w:rPr>
          <w:rFonts w:ascii="Arial" w:hAnsi="Arial" w:cs="Arial"/>
          <w:color w:val="A6A6A6"/>
          <w:sz w:val="14"/>
          <w:szCs w:val="14"/>
        </w:rPr>
        <w:t xml:space="preserve"> </w:t>
      </w:r>
      <w:proofErr w:type="spellStart"/>
      <w:r>
        <w:rPr>
          <w:rFonts w:ascii="Arial" w:hAnsi="Arial" w:cs="Arial"/>
          <w:color w:val="A6A6A6"/>
          <w:sz w:val="14"/>
          <w:szCs w:val="14"/>
        </w:rPr>
        <w:t>of</w:t>
      </w:r>
      <w:proofErr w:type="spellEnd"/>
      <w:r>
        <w:rPr>
          <w:rFonts w:ascii="Arial" w:hAnsi="Arial" w:cs="Arial"/>
          <w:color w:val="A6A6A6"/>
          <w:sz w:val="14"/>
          <w:szCs w:val="14"/>
        </w:rPr>
        <w:t xml:space="preserve"> </w:t>
      </w:r>
      <w:proofErr w:type="spellStart"/>
      <w:r>
        <w:rPr>
          <w:rFonts w:ascii="Arial" w:hAnsi="Arial" w:cs="Arial"/>
          <w:color w:val="A6A6A6"/>
          <w:sz w:val="14"/>
          <w:szCs w:val="14"/>
        </w:rPr>
        <w:t>this</w:t>
      </w:r>
      <w:proofErr w:type="spellEnd"/>
      <w:r>
        <w:rPr>
          <w:rFonts w:ascii="Arial" w:hAnsi="Arial" w:cs="Arial"/>
          <w:color w:val="A6A6A6"/>
          <w:sz w:val="14"/>
          <w:szCs w:val="14"/>
        </w:rPr>
        <w:t xml:space="preserve"> e-</w:t>
      </w:r>
      <w:proofErr w:type="spellStart"/>
      <w:r>
        <w:rPr>
          <w:rFonts w:ascii="Arial" w:hAnsi="Arial" w:cs="Arial"/>
          <w:color w:val="A6A6A6"/>
          <w:sz w:val="14"/>
          <w:szCs w:val="14"/>
        </w:rPr>
        <w:t>mail</w:t>
      </w:r>
      <w:proofErr w:type="spellEnd"/>
      <w:r>
        <w:rPr>
          <w:rFonts w:ascii="Arial" w:hAnsi="Arial" w:cs="Arial"/>
          <w:color w:val="A6A6A6"/>
          <w:sz w:val="14"/>
          <w:szCs w:val="14"/>
        </w:rPr>
        <w:t xml:space="preserve"> </w:t>
      </w:r>
      <w:proofErr w:type="spellStart"/>
      <w:r>
        <w:rPr>
          <w:rFonts w:ascii="Arial" w:hAnsi="Arial" w:cs="Arial"/>
          <w:color w:val="A6A6A6"/>
          <w:sz w:val="14"/>
          <w:szCs w:val="14"/>
        </w:rPr>
        <w:t>is</w:t>
      </w:r>
      <w:proofErr w:type="spellEnd"/>
      <w:r>
        <w:rPr>
          <w:rFonts w:ascii="Arial" w:hAnsi="Arial" w:cs="Arial"/>
          <w:color w:val="A6A6A6"/>
          <w:sz w:val="14"/>
          <w:szCs w:val="14"/>
        </w:rPr>
        <w:t xml:space="preserve"> </w:t>
      </w:r>
      <w:proofErr w:type="spellStart"/>
      <w:r>
        <w:rPr>
          <w:rFonts w:ascii="Arial" w:hAnsi="Arial" w:cs="Arial"/>
          <w:color w:val="A6A6A6"/>
          <w:sz w:val="14"/>
          <w:szCs w:val="14"/>
        </w:rPr>
        <w:t>strictly</w:t>
      </w:r>
      <w:proofErr w:type="spellEnd"/>
      <w:r>
        <w:rPr>
          <w:rFonts w:ascii="Arial" w:hAnsi="Arial" w:cs="Arial"/>
          <w:color w:val="A6A6A6"/>
          <w:sz w:val="14"/>
          <w:szCs w:val="14"/>
        </w:rPr>
        <w:t xml:space="preserve"> </w:t>
      </w:r>
      <w:proofErr w:type="spellStart"/>
      <w:r>
        <w:rPr>
          <w:rFonts w:ascii="Arial" w:hAnsi="Arial" w:cs="Arial"/>
          <w:color w:val="A6A6A6"/>
          <w:sz w:val="14"/>
          <w:szCs w:val="14"/>
        </w:rPr>
        <w:t>prohibited</w:t>
      </w:r>
      <w:proofErr w:type="spellEnd"/>
      <w:r>
        <w:rPr>
          <w:rFonts w:ascii="Arial" w:hAnsi="Arial" w:cs="Arial"/>
          <w:color w:val="A6A6A6"/>
          <w:sz w:val="14"/>
          <w:szCs w:val="14"/>
        </w:rPr>
        <w:t xml:space="preserve"> </w:t>
      </w:r>
      <w:proofErr w:type="spellStart"/>
      <w:r>
        <w:rPr>
          <w:rFonts w:ascii="Arial" w:hAnsi="Arial" w:cs="Arial"/>
          <w:color w:val="A6A6A6"/>
          <w:sz w:val="14"/>
          <w:szCs w:val="14"/>
        </w:rPr>
        <w:t>and</w:t>
      </w:r>
      <w:proofErr w:type="spellEnd"/>
      <w:r>
        <w:rPr>
          <w:rFonts w:ascii="Arial" w:hAnsi="Arial" w:cs="Arial"/>
          <w:color w:val="A6A6A6"/>
          <w:sz w:val="14"/>
          <w:szCs w:val="14"/>
        </w:rPr>
        <w:t xml:space="preserve"> </w:t>
      </w:r>
      <w:proofErr w:type="spellStart"/>
      <w:r>
        <w:rPr>
          <w:rFonts w:ascii="Arial" w:hAnsi="Arial" w:cs="Arial"/>
          <w:color w:val="A6A6A6"/>
          <w:sz w:val="14"/>
          <w:szCs w:val="14"/>
        </w:rPr>
        <w:t>unlawful</w:t>
      </w:r>
      <w:proofErr w:type="spellEnd"/>
      <w:r>
        <w:rPr>
          <w:rFonts w:ascii="Arial" w:hAnsi="Arial" w:cs="Arial"/>
          <w:color w:val="A6A6A6"/>
          <w:sz w:val="14"/>
          <w:szCs w:val="14"/>
        </w:rPr>
        <w:t xml:space="preserve">. </w:t>
      </w:r>
      <w:proofErr w:type="spellStart"/>
      <w:r>
        <w:rPr>
          <w:rFonts w:ascii="Arial" w:hAnsi="Arial" w:cs="Arial"/>
          <w:color w:val="A6A6A6"/>
          <w:sz w:val="14"/>
          <w:szCs w:val="14"/>
        </w:rPr>
        <w:t>If</w:t>
      </w:r>
      <w:proofErr w:type="spellEnd"/>
      <w:r>
        <w:rPr>
          <w:rFonts w:ascii="Arial" w:hAnsi="Arial" w:cs="Arial"/>
          <w:color w:val="A6A6A6"/>
          <w:sz w:val="14"/>
          <w:szCs w:val="14"/>
        </w:rPr>
        <w:t xml:space="preserve"> </w:t>
      </w:r>
      <w:proofErr w:type="spellStart"/>
      <w:r>
        <w:rPr>
          <w:rFonts w:ascii="Arial" w:hAnsi="Arial" w:cs="Arial"/>
          <w:color w:val="A6A6A6"/>
          <w:sz w:val="14"/>
          <w:szCs w:val="14"/>
        </w:rPr>
        <w:t>you</w:t>
      </w:r>
      <w:proofErr w:type="spellEnd"/>
      <w:r>
        <w:rPr>
          <w:rFonts w:ascii="Arial" w:hAnsi="Arial" w:cs="Arial"/>
          <w:color w:val="A6A6A6"/>
          <w:sz w:val="14"/>
          <w:szCs w:val="14"/>
        </w:rPr>
        <w:t xml:space="preserve"> </w:t>
      </w:r>
      <w:proofErr w:type="spellStart"/>
      <w:r>
        <w:rPr>
          <w:rFonts w:ascii="Arial" w:hAnsi="Arial" w:cs="Arial"/>
          <w:color w:val="A6A6A6"/>
          <w:sz w:val="14"/>
          <w:szCs w:val="14"/>
        </w:rPr>
        <w:t>have</w:t>
      </w:r>
      <w:proofErr w:type="spellEnd"/>
      <w:r>
        <w:rPr>
          <w:rFonts w:ascii="Arial" w:hAnsi="Arial" w:cs="Arial"/>
          <w:color w:val="A6A6A6"/>
          <w:sz w:val="14"/>
          <w:szCs w:val="14"/>
        </w:rPr>
        <w:t xml:space="preserve"> </w:t>
      </w:r>
      <w:proofErr w:type="spellStart"/>
      <w:r>
        <w:rPr>
          <w:rFonts w:ascii="Arial" w:hAnsi="Arial" w:cs="Arial"/>
          <w:color w:val="A6A6A6"/>
          <w:sz w:val="14"/>
          <w:szCs w:val="14"/>
        </w:rPr>
        <w:t>received</w:t>
      </w:r>
      <w:proofErr w:type="spellEnd"/>
      <w:r>
        <w:rPr>
          <w:rFonts w:ascii="Arial" w:hAnsi="Arial" w:cs="Arial"/>
          <w:color w:val="A6A6A6"/>
          <w:sz w:val="14"/>
          <w:szCs w:val="14"/>
        </w:rPr>
        <w:t xml:space="preserve"> </w:t>
      </w:r>
      <w:proofErr w:type="spellStart"/>
      <w:r>
        <w:rPr>
          <w:rFonts w:ascii="Arial" w:hAnsi="Arial" w:cs="Arial"/>
          <w:color w:val="A6A6A6"/>
          <w:sz w:val="14"/>
          <w:szCs w:val="14"/>
        </w:rPr>
        <w:t>this</w:t>
      </w:r>
      <w:proofErr w:type="spellEnd"/>
      <w:r>
        <w:rPr>
          <w:rFonts w:ascii="Arial" w:hAnsi="Arial" w:cs="Arial"/>
          <w:color w:val="A6A6A6"/>
          <w:sz w:val="14"/>
          <w:szCs w:val="14"/>
        </w:rPr>
        <w:t xml:space="preserve"> e-</w:t>
      </w:r>
      <w:proofErr w:type="spellStart"/>
      <w:r>
        <w:rPr>
          <w:rFonts w:ascii="Arial" w:hAnsi="Arial" w:cs="Arial"/>
          <w:color w:val="A6A6A6"/>
          <w:sz w:val="14"/>
          <w:szCs w:val="14"/>
        </w:rPr>
        <w:t>mail</w:t>
      </w:r>
      <w:proofErr w:type="spellEnd"/>
      <w:r>
        <w:rPr>
          <w:rFonts w:ascii="Arial" w:hAnsi="Arial" w:cs="Arial"/>
          <w:color w:val="A6A6A6"/>
          <w:sz w:val="14"/>
          <w:szCs w:val="14"/>
        </w:rPr>
        <w:t xml:space="preserve"> </w:t>
      </w:r>
      <w:proofErr w:type="spellStart"/>
      <w:r>
        <w:rPr>
          <w:rFonts w:ascii="Arial" w:hAnsi="Arial" w:cs="Arial"/>
          <w:color w:val="A6A6A6"/>
          <w:sz w:val="14"/>
          <w:szCs w:val="14"/>
        </w:rPr>
        <w:t>in</w:t>
      </w:r>
      <w:proofErr w:type="spellEnd"/>
      <w:r>
        <w:rPr>
          <w:rFonts w:ascii="Arial" w:hAnsi="Arial" w:cs="Arial"/>
          <w:color w:val="A6A6A6"/>
          <w:sz w:val="14"/>
          <w:szCs w:val="14"/>
        </w:rPr>
        <w:t xml:space="preserve"> </w:t>
      </w:r>
      <w:proofErr w:type="spellStart"/>
      <w:r>
        <w:rPr>
          <w:rFonts w:ascii="Arial" w:hAnsi="Arial" w:cs="Arial"/>
          <w:color w:val="A6A6A6"/>
          <w:sz w:val="14"/>
          <w:szCs w:val="14"/>
        </w:rPr>
        <w:t>error</w:t>
      </w:r>
      <w:proofErr w:type="spellEnd"/>
      <w:r>
        <w:rPr>
          <w:rFonts w:ascii="Arial" w:hAnsi="Arial" w:cs="Arial"/>
          <w:color w:val="A6A6A6"/>
          <w:sz w:val="14"/>
          <w:szCs w:val="14"/>
        </w:rPr>
        <w:t xml:space="preserve">, </w:t>
      </w:r>
      <w:proofErr w:type="spellStart"/>
      <w:r>
        <w:rPr>
          <w:rFonts w:ascii="Arial" w:hAnsi="Arial" w:cs="Arial"/>
          <w:color w:val="A6A6A6"/>
          <w:sz w:val="14"/>
          <w:szCs w:val="14"/>
        </w:rPr>
        <w:t>take</w:t>
      </w:r>
      <w:proofErr w:type="spellEnd"/>
      <w:r>
        <w:rPr>
          <w:rFonts w:ascii="Arial" w:hAnsi="Arial" w:cs="Arial"/>
          <w:color w:val="A6A6A6"/>
          <w:sz w:val="14"/>
          <w:szCs w:val="14"/>
        </w:rPr>
        <w:t xml:space="preserve"> no </w:t>
      </w:r>
      <w:proofErr w:type="spellStart"/>
      <w:r>
        <w:rPr>
          <w:rFonts w:ascii="Arial" w:hAnsi="Arial" w:cs="Arial"/>
          <w:color w:val="A6A6A6"/>
          <w:sz w:val="14"/>
          <w:szCs w:val="14"/>
        </w:rPr>
        <w:t>action</w:t>
      </w:r>
      <w:proofErr w:type="spellEnd"/>
      <w:r>
        <w:rPr>
          <w:rFonts w:ascii="Arial" w:hAnsi="Arial" w:cs="Arial"/>
          <w:color w:val="A6A6A6"/>
          <w:sz w:val="14"/>
          <w:szCs w:val="14"/>
        </w:rPr>
        <w:t xml:space="preserve"> </w:t>
      </w:r>
      <w:proofErr w:type="spellStart"/>
      <w:r>
        <w:rPr>
          <w:rFonts w:ascii="Arial" w:hAnsi="Arial" w:cs="Arial"/>
          <w:color w:val="A6A6A6"/>
          <w:sz w:val="14"/>
          <w:szCs w:val="14"/>
        </w:rPr>
        <w:t>based</w:t>
      </w:r>
      <w:proofErr w:type="spellEnd"/>
      <w:r>
        <w:rPr>
          <w:rFonts w:ascii="Arial" w:hAnsi="Arial" w:cs="Arial"/>
          <w:color w:val="A6A6A6"/>
          <w:sz w:val="14"/>
          <w:szCs w:val="14"/>
        </w:rPr>
        <w:t xml:space="preserve"> </w:t>
      </w:r>
      <w:proofErr w:type="spellStart"/>
      <w:r>
        <w:rPr>
          <w:rFonts w:ascii="Arial" w:hAnsi="Arial" w:cs="Arial"/>
          <w:color w:val="A6A6A6"/>
          <w:sz w:val="14"/>
          <w:szCs w:val="14"/>
        </w:rPr>
        <w:t>on</w:t>
      </w:r>
      <w:proofErr w:type="spellEnd"/>
      <w:r>
        <w:rPr>
          <w:rFonts w:ascii="Arial" w:hAnsi="Arial" w:cs="Arial"/>
          <w:color w:val="A6A6A6"/>
          <w:sz w:val="14"/>
          <w:szCs w:val="14"/>
        </w:rPr>
        <w:t xml:space="preserve"> it, </w:t>
      </w:r>
      <w:proofErr w:type="spellStart"/>
      <w:r>
        <w:rPr>
          <w:rFonts w:ascii="Arial" w:hAnsi="Arial" w:cs="Arial"/>
          <w:color w:val="A6A6A6"/>
          <w:sz w:val="14"/>
          <w:szCs w:val="14"/>
        </w:rPr>
        <w:t>delete</w:t>
      </w:r>
      <w:proofErr w:type="spellEnd"/>
      <w:r>
        <w:rPr>
          <w:rFonts w:ascii="Arial" w:hAnsi="Arial" w:cs="Arial"/>
          <w:color w:val="A6A6A6"/>
          <w:sz w:val="14"/>
          <w:szCs w:val="14"/>
        </w:rPr>
        <w:t xml:space="preserve"> it </w:t>
      </w:r>
      <w:proofErr w:type="spellStart"/>
      <w:r>
        <w:rPr>
          <w:rFonts w:ascii="Arial" w:hAnsi="Arial" w:cs="Arial"/>
          <w:color w:val="A6A6A6"/>
          <w:sz w:val="14"/>
          <w:szCs w:val="14"/>
        </w:rPr>
        <w:t>from</w:t>
      </w:r>
      <w:proofErr w:type="spellEnd"/>
      <w:r>
        <w:rPr>
          <w:rFonts w:ascii="Arial" w:hAnsi="Arial" w:cs="Arial"/>
          <w:color w:val="A6A6A6"/>
          <w:sz w:val="14"/>
          <w:szCs w:val="14"/>
        </w:rPr>
        <w:t xml:space="preserve"> </w:t>
      </w:r>
      <w:proofErr w:type="spellStart"/>
      <w:r>
        <w:rPr>
          <w:rFonts w:ascii="Arial" w:hAnsi="Arial" w:cs="Arial"/>
          <w:color w:val="A6A6A6"/>
          <w:sz w:val="14"/>
          <w:szCs w:val="14"/>
        </w:rPr>
        <w:t>any</w:t>
      </w:r>
      <w:proofErr w:type="spellEnd"/>
      <w:r>
        <w:rPr>
          <w:rFonts w:ascii="Arial" w:hAnsi="Arial" w:cs="Arial"/>
          <w:color w:val="A6A6A6"/>
          <w:sz w:val="14"/>
          <w:szCs w:val="14"/>
        </w:rPr>
        <w:t xml:space="preserve"> </w:t>
      </w:r>
      <w:proofErr w:type="spellStart"/>
      <w:r>
        <w:rPr>
          <w:rFonts w:ascii="Arial" w:hAnsi="Arial" w:cs="Arial"/>
          <w:color w:val="A6A6A6"/>
          <w:sz w:val="14"/>
          <w:szCs w:val="14"/>
        </w:rPr>
        <w:t>data</w:t>
      </w:r>
      <w:proofErr w:type="spellEnd"/>
      <w:r>
        <w:rPr>
          <w:rFonts w:ascii="Arial" w:hAnsi="Arial" w:cs="Arial"/>
          <w:color w:val="A6A6A6"/>
          <w:sz w:val="14"/>
          <w:szCs w:val="14"/>
        </w:rPr>
        <w:t xml:space="preserve"> </w:t>
      </w:r>
      <w:proofErr w:type="spellStart"/>
      <w:r>
        <w:rPr>
          <w:rFonts w:ascii="Arial" w:hAnsi="Arial" w:cs="Arial"/>
          <w:color w:val="A6A6A6"/>
          <w:sz w:val="14"/>
          <w:szCs w:val="14"/>
        </w:rPr>
        <w:t>carrier</w:t>
      </w:r>
      <w:proofErr w:type="spellEnd"/>
      <w:r>
        <w:rPr>
          <w:rFonts w:ascii="Arial" w:hAnsi="Arial" w:cs="Arial"/>
          <w:color w:val="A6A6A6"/>
          <w:sz w:val="14"/>
          <w:szCs w:val="14"/>
        </w:rPr>
        <w:t xml:space="preserve"> </w:t>
      </w:r>
      <w:proofErr w:type="spellStart"/>
      <w:r>
        <w:rPr>
          <w:rFonts w:ascii="Arial" w:hAnsi="Arial" w:cs="Arial"/>
          <w:color w:val="A6A6A6"/>
          <w:sz w:val="14"/>
          <w:szCs w:val="14"/>
        </w:rPr>
        <w:t>and</w:t>
      </w:r>
      <w:proofErr w:type="spellEnd"/>
      <w:r>
        <w:rPr>
          <w:rFonts w:ascii="Arial" w:hAnsi="Arial" w:cs="Arial"/>
          <w:color w:val="A6A6A6"/>
          <w:sz w:val="14"/>
          <w:szCs w:val="14"/>
        </w:rPr>
        <w:t xml:space="preserve"> </w:t>
      </w:r>
      <w:proofErr w:type="spellStart"/>
      <w:r>
        <w:rPr>
          <w:rFonts w:ascii="Arial" w:hAnsi="Arial" w:cs="Arial"/>
          <w:color w:val="A6A6A6"/>
          <w:sz w:val="14"/>
          <w:szCs w:val="14"/>
        </w:rPr>
        <w:t>contact</w:t>
      </w:r>
      <w:proofErr w:type="spellEnd"/>
      <w:r>
        <w:rPr>
          <w:rFonts w:ascii="Arial" w:hAnsi="Arial" w:cs="Arial"/>
          <w:color w:val="A6A6A6"/>
          <w:sz w:val="14"/>
          <w:szCs w:val="14"/>
        </w:rPr>
        <w:t xml:space="preserve"> </w:t>
      </w:r>
      <w:proofErr w:type="spellStart"/>
      <w:r>
        <w:rPr>
          <w:rFonts w:ascii="Arial" w:hAnsi="Arial" w:cs="Arial"/>
          <w:color w:val="A6A6A6"/>
          <w:sz w:val="14"/>
          <w:szCs w:val="14"/>
        </w:rPr>
        <w:t>the</w:t>
      </w:r>
      <w:proofErr w:type="spellEnd"/>
      <w:r>
        <w:rPr>
          <w:rFonts w:ascii="Arial" w:hAnsi="Arial" w:cs="Arial"/>
          <w:color w:val="A6A6A6"/>
          <w:sz w:val="14"/>
          <w:szCs w:val="14"/>
        </w:rPr>
        <w:t xml:space="preserve"> </w:t>
      </w:r>
      <w:proofErr w:type="spellStart"/>
      <w:r>
        <w:rPr>
          <w:rFonts w:ascii="Arial" w:hAnsi="Arial" w:cs="Arial"/>
          <w:color w:val="A6A6A6"/>
          <w:sz w:val="14"/>
          <w:szCs w:val="14"/>
        </w:rPr>
        <w:t>sender</w:t>
      </w:r>
      <w:proofErr w:type="spellEnd"/>
      <w:r>
        <w:rPr>
          <w:rFonts w:ascii="Arial" w:hAnsi="Arial" w:cs="Arial"/>
          <w:color w:val="A6A6A6"/>
          <w:sz w:val="14"/>
          <w:szCs w:val="14"/>
        </w:rPr>
        <w:t xml:space="preserve"> </w:t>
      </w:r>
      <w:proofErr w:type="spellStart"/>
      <w:r>
        <w:rPr>
          <w:rFonts w:ascii="Arial" w:hAnsi="Arial" w:cs="Arial"/>
          <w:color w:val="A6A6A6"/>
          <w:sz w:val="14"/>
          <w:szCs w:val="14"/>
        </w:rPr>
        <w:t>by</w:t>
      </w:r>
      <w:proofErr w:type="spellEnd"/>
      <w:r>
        <w:rPr>
          <w:rFonts w:ascii="Arial" w:hAnsi="Arial" w:cs="Arial"/>
          <w:color w:val="A6A6A6"/>
          <w:sz w:val="14"/>
          <w:szCs w:val="14"/>
        </w:rPr>
        <w:t xml:space="preserve"> </w:t>
      </w:r>
      <w:proofErr w:type="spellStart"/>
      <w:r>
        <w:rPr>
          <w:rFonts w:ascii="Arial" w:hAnsi="Arial" w:cs="Arial"/>
          <w:color w:val="A6A6A6"/>
          <w:sz w:val="14"/>
          <w:szCs w:val="14"/>
        </w:rPr>
        <w:t>replying</w:t>
      </w:r>
      <w:proofErr w:type="spellEnd"/>
      <w:r>
        <w:rPr>
          <w:rFonts w:ascii="Arial" w:hAnsi="Arial" w:cs="Arial"/>
          <w:color w:val="A6A6A6"/>
          <w:sz w:val="14"/>
          <w:szCs w:val="14"/>
        </w:rPr>
        <w:t xml:space="preserve"> </w:t>
      </w:r>
      <w:proofErr w:type="spellStart"/>
      <w:r>
        <w:rPr>
          <w:rFonts w:ascii="Arial" w:hAnsi="Arial" w:cs="Arial"/>
          <w:color w:val="A6A6A6"/>
          <w:sz w:val="14"/>
          <w:szCs w:val="14"/>
        </w:rPr>
        <w:t>immediately</w:t>
      </w:r>
      <w:proofErr w:type="spellEnd"/>
      <w:r>
        <w:rPr>
          <w:rFonts w:ascii="Arial" w:hAnsi="Arial" w:cs="Arial"/>
          <w:color w:val="A6A6A6"/>
          <w:sz w:val="14"/>
          <w:szCs w:val="14"/>
        </w:rPr>
        <w:t>.</w:t>
      </w:r>
      <w:bookmarkStart w:id="0" w:name="_GoBack"/>
      <w:bookmarkEnd w:id="0"/>
    </w:p>
    <w:sectPr w:rsidR="00997039" w:rsidSect="00E56FAA">
      <w:pgSz w:w="11906" w:h="16838" w:code="9"/>
      <w:pgMar w:top="1134" w:right="1134" w:bottom="1021"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Roboto Lt">
    <w:altName w:val="Arial"/>
    <w:charset w:val="00"/>
    <w:family w:val="auto"/>
    <w:pitch w:val="default"/>
  </w:font>
  <w:font w:name="Arial">
    <w:panose1 w:val="020B0604020202020204"/>
    <w:charset w:val="BA"/>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DE6"/>
    <w:rsid w:val="00076C29"/>
    <w:rsid w:val="00263DE6"/>
    <w:rsid w:val="00997039"/>
    <w:rsid w:val="00E56FA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A936FE-44F4-43CF-916D-9DAD2D47D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DE6"/>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63D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0298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png@01D65A8A.BE85E14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hyperlink" Target="http://www.neplpadome.lv/" TargetMode="External"/><Relationship Id="rId11" Type="http://schemas.openxmlformats.org/officeDocument/2006/relationships/image" Target="cid:image003.png@01D65A8A.BE85E140" TargetMode="External"/><Relationship Id="rId5" Type="http://schemas.openxmlformats.org/officeDocument/2006/relationships/hyperlink" Target="mailto:dace.melbarzde@neplpadome.lv" TargetMode="External"/><Relationship Id="rId15" Type="http://schemas.openxmlformats.org/officeDocument/2006/relationships/customXml" Target="../customXml/item3.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twitter.com/neplpadom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Props1.xml><?xml version="1.0" encoding="utf-8"?>
<ds:datastoreItem xmlns:ds="http://schemas.openxmlformats.org/officeDocument/2006/customXml" ds:itemID="{A9A3260E-CC5E-49BD-9AAB-083CB3DC7AB5}">
  <ds:schemaRefs>
    <ds:schemaRef ds:uri="http://schemas.openxmlformats.org/officeDocument/2006/bibliography"/>
  </ds:schemaRefs>
</ds:datastoreItem>
</file>

<file path=customXml/itemProps2.xml><?xml version="1.0" encoding="utf-8"?>
<ds:datastoreItem xmlns:ds="http://schemas.openxmlformats.org/officeDocument/2006/customXml" ds:itemID="{B4DD8B60-1A6C-423F-BC53-11806DBCEFDD}"/>
</file>

<file path=customXml/itemProps3.xml><?xml version="1.0" encoding="utf-8"?>
<ds:datastoreItem xmlns:ds="http://schemas.openxmlformats.org/officeDocument/2006/customXml" ds:itemID="{786F5C59-FFA2-4D74-A404-F1414C945A20}"/>
</file>

<file path=customXml/itemProps4.xml><?xml version="1.0" encoding="utf-8"?>
<ds:datastoreItem xmlns:ds="http://schemas.openxmlformats.org/officeDocument/2006/customXml" ds:itemID="{9E52D621-64BC-4D27-803E-9A28C44309B8}"/>
</file>

<file path=docProps/app.xml><?xml version="1.0" encoding="utf-8"?>
<Properties xmlns="http://schemas.openxmlformats.org/officeDocument/2006/extended-properties" xmlns:vt="http://schemas.openxmlformats.org/officeDocument/2006/docPropsVTypes">
  <Template>Normal</Template>
  <TotalTime>2</TotalTime>
  <Pages>1</Pages>
  <Words>2331</Words>
  <Characters>1330</Characters>
  <Application>Microsoft Office Word</Application>
  <DocSecurity>0</DocSecurity>
  <Lines>11</Lines>
  <Paragraphs>7</Paragraphs>
  <ScaleCrop>false</ScaleCrop>
  <Company/>
  <LinksUpToDate>false</LinksUpToDate>
  <CharactersWithSpaces>3654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VK lietotājs</cp:lastModifiedBy>
  <cp:revision>2</cp:revision>
  <dcterms:created xsi:type="dcterms:W3CDTF">2020-07-15T06:44:00Z</dcterms:created>
  <dcterms:modified xsi:type="dcterms:W3CDTF">2020-08-26T19:19:00Z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385200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