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24-TA-1080: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Neatliekamās medicīniskās palīdzības dienesta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stājas spēkā 2024. gada 1.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3.punktā un anotācijas 1.2. sadaļā norādītajam noteikumu spēkā stāšanās termiņš ir 01.06.2024. Ņemot vērā, ka jau ir 28.maijs, precizējams noteikumu projekta spēkā stāšanās termiņš. Attiecīgi precizējama informācija anotācijas 3.sadaļā un anotācijas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stājas spēkā 2024. gada 1. oktobrī.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1999.gada 18.maija noteikumu Nr.178 "Kārtība, kādā norādāmas preču un pakalpojumu cenas" 3.punktu cena norādāma tā, lai tā būtu nepārprotama, viegli identificējama, skaidri salasāma un lai patērētājam būtu pilnīgi skaidrs, uz kuru preci vai pakalpojumu tā attiecas. Turklāt atbilstoši minēto noteikumu 19.punktam, piedāvājot patērētājiem pakalpojumus, tostarp digitālus pakalpojumus vai digitālus saturus, to sniedzējs norāda cenu, kurā ietverts pievienotās vērtības nodoklis (PVN) un visi citi nodokļi. Līdz ar to, sniedzot pakalpojumus fiziskajām personām, pakalpojumu sniedzējam ir pienākums norādīt pilnu pakalpojuma cenu (gala cenu), kurā iekļauts gan PVN, gan citi maksājumi, ja tādi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tiesisku noteiktību pakalpojuma saņēmējiem un nepārprotami atspoguļotu sniedzamā maksas pakalpojuma gala cenu, lūdzam pārveidot maksas pakalpojumu cenrāža veidlapu, iekļaujot informāciju par maksas pakalpojuma cenas veidošanu - cena bez PVN (</w:t>
            </w:r>
            <w:r w:rsidR="00000000" w:rsidRPr="00000000" w:rsidDel="00000000">
              <w:rPr>
                <w:i w:val="1"/>
                <w:rtl w:val="0"/>
              </w:rPr>
              <w:t xml:space="preserve">euro</w:t>
            </w:r>
            <w:r w:rsidR="00000000" w:rsidRPr="00000000" w:rsidDel="00000000">
              <w:rPr>
                <w:rtl w:val="0"/>
              </w:rPr>
              <w:t xml:space="preserve">), PVN (</w:t>
            </w:r>
            <w:r w:rsidR="00000000" w:rsidRPr="00000000" w:rsidDel="00000000">
              <w:rPr>
                <w:i w:val="1"/>
                <w:rtl w:val="0"/>
              </w:rPr>
              <w:t xml:space="preserve">euro</w:t>
            </w:r>
            <w:r w:rsidR="00000000" w:rsidRPr="00000000" w:rsidDel="00000000">
              <w:rPr>
                <w:rtl w:val="0"/>
              </w:rPr>
              <w:t xml:space="preserve">) un cena ar PVN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atzīmēt, ka šāda prakse attiecībā uz pakalpojuma gala cenas norādīšanu maksas pakalpojumu cenrāžos jau ir izmantota, piemēram, Ministru kabineta 2019.gada 10.decembra noteikumos Nr. 641 "Zāļu valsts aģentūras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1330"/>
              <w:gridCol w:w="290"/>
              <w:gridCol w:w="217"/>
              <w:gridCol w:w="276"/>
              <w:gridCol w:w="245"/>
              <w:tblGridChange w:id="0">
                <w:tblGrid>
                  <w:gridCol w:w="0"/>
                  <w:gridCol w:w="1330"/>
                  <w:gridCol w:w="290"/>
                  <w:gridCol w:w="217"/>
                  <w:gridCol w:w="276"/>
                  <w:gridCol w:w="24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Maksas pakalpojuma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bez PVN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PVN</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ar PVN</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dienesta brigādes izsaukumi pie privātpersonas (pacienta)</w:t>
                  </w:r>
                  <w:r w:rsidR="00000000" w:rsidRPr="00000000" w:rsidDel="00000000">
                    <w:rPr>
                      <w:vertAlign w:val="superscript"/>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brigādes izsaukums pie personas medicīniskās palīdzības sniegšanai, kas nav uzskatāma par neatliekamu</w:t>
                  </w:r>
                  <w:r w:rsidR="00000000" w:rsidRPr="00000000" w:rsidDel="00000000">
                    <w:rPr>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izsaukums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91,52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6.5., 6.6., 6.7., 6.8., 6.9., 6.10., 6.11., 6.12., 6.13., 6.14., 6.15., 6.16.) norādītajam rādītājam “Pārējie pamatlīdzekļi”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5.4.) norādītajiem rādītājiem “Brigādes otrās ārstniecības personas atalgojums”, “OMT vadītāja atalgojums”, “Darba devēja valsts sociālās apdrošināšanas obligātā iemaksas, sociāla rakstura pabalsti un kompensācijas” norādītā aprēķina formulas nesakrīt ar ailē “Izmaksu apjoms noteiktā laikposmā viena maksas pakalpojuma veida nodrošināšanai” norādītajām summām,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5.1.) norādītajiem rādītājiem “Atalgojums citiem darbiniekiem”, “Darba devēja valsts sociālās apdrošināšanas obligātā iemaksas, sociāla rakstura pabalsti un kompensācijas” norādītā aprēķina formulas nesakrīt ar ailē “Izmaksu apjoms noteiktā laikposmā viena maksas pakalpojuma veida nodrošināšanai” norādītajām summām,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4.10) norādītajiem rādītājiem “Atalgojums citi darbinieki”, “Darba devēja valsts sociālās apdrošināšanas obligātā iemaksas, sociāla rakstura pabalsti un kompensācijas” norādītā aprēķina formulas nesakrīt ar ailē “Izmaksu apjoms noteiktā laikposmā viena maksas pakalpojuma veida nodrošināšanai” norādītajām summām,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4.9.) norādītajam rādītājam “Komandējumi, mācību braucieni”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4.2., 4.4.) norādītajam rādītājam “Aprīkojuma amortozācija”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3.4) norādītajiem rādītājiem “Medicīnas asistenta atalgojums”, “OMT vadītāja atalgojums”, “Darba devēja valsts sociālās apdrošināšanas obligātā iemaksas, sociāla rakstura pabalsti un kompensācijas” norādītā aprēķina formulas nesakrīt ar ailē “Izmaksu apjoms noteiktā laikposmā viena maksas pakalpojuma veida nodrošināšanai” norādītajām summām,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2.5., 4.2., 4.7., 6.5.) norādītajam rādītājam “Administratīvie izdevumi”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2.5., 4.2., 4.7., 6.5.) norādītajam rādītājam “Administratīvie izdevumi”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1.3., 2.1., 2.5., 4.5. ) norādītajam rādītājam “Komunālie pakalpojumi”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1.3., 2.1., 3.1.) norādītajam rādītājam “Degviela”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norādītajam rādītājam “OMT amortizācija”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visiem maksas pakalpojuma veidiem norādītajam rādītājam “Zāles/medicīniskie materiāli”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2.pielikuma 4.5.pasākumam “Operatīvā medicīniskā transportlīdzekļa izmantošana (ar tā vadītāju) (izsaukums)” sadaļā “Netiešās izmaksas” norādītajā formulā izlabot pakalpojumu skaitu gadā no “4” uz “500”.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noteikumu projekta pielikuma 6.14. apakšpunktā norādītā pakalpojuma veida nosaukumu ar anotācijas 3.sadaļas 6.punktā norādīto nosaukumu un anotācijas 2.pielikumā norādīto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noteikumu projekta pielikuma 6.13.apakšpunktā norādītā pakalpojuma veida nosaukumu ar anotācijas 3.sadaļas 6.punktā norādīto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norādīto apakšprogrammas 39.04.00 "Neatliekamā medicīniskā palīdzība" finansējumu sadalījumā pa izdevumu kodiem atbilstoši ekonomiskajām kategorijām saskaņā ar likumu „Par valsts budžetu 2024. gadam un budžeta ietvaru 2024., 2025. un 2026.gadam” un atbilstoši FM rīkojumiem.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3.sadaļu ar informāciju par  atalgojuma apmēru citiem darbiniekiem (kas nav operatīvā medicīniskā transporta vadītāji vai brigāžu personāls, kuru atlīdzību nosaka saskaņā ar MK noteikumiem Nr. 851), izpildot VSS 30.03.2023. protokola Nr. 12 #4 5.punktā noteikto: "Plānojot maksas pakalpojumu cenrāžos iekļaujamos izdevumus atlīdzībai, obligāti norādāms vai mēnešalga ir plānota atbilstoši mēnešalgu skalas intervāla minimumam, viduspunktam vai citādi".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pievienots papildu sheets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 atkārtoti lūdzam norādīt vai maksas pakalpojuma aprēķinā ietvertā atbalsta personāla mēnešalga ir plānota atbilstoši mēnešalgu skalas intervāla minimumam, viduspunktam vai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papildinātais skaidrojums šādu informāciju nesniedz, vēl vairāk ir sniegta detalizēta informācija par to, kāda amata atbalsta personāls tiek piesaistīts konkrētā pakalpojuma sniegšanai, taču nav norādes par plānoto mēnešalgas apmēru pret mēnešalgu skalu un sniegtais skaidrojums par atbalsta personāla algojuma likmi (izteiktu %) no brigāžu personāla atalgojuma arī nesniedz minēto atbildi, tādējādi netiek izpildīts 30.02.2023. VSS protokola Nr. 12 #4 5.punkts.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2.6.) norādītajam rādītājam “Zāles/medicīniskie materiāli”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2.1., 4.1.1.) norādītajam rādītājam “OMT amortizācija”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veidiem Nr. 1.3., 2.1.) norādītajam rādītājam “Komunālie pakalpojumi”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2.pielikumā (maksas pakalpojuma veidam Nr. 4.2.) norādītajam rādītājam “Administratīvie izdevumi” norādītā aprēķina formula nesakrīt ar ailē “Izmaksu apjoms noteiktā laikposmā viena maksas pakalpojuma veida nodrošināšanai” norādīto summu,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3.sadaļas 6.punkta tabulu papildināt norādot finansējuma apmēra mērvienību (piem. </w:t>
            </w:r>
            <w:r w:rsidR="00000000" w:rsidRPr="00000000" w:rsidDel="00000000">
              <w:rPr>
                <w:i w:val="1"/>
                <w:rtl w:val="0"/>
              </w:rPr>
              <w:t xml:space="preserve">euro, mlj. euro </w:t>
            </w:r>
            <w:r w:rsidR="00000000" w:rsidRPr="00000000" w:rsidDel="00000000">
              <w:rPr>
                <w:rtl w:val="0"/>
              </w:rPr>
              <w:t xml:space="preserve">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24-TA-1080</w:t>
    </w:r>
    <w:r>
      <w:br/>
    </w:r>
    <w:r w:rsidR="00000000" w:rsidRPr="00000000" w:rsidDel="00000000">
      <w:rPr>
        <w:rtl w:val="0"/>
      </w:rPr>
      <w:t xml:space="preserve">11.07.2024. 14.10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24-TA-1080</w:t>
    </w:r>
    <w:r>
      <w:br/>
    </w:r>
    <w:r w:rsidR="00000000" w:rsidRPr="00000000" w:rsidDel="00000000">
      <w:rPr>
        <w:rtl w:val="0"/>
      </w:rPr>
      <w:t xml:space="preserve">11.07.2024. 14.10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Izziņa_24-TA-1080.docx</dc:title>
</cp:coreProperties>
</file>

<file path=docProps/custom.xml><?xml version="1.0" encoding="utf-8"?>
<Properties xmlns="http://schemas.openxmlformats.org/officeDocument/2006/custom-properties" xmlns:vt="http://schemas.openxmlformats.org/officeDocument/2006/docPropsVTypes"/>
</file>