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25-TA-2229: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14. aprīļa noteikumos Nr. 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(02.06.2025.)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02.02.2026. 14:03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iekļauto jauno 31.</w:t>
            </w:r>
            <w:r w:rsidR="00000000" w:rsidRPr="00000000" w:rsidDel="00000000">
              <w:rPr>
                <w:vertAlign w:val="superscript"/>
                <w:rtl w:val="0"/>
              </w:rPr>
              <w:t xml:space="preserve">8</w:t>
            </w:r>
            <w:r w:rsidR="00000000" w:rsidRPr="00000000" w:rsidDel="00000000">
              <w:rPr>
                <w:rtl w:val="0"/>
              </w:rPr>
              <w:t xml:space="preserve"> punktu uzskatām, ka piedāvātajā redakcijā veidosies fiskālā ietekme, t.i., palielināsies ar akcīzes nodokļa atvieglojuma saņemtās marķētās dīzeļdegvielas apjoms. Vēršam uzmanību, ka atbilstoši Saeimā pieņemtajiem grozījumiem likumā "Par akcīzes nodokli" (15.05.2025) un atbilstoši Ministru kabinetā pieņemtajiem grozījumiem MK noteikumos Nr.194 (20.05.2025) varam secināt, ka pēc Valsts ieņēmumu dienesta datiem 2025./2026. saimnieciskā gada pirmajos sešos mēnešos (jūlijs-decembris) realizētās marķētās dīzeļdegvielas apjoms ir pieaudzis par 6,7%, salīdzinot ar iepriekšējā saimnieciskajā gada attiecīgajiem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Zemkopības ministrija, sagatavojot informatīvo ziņojumu "Par lauksaimniecībā izmantojamās marķētās dīzeļdegvielas akcīzes nodokļa atvieglojuma pilnveidošanu" (24-TA-3312) 2025.gadā, norādīja, ka palielinot pieejamās marķētās dīzeļdegvielas litru limitu uz hektāru atsevišķām lauksaimniecības nozarēm, kā arī vienlaikus palielinot minimālos ieņēmumus no hektāra, neveidosies fiskālā ietekme uz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novērtēt grozījumu fiskālo ietekmi valsts budžetu vai arī pamatot, kāpēc fiskālā ietekme neveidosies, aizpildot anotācijas 3.sadaļu.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ir papildināta, skaidrojot, kāpēc fiskālā ietekme neveidosies. Iebildums par fiskālās ietekmes veidošanos nav pamatots, jo noteikumu projekta 31.</w:t>
            </w:r>
            <w:r w:rsidR="00000000" w:rsidRPr="00000000" w:rsidDel="00000000">
              <w:rPr>
                <w:vertAlign w:val="superscript"/>
                <w:rtl w:val="0"/>
              </w:rPr>
              <w:t xml:space="preserve">8</w:t>
            </w:r>
            <w:r w:rsidR="00000000" w:rsidRPr="00000000" w:rsidDel="00000000">
              <w:rPr>
                <w:rtl w:val="0"/>
              </w:rPr>
              <w:t xml:space="preserve"> punkts nemaina marķētās dīzeļdegvielas akcīzes nodokļa atvieglojuma piešķiršanas pamatprincipus, normatīvajos aktos noteiktos apjomus un limitus, kā arī samazinātās akcīzes nodokļa likmes piemērošanas nosacījumus, bet precizē ieņēmumu izvērtēšanas kārtību atbalsta saņemšanas tiesību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sadaļā ir skaidrots, ka tiesību akta projekts pats par sevi nerada ietekmi uz valsts budžetu, jo tas neparedz papildu marķētās dīzeļdegvielas apjomu piešķiršanu. Ieņēmumu izvērtēšana par diviem noslēgtajiem taksācijas gadiem ir kompensējoša rakstura risinājums pēdējos lauksaimniecībai nelabvēlīgajos gados, un fiskālā ietekme ir vērtēta, balstoties uz normāliem klimatiskajiem un tirgus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pamata secināt, ka noteikumu projekta īstenošana radītu fiskālo ietekmi uz valsts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8</w:t>
            </w:r>
            <w:r w:rsidR="00000000" w:rsidRPr="00000000" w:rsidDel="00000000">
              <w:rPr>
                <w:rtl w:val="0"/>
              </w:rPr>
              <w:t xml:space="preserve">1.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noteikto marķētas dīzeļdegvielas daudzumu ir tiesības saņemt arī lauksaimniecības produkcijas ražotājam, kas šo noteikumu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minētos ieņēmumus ir guvis taksācijas gadā pirms iepriekšējā taksācijas 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noteikumi Nr.194 tiek papildināti ar jaunu 31.</w:t>
            </w:r>
            <w:r w:rsidR="00000000" w:rsidRPr="00000000" w:rsidDel="00000000">
              <w:rPr>
                <w:vertAlign w:val="superscript"/>
                <w:rtl w:val="0"/>
              </w:rPr>
              <w:t xml:space="preserve">8</w:t>
            </w:r>
            <w:r w:rsidR="00000000" w:rsidRPr="00000000" w:rsidDel="00000000">
              <w:rPr>
                <w:rtl w:val="0"/>
              </w:rPr>
              <w:t xml:space="preserve"> punktu, veidosies situācijas, ka daļa lauksaimniecības produkcijas ražotāju varēs izvēlēties sev labvēlīgāku taksācijas gadu, kura ienākumus uzrādīt, lai saņemtu tiesības iegādāties marķēto dīzeļdegvielu 2026./2027. saimnieciskajam gadam. Tas nozīmē, ka tie lauksaimniecības produkcijas ražotāji, kuriem ieņēmumi no viena hektāra 2025.gadā bija lielāki nekā 2024.gadā, varēs pieteikties marķētās dīzeļdegvielas saņemšanai atbilstoši spēkā esošajai kārtībai, savukārt tie lauksaimniecības produkcijas ražotāji, kuriem ieņēmumi no viena hektāra 2024.gadā bija lielāki nekā 2025.gadā, varēs pieteikties marķētās dīzeļdegvielas saņemšanai atbilstoši 31.</w:t>
            </w:r>
            <w:r w:rsidR="00000000" w:rsidRPr="00000000" w:rsidDel="00000000">
              <w:rPr>
                <w:vertAlign w:val="superscript"/>
                <w:rtl w:val="0"/>
              </w:rPr>
              <w:t xml:space="preserve">8</w:t>
            </w:r>
            <w:r w:rsidR="00000000" w:rsidRPr="00000000" w:rsidDel="00000000">
              <w:rPr>
                <w:rtl w:val="0"/>
              </w:rPr>
              <w:t xml:space="preserve"> punktā noteiktajai kārtībai. Līdz ar to selektīvi tiktu izvēlēti tā taksācijas gada ieņēmumi no lauksaimniecības produkcijas ražošanas, kuri bija lielāki pēdējos divos noslēgtajos taksācijas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Izprotot sarežģīto situāciju lauksaimniecības nozarē, kuru 2025.gadā ietekmēja klimatiskie apstākļi, rosinām ar pārejas noteikumu punkta redakciju visiem lauksaimniecības produkcijas ražotājiem 2026./2027. saimnieciskajā gadā iespēju izmantot vidējo ienākumu līmeni pēdējos divos taksācijas gados, tādējādi nodrošinot vienlīdzīgu attieksmi pret visiem lauksaimniekiem neatkarīgi no tā, kurš taksācijas gads kādam no tiem bija finansiāli veiksmīgāks.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visiem lauksaimniekiem tiks nodrošināta vienlīdzīga attieksme, jo MK noteikumu Nr. 194 papildināšana ar jaunu 31.</w:t>
            </w:r>
            <w:r w:rsidR="00000000" w:rsidRPr="00000000" w:rsidDel="00000000">
              <w:rPr>
                <w:vertAlign w:val="superscript"/>
                <w:rtl w:val="0"/>
              </w:rPr>
              <w:t xml:space="preserve">8</w:t>
            </w:r>
            <w:r w:rsidR="00000000" w:rsidRPr="00000000" w:rsidDel="00000000">
              <w:rPr>
                <w:rtl w:val="0"/>
              </w:rPr>
              <w:t xml:space="preserve"> punktu nerada selektīvu attieksmi pret lauksaimniecības produkcijas ražotājiem.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 pats, administrējot pretendentu iesniegumus dīzeļdegvielas saņemšanai 2026./2027. saimnieciskajam gadam un vērtējot 2024. un 2025. gada ieņēmumus, faktiski attiecinās labāko finanšu rādītāju no pēdējiem diviem taksācijas gadiem, atbilstoši Valsts ieņēmumu dienestā iesniegtajai gada ienākumu deklarācijai vai uzņēmuma gada pārskatam.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visiem pretendentiem tiks nodrošināta vienāda pieeja ar tiesībām kvalificēties marķētās dīzeļdegvielas saņemšanai, izvērtējot ieņēmumus no lauksaimnieciskās darbības pēdējos divos noslēgtajos taksācijas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ieņēmumu kritērijs tika ieviests 2011.gadā un tobrīd Zemkopības ministrija kopīgi ar lauksaimnieku nevalstiskajām organizācijām vērtēja dažādus variantus, tai skaitā arī divu vai trīs gadu vidējo ieņēmuma kritērija ieviešanu. Tomēr, kā kritērijs ieņēmumu vērtēšanai tika izvēlēts ieņēmumu apmērs par iepriekšējo taksācijas gadu. Vēršam uzmanību uz to, ka ar noteikumu projekta grozījumiem rosinātā kārtība, ka ieņēmumu kritērijs tiks vērtēts atbilstoši Valsts ieņēmumu dienestā iesniegtajai gada ienākuma deklarācijai vai uzņēmumu gada pārskatam par iepriekšējo taksācijas gadu vai par taksācijas gadu pirms iepriekšējā taksācijas gada, tika ieviests 2018.gadā uz laiku līdz 2020.gada 30.jūnijam, kā arī, vērtējot ieņēmumu kritēriju,  2024./2025.saimnieciskajā gadā. Informējam, ka no lauksaimniekiem nav saņemtas sūdzības par šādas kārtības esamību. Tieši pretēji, lauksaimnieki atbalsta šādu pieeju un uzskata to par taisnīgāku.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8</w:t>
            </w:r>
            <w:r w:rsidR="00000000" w:rsidRPr="00000000" w:rsidDel="00000000">
              <w:rPr>
                <w:rtl w:val="0"/>
              </w:rPr>
              <w:t xml:space="preserve">1.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noteikto marķētas dīzeļdegvielas daudzumu ir tiesības saņemt arī lauksaimniecības produkcijas ražotājam, kas šo noteikumu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minētos ieņēmumus ir guvis taksācijas gadā pirms iepriekšējā taksācijas gada;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10.12.2025. 11:24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2015. gada 14. aprīļa noteikumos Nr. 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 (Latvijas Vēstnesis, 2015, 86., 226. nr.; 2016, 106. nr.; 2017, 59. nr.; 2018, 40. nr.; 2019, 203. nr.; 2021, 92. nr.; 2024, 7. nr.; 2025, 100.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nav atbalstāmi grozījumi šo noteikumu 8.1. apakšpunktā  un 9.punktā, jo tajās iekļautās normas nepamatoti paplašina likuma "Par akcīzes nodokli" 18. panta  piektajā daļā noteikto nosacījumu par minimālajiem ieņēmumiem pēdējā noslēgtajā saimnieciskajā gadā. Līdz ar to atbilstoši spēkā esošajai likuma redakcijai minimālo ieņēmumu kritēriju nevar attiecināt uz taksācijas gadu pirms iepriekšējā taksācijas gada, bet tikai uz iepriekšējo taksācijas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veiktas izmaiņas, atsaucot noteikumu 8.1. apakšpunktā  un 9.punktā izteiktos redakcijas grozījumus, kas paredzēja ieviest kā pastāvīgu normu lauksaimnieku ieņēmumu kritēriju vērtēšanai noteikt divus taksācijas gadus -  iepriekšējo taksācijas gadu un taksācijas gadu pirms iepriekšējā taksācijas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2025. gada ārkārtējos klimatiskos apstākļus un to ietekmi uz lauksaimnieku ieņēmumiem, lai atbalstītu saimniecības, kuras cieta šo apstākļu dēļ, izstrādāti noteikumu projekta grozījumi, kas paredz papildināt projektu ar pārejas punktu 31.</w:t>
            </w:r>
            <w:r w:rsidR="00000000" w:rsidRPr="00000000" w:rsidDel="00000000">
              <w:rPr>
                <w:vertAlign w:val="superscript"/>
                <w:rtl w:val="0"/>
              </w:rPr>
              <w:t xml:space="preserve">8</w:t>
            </w:r>
            <w:r w:rsidR="00000000" w:rsidRPr="00000000" w:rsidDel="00000000">
              <w:rPr>
                <w:rtl w:val="0"/>
              </w:rPr>
              <w:t xml:space="preserve">, nodrošinot ieņēmumu vērtēšanas kritēriju atvieglojumu 2026./2027. saimnieciskajam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1.pielikuma 8. zemsvītras piezīmi, kurā ir atsauce uz šo noteikumu 2. pielikumu, lai gan tajā nav norādītas dārzeņu platības, ja kultūraugu skaits vienā kvadrātmetrā ir mazāks par šo noteikumu 2. pielikumā noteikto skaitu un ja dārzeņu platībā nav īstenoti nezāļu ierobežošanas agrotehniskie pasākumi tādā apjomā, lai netiktu kavēta kultūraugu augšana un kultūraugi sasniegtu ražas novākšanai piemērotu gatavību (kad raža ir izmantojama pārtikai, lopbarībai vai tālākai pārstrādei).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ir precizēts, atbilstoši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1.pielikuma 6.6.</w:t>
            </w:r>
            <w:r w:rsidR="00000000" w:rsidRPr="00000000" w:rsidDel="00000000">
              <w:rPr>
                <w:vertAlign w:val="superscript"/>
                <w:rtl w:val="0"/>
              </w:rPr>
              <w:t xml:space="preserve">1</w:t>
            </w:r>
            <w:r w:rsidR="00000000" w:rsidRPr="00000000" w:rsidDel="00000000">
              <w:rPr>
                <w:rtl w:val="0"/>
              </w:rPr>
              <w:t xml:space="preserve"> ailē norādīto dārzeni "kolrābis", lietojot to daudzskaitlī - "kolrābji", kā tas ir līdz šim spēkā esošajā 6.6.ailē. Vienlaikus lūdzam gramatiski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w:t>
            </w:r>
            <w:r w:rsidR="00000000" w:rsidRPr="00000000" w:rsidDel="00000000">
              <w:rPr>
                <w:vertAlign w:val="superscript"/>
                <w:rtl w:val="0"/>
              </w:rPr>
              <w:t xml:space="preserve">2</w:t>
            </w:r>
            <w:r w:rsidR="00000000" w:rsidRPr="00000000" w:rsidDel="00000000">
              <w:rPr>
                <w:rtl w:val="0"/>
              </w:rPr>
              <w:t xml:space="preserve"> ailē vārdus "Pekinas kāpsti" aizstāt ar vārdiem "Pekinas kāposti";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- 6.16.</w:t>
            </w:r>
            <w:r w:rsidR="00000000" w:rsidRPr="00000000" w:rsidDel="00000000">
              <w:rPr>
                <w:vertAlign w:val="superscript"/>
                <w:rtl w:val="0"/>
              </w:rPr>
              <w:t xml:space="preserve">1</w:t>
            </w:r>
            <w:r w:rsidR="00000000" w:rsidRPr="00000000" w:rsidDel="00000000">
              <w:rPr>
                <w:rtl w:val="0"/>
              </w:rPr>
              <w:t xml:space="preserve"> ailē vārdus "Melnais rutks" aizstāt ar vārdiem "Melnie rutki";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- 6.19. ailē vārdus "Dārza ķirbis (izņemot  kailsēklu (eļļas) ķirbi)" aizstāt ar vārdiem "Dārza ķirbji (izņemot  kailsēklu (eļļas) ķirbjus)".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veikti  norādītie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12.11.2025. 20:05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par šo noteikumu </w:t>
            </w:r>
            <w:r w:rsidR="00000000" w:rsidRPr="00000000" w:rsidDel="00000000">
              <w:rPr>
                <w:rtl w:val="0"/>
              </w:rPr>
              <w:t xml:space="preserve">6.1.</w:t>
            </w:r>
            <w:r w:rsidR="00000000" w:rsidRPr="00000000" w:rsidDel="00000000">
              <w:rPr>
                <w:rtl w:val="0"/>
              </w:rPr>
              <w:t xml:space="preserve">, ​​​​​​​ </w:t>
            </w:r>
            <w:r w:rsidR="00000000" w:rsidRPr="00000000" w:rsidDel="00000000">
              <w:rPr>
                <w:rtl w:val="0"/>
              </w:rPr>
              <w:t xml:space="preserve">6.2.</w:t>
            </w:r>
            <w:r w:rsidR="00000000" w:rsidRPr="00000000" w:rsidDel="00000000">
              <w:rPr>
                <w:rtl w:val="0"/>
              </w:rPr>
              <w:t xml:space="preserve"> ​​​​​​​un </w:t>
            </w:r>
            <w:r w:rsidR="00000000" w:rsidRPr="00000000" w:rsidDel="00000000">
              <w:rPr>
                <w:rtl w:val="0"/>
              </w:rPr>
              <w:t xml:space="preserve">6.3.</w:t>
            </w:r>
            <w:r w:rsidR="00000000" w:rsidRPr="00000000" w:rsidDel="00000000">
              <w:rPr>
                <w:rtl w:val="0"/>
              </w:rPr>
              <w:t xml:space="preserve"> apakšpunktā minēto hektāru skaitu, ja ieņēmumi no lauksaimnieciskās ražošanas vai akvakultūras produkcijas ražošanas, neieskaitot saņemto valsts un Eiropas Savienības atbalstu (turpmāk – ieņēmumi), atbilstoši Valsts ieņēmumu dienestā iesniegtajai gada ienākumu deklarācijai vai uzņēmuma gada pārskatam par iepriekšējo taksācijas gadu vai taksācijas gadā pirms iepriekšējā taksācijas gada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grozījums MK noteikumu Nr.194 8.1.apakšpunktā nepamatoti paplašina likuma "Par akcīzes nodokli" 18.panta piektajā daļā noteikto nosacījumu par minimālajiem ieņēmumiem no lauksaimnieciskās ražošanas pēdējā noslēgtajā saimnieciskajā gadā. Tādejādi var veidoties situācija, ka viena veiksmīgāka taksācijas gada ieņēmumus varēs izmantot divus gadus pēc kārtas, lai lauksaimniecības produkcijas ražotājs iesniegtu pieteikumu par tiesībām iegādāties marķēto dīzeļdegvielu nākošajā saimnieciskajā gadā. Līdz ar to nav atbalstāms grozījums MK noteikumu Nr.194 8.1.apakšpunktā, papildinot to ar atsauci uz taksācijas gadu pirms iepriekšējā taksācijas gada.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papildināta anotācija, sniedzot detalizētāku pamatojumu grozījumu nepieciešamībai. Papildinātajā anotācijā akcentētas tieši lauksaimniecības nozares raksturīgās ieņēmumu un izdevumu svārstības, ārējo faktoru ietekme un sezonālo ieņēmumu specifika. Ieņēmumu vērtēšana divu periodu griezumā nodrošina objektīvāku un taisnīgāku atbalsta piemērošanu, novēršot situācijas, kur saimniecības vienas nelabvēlīgas sezonas dēļ zaudētu tiesības saņemt marķēto dīzeļdegvielu pilnā apmērā. Tādējādi grozījumi ir pamatoti un saglabājami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w:t>
            </w:r>
            <w:r w:rsidR="00000000" w:rsidRPr="00000000" w:rsidDel="00000000">
              <w:rPr>
                <w:rtl w:val="0"/>
              </w:rPr>
              <w:t xml:space="preserve">8.1.</w:t>
            </w:r>
            <w:r w:rsidR="00000000" w:rsidRPr="00000000" w:rsidDel="00000000">
              <w:rPr>
                <w:rtl w:val="0"/>
              </w:rPr>
              <w:t xml:space="preserve"> apakšpunktā minēto prasību par ieņēmumiem nepiemēro kārtējā un nākamajā saimnieciskajā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par grozījumu MK noteikumu Nr.194 8.1.apakšpunktā, secīgi nav atbalstāms arī grozījums šo noteikumu 9.punktā.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grozījumi 9. punktā ir tieši saistīti ar grozījumiem 8.1. apakšpunktā, līdz ar to noteikumu projekta grozījuma pamatojums 9. punktā attiecas uz 8.1. apakšpunktā norādīto.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25-TA-2229</w:t>
    </w:r>
    <w:r>
      <w:br/>
    </w:r>
    <w:r w:rsidR="00000000" w:rsidRPr="00000000" w:rsidDel="00000000">
      <w:rPr>
        <w:rtl w:val="0"/>
      </w:rPr>
      <w:t xml:space="preserve">23.02.2026. 13.58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25-TA-2229</w:t>
    </w:r>
    <w:r>
      <w:br/>
    </w:r>
    <w:r w:rsidR="00000000" w:rsidRPr="00000000" w:rsidDel="00000000">
      <w:rPr>
        <w:rtl w:val="0"/>
      </w:rPr>
      <w:t xml:space="preserve">23.02.2026. 13.58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Izziņa_25-TA-2229.docx</dc:title>
</cp:coreProperties>
</file>

<file path=docProps/custom.xml><?xml version="1.0" encoding="utf-8"?>
<Properties xmlns="http://schemas.openxmlformats.org/officeDocument/2006/custom-properties" xmlns:vt="http://schemas.openxmlformats.org/officeDocument/2006/docPropsVTypes"/>
</file>