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871"/>
        <w:tblW w:w="0" w:type="auto"/>
        <w:tblLayout w:type="fixed"/>
        <w:tblLook w:val="04A0" w:firstRow="1" w:lastRow="0" w:firstColumn="1" w:lastColumn="0" w:noHBand="0" w:noVBand="1"/>
      </w:tblPr>
      <w:tblGrid>
        <w:gridCol w:w="796"/>
        <w:gridCol w:w="2324"/>
        <w:gridCol w:w="483"/>
        <w:gridCol w:w="2604"/>
      </w:tblGrid>
      <w:tr w:rsidR="005229F5" w:rsidTr="006F16DB">
        <w:trPr>
          <w:trHeight w:val="263"/>
        </w:trPr>
        <w:tc>
          <w:tcPr>
            <w:tcW w:w="796" w:type="dxa"/>
          </w:tcPr>
          <w:p w:rsidR="00C27521" w:rsidRDefault="00B30867" w:rsidP="00C27521">
            <w:pPr>
              <w:spacing w:before="20"/>
              <w:ind w:right="-108"/>
            </w:pPr>
            <w:bookmarkStart w:id="0" w:name="_GoBack"/>
            <w:bookmarkEnd w:id="0"/>
            <w:r w:rsidRPr="00C27521">
              <w:rPr>
                <w:rFonts w:ascii="Times New Roman" w:hAnsi="Times New Roman"/>
                <w:sz w:val="20"/>
              </w:rPr>
              <w:t>Rīgā</w:t>
            </w:r>
            <w:r>
              <w:rPr>
                <w:sz w:val="20"/>
              </w:rPr>
              <w:t>,</w:t>
            </w:r>
          </w:p>
        </w:tc>
        <w:tc>
          <w:tcPr>
            <w:tcW w:w="2324" w:type="dxa"/>
          </w:tcPr>
          <w:p w:rsidR="00C27521" w:rsidRPr="00E80A25" w:rsidRDefault="00B30867" w:rsidP="00C27521">
            <w:pPr>
              <w:pBdr>
                <w:bottom w:val="single" w:sz="4" w:space="1" w:color="auto"/>
              </w:pBdr>
              <w:ind w:hanging="108"/>
              <w:rPr>
                <w:rFonts w:ascii="Times New Roman" w:hAnsi="Times New Roman"/>
              </w:rPr>
            </w:pPr>
            <w:r>
              <w:rPr>
                <w:noProof/>
              </w:rPr>
              <w:t>03.09.2021</w:t>
            </w:r>
            <w:r>
              <w:t>.</w:t>
            </w:r>
          </w:p>
        </w:tc>
        <w:tc>
          <w:tcPr>
            <w:tcW w:w="483" w:type="dxa"/>
          </w:tcPr>
          <w:p w:rsidR="00C27521" w:rsidRDefault="00B30867" w:rsidP="00C2375C">
            <w:pPr>
              <w:spacing w:before="20"/>
              <w:ind w:right="-187"/>
            </w:pPr>
            <w:r w:rsidRPr="00E80A25">
              <w:rPr>
                <w:rFonts w:ascii="Times New Roman" w:hAnsi="Times New Roman"/>
                <w:sz w:val="20"/>
              </w:rPr>
              <w:t>Nr</w:t>
            </w:r>
            <w:r w:rsidR="002F4027">
              <w:rPr>
                <w:rFonts w:ascii="Times New Roman" w:hAnsi="Times New Roman"/>
                <w:sz w:val="20"/>
              </w:rPr>
              <w:t>.</w:t>
            </w:r>
          </w:p>
        </w:tc>
        <w:tc>
          <w:tcPr>
            <w:tcW w:w="2604" w:type="dxa"/>
          </w:tcPr>
          <w:p w:rsidR="00C27521" w:rsidRPr="00C2375C" w:rsidRDefault="00B30867" w:rsidP="00304E27">
            <w:pPr>
              <w:pBdr>
                <w:bottom w:val="single" w:sz="4" w:space="1" w:color="auto"/>
              </w:pBdr>
              <w:rPr>
                <w:rFonts w:ascii="Times New Roman" w:hAnsi="Times New Roman"/>
              </w:rPr>
            </w:pPr>
            <w:r>
              <w:rPr>
                <w:noProof/>
              </w:rPr>
              <w:t>1-22/8007</w:t>
            </w:r>
          </w:p>
        </w:tc>
      </w:tr>
      <w:tr w:rsidR="005229F5" w:rsidTr="006F16DB">
        <w:trPr>
          <w:trHeight w:val="259"/>
        </w:trPr>
        <w:tc>
          <w:tcPr>
            <w:tcW w:w="796" w:type="dxa"/>
          </w:tcPr>
          <w:p w:rsidR="00C27521" w:rsidRPr="00C27521" w:rsidRDefault="00B30867" w:rsidP="00C27521">
            <w:pPr>
              <w:spacing w:before="20"/>
              <w:rPr>
                <w:rFonts w:ascii="Times New Roman" w:hAnsi="Times New Roman"/>
                <w:sz w:val="20"/>
              </w:rPr>
            </w:pPr>
            <w:r w:rsidRPr="00C27521">
              <w:rPr>
                <w:rFonts w:ascii="Times New Roman" w:hAnsi="Times New Roman"/>
                <w:sz w:val="20"/>
              </w:rPr>
              <w:t>Uz</w:t>
            </w:r>
          </w:p>
        </w:tc>
        <w:tc>
          <w:tcPr>
            <w:tcW w:w="2324" w:type="dxa"/>
          </w:tcPr>
          <w:p w:rsidR="00C27521" w:rsidRPr="00C27521" w:rsidRDefault="00C27521" w:rsidP="00C27521">
            <w:pPr>
              <w:pBdr>
                <w:bottom w:val="single" w:sz="4" w:space="1" w:color="auto"/>
              </w:pBdr>
              <w:ind w:hanging="108"/>
              <w:rPr>
                <w:rFonts w:ascii="Times New Roman" w:hAnsi="Times New Roman"/>
              </w:rPr>
            </w:pPr>
          </w:p>
        </w:tc>
        <w:tc>
          <w:tcPr>
            <w:tcW w:w="483" w:type="dxa"/>
          </w:tcPr>
          <w:p w:rsidR="00C27521" w:rsidRPr="00C27521" w:rsidRDefault="00B30867" w:rsidP="00C27521">
            <w:pPr>
              <w:spacing w:before="20"/>
              <w:ind w:right="-108"/>
              <w:rPr>
                <w:rFonts w:ascii="Times New Roman" w:hAnsi="Times New Roman"/>
                <w:sz w:val="20"/>
              </w:rPr>
            </w:pPr>
            <w:r w:rsidRPr="00C27521">
              <w:rPr>
                <w:rFonts w:ascii="Times New Roman" w:hAnsi="Times New Roman"/>
                <w:sz w:val="20"/>
              </w:rPr>
              <w:t>Nr.</w:t>
            </w:r>
          </w:p>
        </w:tc>
        <w:tc>
          <w:tcPr>
            <w:tcW w:w="2604" w:type="dxa"/>
          </w:tcPr>
          <w:p w:rsidR="00C27521" w:rsidRPr="00C27521" w:rsidRDefault="00C27521" w:rsidP="00C27521">
            <w:pPr>
              <w:pBdr>
                <w:bottom w:val="single" w:sz="4" w:space="1" w:color="auto"/>
              </w:pBdr>
              <w:ind w:left="-29" w:hanging="78"/>
              <w:rPr>
                <w:rFonts w:ascii="Times New Roman" w:hAnsi="Times New Roman"/>
              </w:rPr>
            </w:pPr>
          </w:p>
        </w:tc>
      </w:tr>
    </w:tbl>
    <w:p w:rsidR="00E80A25" w:rsidRDefault="00E80A25" w:rsidP="00954D5A">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6E1219" w:rsidRDefault="006E1219" w:rsidP="00C06A07">
      <w:pPr>
        <w:spacing w:after="0" w:line="240" w:lineRule="auto"/>
        <w:jc w:val="right"/>
        <w:rPr>
          <w:rFonts w:ascii="Times New Roman" w:hAnsi="Times New Roman"/>
          <w:b/>
          <w:sz w:val="24"/>
          <w:szCs w:val="24"/>
        </w:rPr>
      </w:pPr>
    </w:p>
    <w:p w:rsidR="006F16DB" w:rsidRDefault="006F16DB" w:rsidP="006F16DB">
      <w:pPr>
        <w:spacing w:after="0" w:line="240" w:lineRule="auto"/>
        <w:jc w:val="right"/>
        <w:rPr>
          <w:rFonts w:ascii="Times New Roman" w:hAnsi="Times New Roman"/>
          <w:b/>
          <w:bCs/>
          <w:sz w:val="24"/>
          <w:szCs w:val="24"/>
        </w:rPr>
      </w:pPr>
    </w:p>
    <w:p w:rsidR="006F16DB" w:rsidRDefault="00B30867" w:rsidP="006F16DB">
      <w:pPr>
        <w:spacing w:after="0" w:line="240" w:lineRule="auto"/>
        <w:jc w:val="right"/>
        <w:rPr>
          <w:rFonts w:ascii="Times New Roman" w:hAnsi="Times New Roman"/>
          <w:b/>
          <w:bCs/>
          <w:sz w:val="24"/>
          <w:szCs w:val="24"/>
        </w:rPr>
      </w:pPr>
      <w:r>
        <w:rPr>
          <w:rFonts w:ascii="Times New Roman" w:hAnsi="Times New Roman"/>
          <w:b/>
          <w:bCs/>
          <w:sz w:val="24"/>
          <w:szCs w:val="24"/>
        </w:rPr>
        <w:t>Finanšu ministrijai</w:t>
      </w:r>
    </w:p>
    <w:p w:rsidR="006F16DB" w:rsidRDefault="006F16DB" w:rsidP="006F16DB">
      <w:pPr>
        <w:spacing w:after="0" w:line="240" w:lineRule="auto"/>
        <w:rPr>
          <w:rFonts w:ascii="Times New Roman" w:hAnsi="Times New Roman"/>
          <w:iCs/>
          <w:color w:val="000000" w:themeColor="text1"/>
          <w:sz w:val="24"/>
          <w:szCs w:val="24"/>
        </w:rPr>
      </w:pPr>
    </w:p>
    <w:p w:rsidR="006F16DB" w:rsidRDefault="006F16DB" w:rsidP="006F16DB">
      <w:pPr>
        <w:spacing w:after="0" w:line="240" w:lineRule="auto"/>
        <w:rPr>
          <w:rFonts w:ascii="Times New Roman" w:hAnsi="Times New Roman"/>
          <w:iCs/>
          <w:color w:val="000000" w:themeColor="text1"/>
          <w:sz w:val="24"/>
          <w:szCs w:val="24"/>
        </w:rPr>
      </w:pPr>
    </w:p>
    <w:p w:rsidR="006F16DB" w:rsidRPr="00ED63C1" w:rsidRDefault="00B30867" w:rsidP="006F16DB">
      <w:pPr>
        <w:spacing w:after="0" w:line="240" w:lineRule="auto"/>
        <w:rPr>
          <w:rFonts w:ascii="Times New Roman" w:hAnsi="Times New Roman"/>
          <w:iCs/>
          <w:color w:val="000000" w:themeColor="text1"/>
          <w:sz w:val="24"/>
          <w:szCs w:val="24"/>
        </w:rPr>
      </w:pPr>
      <w:r w:rsidRPr="00ED63C1">
        <w:rPr>
          <w:rFonts w:ascii="Times New Roman" w:hAnsi="Times New Roman"/>
          <w:iCs/>
          <w:color w:val="000000" w:themeColor="text1"/>
          <w:sz w:val="24"/>
          <w:szCs w:val="24"/>
        </w:rPr>
        <w:t>Par Ministru kabineta noteikumu projektu</w:t>
      </w:r>
    </w:p>
    <w:p w:rsidR="006F16DB" w:rsidRPr="00ED63C1" w:rsidRDefault="00B30867" w:rsidP="006F16DB">
      <w:pPr>
        <w:spacing w:after="0" w:line="240" w:lineRule="auto"/>
        <w:rPr>
          <w:rFonts w:ascii="Times New Roman" w:hAnsi="Times New Roman"/>
          <w:iCs/>
          <w:color w:val="000000" w:themeColor="text1"/>
          <w:sz w:val="24"/>
          <w:szCs w:val="24"/>
        </w:rPr>
      </w:pPr>
      <w:r w:rsidRPr="006F16DB">
        <w:rPr>
          <w:rFonts w:ascii="Times New Roman" w:hAnsi="Times New Roman"/>
          <w:color w:val="2A2A2A"/>
          <w:sz w:val="24"/>
          <w:szCs w:val="24"/>
          <w:shd w:val="clear" w:color="auto" w:fill="FFFFFF"/>
        </w:rPr>
        <w:t>"Grāmatvedības kārtošanas noteikumi"</w:t>
      </w:r>
      <w:r w:rsidRPr="00ED63C1">
        <w:rPr>
          <w:rFonts w:ascii="Times New Roman" w:hAnsi="Times New Roman"/>
          <w:iCs/>
          <w:color w:val="000000" w:themeColor="text1"/>
          <w:sz w:val="24"/>
          <w:szCs w:val="24"/>
        </w:rPr>
        <w:t xml:space="preserve"> (VSS-</w:t>
      </w:r>
      <w:r>
        <w:rPr>
          <w:rFonts w:ascii="Times New Roman" w:hAnsi="Times New Roman"/>
          <w:iCs/>
          <w:color w:val="000000" w:themeColor="text1"/>
          <w:sz w:val="24"/>
          <w:szCs w:val="24"/>
        </w:rPr>
        <w:t>755</w:t>
      </w:r>
      <w:r w:rsidRPr="00ED63C1">
        <w:rPr>
          <w:rFonts w:ascii="Times New Roman" w:hAnsi="Times New Roman"/>
          <w:iCs/>
          <w:color w:val="000000" w:themeColor="text1"/>
          <w:sz w:val="24"/>
          <w:szCs w:val="24"/>
        </w:rPr>
        <w:t xml:space="preserve">) </w:t>
      </w:r>
    </w:p>
    <w:p w:rsidR="006F16DB" w:rsidRDefault="006F16DB" w:rsidP="006F16DB">
      <w:pPr>
        <w:spacing w:after="0" w:line="240" w:lineRule="auto"/>
        <w:ind w:firstLine="359"/>
        <w:jc w:val="both"/>
        <w:rPr>
          <w:rFonts w:ascii="Times New Roman" w:hAnsi="Times New Roman"/>
          <w:color w:val="000000" w:themeColor="text1"/>
          <w:sz w:val="24"/>
          <w:szCs w:val="24"/>
        </w:rPr>
      </w:pPr>
    </w:p>
    <w:p w:rsidR="006F16DB" w:rsidRDefault="00B30867" w:rsidP="006F16DB">
      <w:pPr>
        <w:spacing w:after="0" w:line="240" w:lineRule="auto"/>
        <w:ind w:firstLine="359"/>
        <w:jc w:val="both"/>
        <w:rPr>
          <w:rFonts w:ascii="Times New Roman" w:hAnsi="Times New Roman"/>
          <w:color w:val="000000" w:themeColor="text1"/>
          <w:sz w:val="24"/>
          <w:szCs w:val="24"/>
        </w:rPr>
      </w:pPr>
      <w:r w:rsidRPr="00ED63C1">
        <w:rPr>
          <w:rFonts w:ascii="Times New Roman" w:hAnsi="Times New Roman"/>
          <w:color w:val="000000" w:themeColor="text1"/>
          <w:sz w:val="24"/>
          <w:szCs w:val="24"/>
        </w:rPr>
        <w:t xml:space="preserve">Vides aizsardzības un reģionālās attīstības ministrija savas kompetences ietvaros ir izskatījusi Ministru kabineta noteikumu </w:t>
      </w:r>
      <w:proofErr w:type="spellStart"/>
      <w:r>
        <w:rPr>
          <w:rFonts w:ascii="Times New Roman" w:hAnsi="Times New Roman"/>
          <w:color w:val="000000" w:themeColor="text1"/>
          <w:sz w:val="24"/>
          <w:szCs w:val="24"/>
        </w:rPr>
        <w:t>projektu</w:t>
      </w:r>
      <w:r w:rsidRPr="006F16DB">
        <w:rPr>
          <w:rFonts w:ascii="Times New Roman" w:hAnsi="Times New Roman"/>
          <w:color w:val="2A2A2A"/>
          <w:sz w:val="24"/>
          <w:szCs w:val="24"/>
          <w:shd w:val="clear" w:color="auto" w:fill="FFFFFF"/>
        </w:rPr>
        <w:t>"Grāmatvedības</w:t>
      </w:r>
      <w:proofErr w:type="spellEnd"/>
      <w:r w:rsidRPr="006F16DB">
        <w:rPr>
          <w:rFonts w:ascii="Times New Roman" w:hAnsi="Times New Roman"/>
          <w:color w:val="2A2A2A"/>
          <w:sz w:val="24"/>
          <w:szCs w:val="24"/>
          <w:shd w:val="clear" w:color="auto" w:fill="FFFFFF"/>
        </w:rPr>
        <w:t xml:space="preserve"> kārtošanas noteikumi"</w:t>
      </w:r>
      <w:r>
        <w:rPr>
          <w:rFonts w:ascii="Times New Roman" w:hAnsi="Times New Roman"/>
          <w:color w:val="2A2A2A"/>
          <w:sz w:val="24"/>
          <w:szCs w:val="24"/>
          <w:shd w:val="clear" w:color="auto" w:fill="FFFFFF"/>
        </w:rPr>
        <w:t xml:space="preserve"> (turpmāk projekts)</w:t>
      </w:r>
      <w:r w:rsidRPr="00ED63C1">
        <w:rPr>
          <w:rFonts w:ascii="Times New Roman" w:hAnsi="Times New Roman"/>
          <w:iCs/>
          <w:color w:val="000000" w:themeColor="text1"/>
          <w:sz w:val="24"/>
          <w:szCs w:val="24"/>
        </w:rPr>
        <w:t xml:space="preserve"> </w:t>
      </w:r>
      <w:r w:rsidRPr="00ED63C1">
        <w:rPr>
          <w:rFonts w:ascii="Times New Roman" w:hAnsi="Times New Roman"/>
          <w:color w:val="000000" w:themeColor="text1"/>
          <w:sz w:val="24"/>
          <w:szCs w:val="24"/>
        </w:rPr>
        <w:t>un  tā anotāciju un saskaņo tā tālāku virzību, izsakot šādus iebild</w:t>
      </w:r>
      <w:r w:rsidRPr="00ED63C1">
        <w:rPr>
          <w:rFonts w:ascii="Times New Roman" w:hAnsi="Times New Roman"/>
          <w:color w:val="000000" w:themeColor="text1"/>
          <w:sz w:val="24"/>
          <w:szCs w:val="24"/>
        </w:rPr>
        <w:t>umus:</w:t>
      </w:r>
    </w:p>
    <w:p w:rsidR="006F16DB" w:rsidRDefault="006F16DB" w:rsidP="006F16DB">
      <w:pPr>
        <w:spacing w:after="0" w:line="240" w:lineRule="auto"/>
        <w:ind w:firstLine="359"/>
        <w:jc w:val="both"/>
        <w:rPr>
          <w:rFonts w:ascii="Times New Roman" w:hAnsi="Times New Roman"/>
          <w:color w:val="000000" w:themeColor="text1"/>
          <w:sz w:val="24"/>
          <w:szCs w:val="24"/>
        </w:rPr>
      </w:pPr>
    </w:p>
    <w:p w:rsidR="006F16DB" w:rsidRPr="006F16DB" w:rsidRDefault="00B30867" w:rsidP="006F16DB">
      <w:pPr>
        <w:pStyle w:val="ListParagraph"/>
        <w:numPr>
          <w:ilvl w:val="0"/>
          <w:numId w:val="12"/>
        </w:numPr>
        <w:ind w:left="284" w:hanging="284"/>
        <w:jc w:val="both"/>
        <w:rPr>
          <w:rFonts w:ascii="Times New Roman" w:eastAsia="Times New Roman" w:hAnsi="Times New Roman" w:cs="Times New Roman"/>
          <w:color w:val="000000" w:themeColor="text1"/>
          <w:sz w:val="24"/>
          <w:szCs w:val="24"/>
        </w:rPr>
      </w:pPr>
      <w:r w:rsidRPr="006F16DB">
        <w:rPr>
          <w:rFonts w:ascii="Times New Roman" w:eastAsia="Times New Roman" w:hAnsi="Times New Roman" w:cs="Times New Roman"/>
          <w:color w:val="000000" w:themeColor="text1"/>
          <w:sz w:val="24"/>
          <w:szCs w:val="24"/>
        </w:rPr>
        <w:t>Projekta 64. un 65.punktā tiek regulēta grāmatvedības datorprogrammas lietotāju autentifikācija (elektroniskā identifikācija) un autorizācija. Vēršam uzmanību, ka Fizisko personu elektroniskās identifikācijas likuma 1.panta 2.punkts nosaka, ka</w:t>
      </w:r>
      <w:r w:rsidRPr="006F16DB">
        <w:rPr>
          <w:rFonts w:ascii="Times New Roman" w:eastAsia="Times New Roman" w:hAnsi="Times New Roman" w:cs="Times New Roman"/>
          <w:color w:val="000000" w:themeColor="text1"/>
          <w:sz w:val="24"/>
          <w:szCs w:val="24"/>
          <w:shd w:val="clear" w:color="auto" w:fill="FFFFFF"/>
        </w:rPr>
        <w:t> </w:t>
      </w:r>
      <w:r w:rsidRPr="006F16DB">
        <w:rPr>
          <w:rFonts w:ascii="Times New Roman" w:eastAsia="Times New Roman" w:hAnsi="Times New Roman" w:cs="Times New Roman"/>
          <w:i/>
          <w:iCs/>
          <w:color w:val="000000" w:themeColor="text1"/>
          <w:sz w:val="24"/>
          <w:szCs w:val="24"/>
          <w:shd w:val="clear" w:color="auto" w:fill="FFFFFF"/>
        </w:rPr>
        <w:t>elektroniskā identifikācija ir personas elektronisko identifikācijas datu izmantošanas process, lai elektroniskajā vidē pārbaudītu fiziskās personas identitāti.</w:t>
      </w:r>
      <w:r w:rsidRPr="006F16DB">
        <w:rPr>
          <w:rFonts w:ascii="Times New Roman" w:eastAsia="Times New Roman" w:hAnsi="Times New Roman" w:cs="Times New Roman"/>
          <w:color w:val="000000" w:themeColor="text1"/>
          <w:sz w:val="24"/>
          <w:szCs w:val="24"/>
          <w:shd w:val="clear" w:color="auto" w:fill="FFFFFF"/>
        </w:rPr>
        <w:t xml:space="preserve"> Līdz ar to, normatīvajos aktos jau šobrīd  nostiprinātais termins “elektroniskā identifikācija”</w:t>
      </w:r>
      <w:r w:rsidRPr="006F16DB">
        <w:rPr>
          <w:rFonts w:ascii="Times New Roman" w:eastAsia="Times New Roman" w:hAnsi="Times New Roman" w:cs="Times New Roman"/>
          <w:color w:val="000000" w:themeColor="text1"/>
          <w:sz w:val="24"/>
          <w:szCs w:val="24"/>
          <w:shd w:val="clear" w:color="auto" w:fill="FFFFFF"/>
        </w:rPr>
        <w:t xml:space="preserve"> aptver arī autentifikāciju un autorizāciju, un, lai nodrošinātu vienotas terminoloģijas lietošanu, aicinām ņemt vērā un attiecīgi precizēt projekta redakciju.</w:t>
      </w:r>
    </w:p>
    <w:p w:rsidR="006F16DB" w:rsidRPr="006F16DB" w:rsidRDefault="006F16DB" w:rsidP="006F16DB">
      <w:pPr>
        <w:pStyle w:val="ListParagraph"/>
        <w:ind w:left="284"/>
        <w:jc w:val="both"/>
        <w:rPr>
          <w:rFonts w:ascii="Times New Roman" w:eastAsia="Times New Roman" w:hAnsi="Times New Roman" w:cs="Times New Roman"/>
          <w:color w:val="000000" w:themeColor="text1"/>
          <w:sz w:val="24"/>
          <w:szCs w:val="24"/>
        </w:rPr>
      </w:pPr>
    </w:p>
    <w:p w:rsidR="006F16DB" w:rsidRPr="006F16DB" w:rsidRDefault="00B30867" w:rsidP="006F16DB">
      <w:pPr>
        <w:pStyle w:val="ListParagraph"/>
        <w:numPr>
          <w:ilvl w:val="0"/>
          <w:numId w:val="12"/>
        </w:numPr>
        <w:ind w:left="284" w:hanging="284"/>
        <w:jc w:val="both"/>
        <w:rPr>
          <w:rFonts w:ascii="Times New Roman" w:eastAsia="Times New Roman" w:hAnsi="Times New Roman" w:cs="Times New Roman"/>
          <w:color w:val="000000" w:themeColor="text1"/>
          <w:sz w:val="24"/>
          <w:szCs w:val="24"/>
        </w:rPr>
      </w:pPr>
      <w:r w:rsidRPr="006F16DB">
        <w:rPr>
          <w:rFonts w:ascii="Times New Roman" w:eastAsia="Times New Roman" w:hAnsi="Times New Roman" w:cs="Times New Roman"/>
          <w:color w:val="000000" w:themeColor="text1"/>
          <w:sz w:val="24"/>
          <w:szCs w:val="24"/>
        </w:rPr>
        <w:t>Lūdzam izvērtēt projekta 68. un 69.punkta atbilstību Eiropas Parlamenta un Padomes 2018. gada 1</w:t>
      </w:r>
      <w:r w:rsidRPr="006F16DB">
        <w:rPr>
          <w:rFonts w:ascii="Times New Roman" w:eastAsia="Times New Roman" w:hAnsi="Times New Roman" w:cs="Times New Roman"/>
          <w:color w:val="000000" w:themeColor="text1"/>
          <w:sz w:val="24"/>
          <w:szCs w:val="24"/>
        </w:rPr>
        <w:t xml:space="preserve">4. novembra regulā (ES) Nr. 2018/1807 par satvaru </w:t>
      </w:r>
      <w:proofErr w:type="spellStart"/>
      <w:r w:rsidRPr="006F16DB">
        <w:rPr>
          <w:rFonts w:ascii="Times New Roman" w:eastAsia="Times New Roman" w:hAnsi="Times New Roman" w:cs="Times New Roman"/>
          <w:color w:val="000000" w:themeColor="text1"/>
          <w:sz w:val="24"/>
          <w:szCs w:val="24"/>
        </w:rPr>
        <w:t>nepersondatu</w:t>
      </w:r>
      <w:proofErr w:type="spellEnd"/>
      <w:r w:rsidRPr="006F16DB">
        <w:rPr>
          <w:rFonts w:ascii="Times New Roman" w:eastAsia="Times New Roman" w:hAnsi="Times New Roman" w:cs="Times New Roman"/>
          <w:color w:val="000000" w:themeColor="text1"/>
          <w:sz w:val="24"/>
          <w:szCs w:val="24"/>
        </w:rPr>
        <w:t xml:space="preserve"> brīvai apritei Eiropas Savienībā un  Grāmatvedības likuma </w:t>
      </w:r>
      <w:r w:rsidRPr="006F16DB">
        <w:rPr>
          <w:rFonts w:ascii="Times New Roman" w:eastAsia="Times New Roman" w:hAnsi="Times New Roman" w:cs="Times New Roman"/>
          <w:color w:val="000000" w:themeColor="text1"/>
          <w:sz w:val="24"/>
          <w:szCs w:val="24"/>
          <w:lang w:eastAsia="lv-LV"/>
        </w:rPr>
        <w:t>27. pantā</w:t>
      </w:r>
      <w:r w:rsidRPr="006F16DB">
        <w:rPr>
          <w:rFonts w:ascii="Times New Roman" w:eastAsia="Times New Roman" w:hAnsi="Times New Roman" w:cs="Times New Roman"/>
          <w:color w:val="000000" w:themeColor="text1"/>
          <w:sz w:val="24"/>
          <w:szCs w:val="24"/>
        </w:rPr>
        <w:t xml:space="preserve"> noteiktajām prasībām. Norādām, ka projekta 69.2. apakšpunkta noteikums, ka uzņēmums ir tiesīgs izvēlēties grāmatvedības datus</w:t>
      </w:r>
      <w:r w:rsidRPr="006F16DB">
        <w:rPr>
          <w:rFonts w:ascii="Times New Roman" w:eastAsia="Times New Roman" w:hAnsi="Times New Roman" w:cs="Times New Roman"/>
          <w:color w:val="000000" w:themeColor="text1"/>
          <w:sz w:val="24"/>
          <w:szCs w:val="24"/>
        </w:rPr>
        <w:t xml:space="preserve"> vai rezerves kopijas glabāt attālināti: </w:t>
      </w:r>
      <w:proofErr w:type="spellStart"/>
      <w:r w:rsidRPr="006F16DB">
        <w:rPr>
          <w:rFonts w:ascii="Times New Roman" w:eastAsia="Times New Roman" w:hAnsi="Times New Roman" w:cs="Times New Roman"/>
          <w:color w:val="000000" w:themeColor="text1"/>
          <w:sz w:val="24"/>
          <w:szCs w:val="24"/>
        </w:rPr>
        <w:t>mākoņdatošanas</w:t>
      </w:r>
      <w:proofErr w:type="spellEnd"/>
      <w:r w:rsidRPr="006F16DB">
        <w:rPr>
          <w:rFonts w:ascii="Times New Roman" w:eastAsia="Times New Roman" w:hAnsi="Times New Roman" w:cs="Times New Roman"/>
          <w:color w:val="000000" w:themeColor="text1"/>
          <w:sz w:val="24"/>
          <w:szCs w:val="24"/>
        </w:rPr>
        <w:t xml:space="preserve"> pakalpojuma sniedzēja datu glabātavā </w:t>
      </w:r>
      <w:r w:rsidRPr="006F16DB">
        <w:rPr>
          <w:rFonts w:ascii="Times New Roman" w:eastAsia="Times New Roman" w:hAnsi="Times New Roman" w:cs="Times New Roman"/>
          <w:i/>
          <w:iCs/>
          <w:color w:val="000000" w:themeColor="text1"/>
          <w:sz w:val="24"/>
          <w:szCs w:val="24"/>
        </w:rPr>
        <w:t>(</w:t>
      </w:r>
      <w:proofErr w:type="spellStart"/>
      <w:r w:rsidRPr="006F16DB">
        <w:rPr>
          <w:rFonts w:ascii="Times New Roman" w:eastAsia="Times New Roman" w:hAnsi="Times New Roman" w:cs="Times New Roman"/>
          <w:i/>
          <w:iCs/>
          <w:color w:val="000000" w:themeColor="text1"/>
          <w:sz w:val="24"/>
          <w:szCs w:val="24"/>
        </w:rPr>
        <w:t>data</w:t>
      </w:r>
      <w:proofErr w:type="spellEnd"/>
      <w:r w:rsidRPr="006F16DB">
        <w:rPr>
          <w:rFonts w:ascii="Times New Roman" w:eastAsia="Times New Roman" w:hAnsi="Times New Roman" w:cs="Times New Roman"/>
          <w:i/>
          <w:iCs/>
          <w:color w:val="000000" w:themeColor="text1"/>
          <w:sz w:val="24"/>
          <w:szCs w:val="24"/>
        </w:rPr>
        <w:t xml:space="preserve"> </w:t>
      </w:r>
      <w:proofErr w:type="spellStart"/>
      <w:r w:rsidRPr="006F16DB">
        <w:rPr>
          <w:rFonts w:ascii="Times New Roman" w:eastAsia="Times New Roman" w:hAnsi="Times New Roman" w:cs="Times New Roman"/>
          <w:i/>
          <w:iCs/>
          <w:color w:val="000000" w:themeColor="text1"/>
          <w:sz w:val="24"/>
          <w:szCs w:val="24"/>
        </w:rPr>
        <w:t>storage</w:t>
      </w:r>
      <w:proofErr w:type="spellEnd"/>
      <w:r w:rsidRPr="006F16DB">
        <w:rPr>
          <w:rFonts w:ascii="Times New Roman" w:eastAsia="Times New Roman" w:hAnsi="Times New Roman" w:cs="Times New Roman"/>
          <w:i/>
          <w:iCs/>
          <w:color w:val="000000" w:themeColor="text1"/>
          <w:sz w:val="24"/>
          <w:szCs w:val="24"/>
        </w:rPr>
        <w:t>)</w:t>
      </w:r>
      <w:r w:rsidRPr="006F16DB">
        <w:rPr>
          <w:rFonts w:ascii="Times New Roman" w:eastAsia="Times New Roman" w:hAnsi="Times New Roman" w:cs="Times New Roman"/>
          <w:color w:val="000000" w:themeColor="text1"/>
          <w:sz w:val="24"/>
          <w:szCs w:val="24"/>
        </w:rPr>
        <w:t>, ar nosacījumu, ka šis pakalpojumu sniedzējs darbojas saskaņā ar noteiktajiem standartiem datu glabāšanas un personas datu aizsardzības jomā, ir ier</w:t>
      </w:r>
      <w:r w:rsidRPr="006F16DB">
        <w:rPr>
          <w:rFonts w:ascii="Times New Roman" w:eastAsia="Times New Roman" w:hAnsi="Times New Roman" w:cs="Times New Roman"/>
          <w:color w:val="000000" w:themeColor="text1"/>
          <w:sz w:val="24"/>
          <w:szCs w:val="24"/>
        </w:rPr>
        <w:t xml:space="preserve">obežojošs attiecībā uz datu brīvas plūsmas prasībām, kā arī nav skaidri atrunāts termina “noteiktie standarti datu glabāšanas un personas datu aizsardzības jomā” saturs. Tāpat aicinām vērtēt, vai tiesiskās skaidrības labad būtu iekļaujams nosacījums par </w:t>
      </w:r>
      <w:proofErr w:type="spellStart"/>
      <w:r w:rsidRPr="006F16DB">
        <w:rPr>
          <w:rFonts w:ascii="Times New Roman" w:eastAsia="Times New Roman" w:hAnsi="Times New Roman" w:cs="Times New Roman"/>
          <w:color w:val="000000" w:themeColor="text1"/>
          <w:sz w:val="24"/>
          <w:szCs w:val="24"/>
        </w:rPr>
        <w:t>mā</w:t>
      </w:r>
      <w:r w:rsidRPr="006F16DB">
        <w:rPr>
          <w:rFonts w:ascii="Times New Roman" w:eastAsia="Times New Roman" w:hAnsi="Times New Roman" w:cs="Times New Roman"/>
          <w:color w:val="000000" w:themeColor="text1"/>
          <w:sz w:val="24"/>
          <w:szCs w:val="24"/>
        </w:rPr>
        <w:t>koņdatošanas</w:t>
      </w:r>
      <w:proofErr w:type="spellEnd"/>
      <w:r w:rsidRPr="006F16DB">
        <w:rPr>
          <w:rFonts w:ascii="Times New Roman" w:eastAsia="Times New Roman" w:hAnsi="Times New Roman" w:cs="Times New Roman"/>
          <w:color w:val="000000" w:themeColor="text1"/>
          <w:sz w:val="24"/>
          <w:szCs w:val="24"/>
        </w:rPr>
        <w:t xml:space="preserve"> pakalpojumu sniedzēja atrašanos Eiropas Savienības teritorijā.</w:t>
      </w:r>
    </w:p>
    <w:p w:rsidR="006F16DB" w:rsidRPr="00ED63C1" w:rsidRDefault="006F16DB" w:rsidP="006F16DB">
      <w:pPr>
        <w:spacing w:after="0" w:line="240" w:lineRule="auto"/>
        <w:ind w:firstLine="359"/>
        <w:jc w:val="both"/>
        <w:rPr>
          <w:rFonts w:ascii="Times New Roman" w:hAnsi="Times New Roman"/>
          <w:color w:val="000000" w:themeColor="text1"/>
          <w:sz w:val="24"/>
          <w:szCs w:val="24"/>
          <w:shd w:val="clear" w:color="auto" w:fill="FFFFFF"/>
        </w:rPr>
      </w:pPr>
    </w:p>
    <w:p w:rsidR="006347C5" w:rsidRDefault="006347C5" w:rsidP="006F16DB">
      <w:pPr>
        <w:spacing w:after="0"/>
        <w:jc w:val="center"/>
        <w:rPr>
          <w:rFonts w:ascii="Times New Roman" w:hAnsi="Times New Roman"/>
          <w:color w:val="000000" w:themeColor="text1"/>
          <w:sz w:val="24"/>
          <w:szCs w:val="24"/>
        </w:rPr>
      </w:pPr>
    </w:p>
    <w:p w:rsidR="006F16DB" w:rsidRPr="00ED63C1" w:rsidRDefault="00B30867" w:rsidP="00CE50E7">
      <w:pPr>
        <w:spacing w:after="0"/>
        <w:rPr>
          <w:rFonts w:ascii="Times New Roman" w:hAnsi="Times New Roman"/>
          <w:color w:val="000000" w:themeColor="text1"/>
          <w:sz w:val="24"/>
          <w:szCs w:val="24"/>
        </w:rPr>
      </w:pPr>
      <w:r w:rsidRPr="00ED63C1">
        <w:rPr>
          <w:rFonts w:ascii="Times New Roman" w:hAnsi="Times New Roman"/>
          <w:color w:val="000000" w:themeColor="text1"/>
          <w:sz w:val="24"/>
          <w:szCs w:val="24"/>
        </w:rPr>
        <w:t xml:space="preserve">Valsts sekretārs                                                                    </w:t>
      </w:r>
      <w:r w:rsidR="00CE50E7">
        <w:rPr>
          <w:rFonts w:ascii="Times New Roman" w:hAnsi="Times New Roman"/>
          <w:color w:val="000000" w:themeColor="text1"/>
          <w:sz w:val="24"/>
          <w:szCs w:val="24"/>
        </w:rPr>
        <w:tab/>
      </w:r>
      <w:r w:rsidR="00CE50E7">
        <w:rPr>
          <w:rFonts w:ascii="Times New Roman" w:hAnsi="Times New Roman"/>
          <w:color w:val="000000" w:themeColor="text1"/>
          <w:sz w:val="24"/>
          <w:szCs w:val="24"/>
        </w:rPr>
        <w:tab/>
      </w:r>
      <w:r w:rsidR="00CE50E7">
        <w:rPr>
          <w:rFonts w:ascii="Times New Roman" w:hAnsi="Times New Roman"/>
          <w:color w:val="000000" w:themeColor="text1"/>
          <w:sz w:val="24"/>
          <w:szCs w:val="24"/>
        </w:rPr>
        <w:tab/>
      </w:r>
      <w:r w:rsidR="00CE50E7">
        <w:rPr>
          <w:rFonts w:ascii="Times New Roman" w:hAnsi="Times New Roman"/>
          <w:color w:val="000000" w:themeColor="text1"/>
          <w:sz w:val="24"/>
          <w:szCs w:val="24"/>
        </w:rPr>
        <w:tab/>
      </w:r>
      <w:proofErr w:type="spellStart"/>
      <w:r w:rsidRPr="00ED63C1">
        <w:rPr>
          <w:rFonts w:ascii="Times New Roman" w:hAnsi="Times New Roman"/>
          <w:color w:val="000000" w:themeColor="text1"/>
          <w:sz w:val="24"/>
          <w:szCs w:val="24"/>
        </w:rPr>
        <w:t>E.Balševics</w:t>
      </w:r>
      <w:proofErr w:type="spellEnd"/>
    </w:p>
    <w:p w:rsidR="00FE78FF" w:rsidRDefault="00FE78FF" w:rsidP="00E80A25">
      <w:pPr>
        <w:rPr>
          <w:rFonts w:ascii="Times New Roman" w:hAnsi="Times New Roman"/>
          <w:sz w:val="24"/>
          <w:szCs w:val="24"/>
        </w:rPr>
      </w:pPr>
    </w:p>
    <w:p w:rsidR="006F16DB" w:rsidRPr="00ED63C1" w:rsidRDefault="00B30867" w:rsidP="006F16DB">
      <w:pPr>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Igaune</w:t>
      </w:r>
      <w:r w:rsidRPr="00ED63C1">
        <w:rPr>
          <w:rFonts w:ascii="Times New Roman" w:hAnsi="Times New Roman"/>
          <w:color w:val="000000" w:themeColor="text1"/>
          <w:sz w:val="20"/>
          <w:szCs w:val="20"/>
        </w:rPr>
        <w:t xml:space="preserve"> </w:t>
      </w:r>
      <w:r>
        <w:rPr>
          <w:rFonts w:ascii="Times New Roman" w:hAnsi="Times New Roman"/>
          <w:color w:val="000000" w:themeColor="text1"/>
          <w:sz w:val="20"/>
          <w:szCs w:val="20"/>
        </w:rPr>
        <w:t>66016780</w:t>
      </w:r>
    </w:p>
    <w:p w:rsidR="006F16DB" w:rsidRPr="00ED63C1" w:rsidRDefault="00B30867" w:rsidP="006F16DB">
      <w:pPr>
        <w:spacing w:after="0" w:line="240" w:lineRule="auto"/>
        <w:rPr>
          <w:rFonts w:ascii="Times New Roman" w:hAnsi="Times New Roman"/>
          <w:color w:val="000000" w:themeColor="text1"/>
          <w:sz w:val="20"/>
          <w:szCs w:val="20"/>
        </w:rPr>
      </w:pPr>
      <w:hyperlink r:id="rId8" w:history="1">
        <w:r w:rsidRPr="00883C31">
          <w:rPr>
            <w:rStyle w:val="Hyperlink"/>
            <w:rFonts w:ascii="Times New Roman" w:hAnsi="Times New Roman"/>
            <w:sz w:val="20"/>
            <w:szCs w:val="20"/>
          </w:rPr>
          <w:t>ingrida.igaune@varam.gov.lv</w:t>
        </w:r>
      </w:hyperlink>
      <w:r w:rsidRPr="00ED63C1">
        <w:rPr>
          <w:rFonts w:ascii="Times New Roman" w:hAnsi="Times New Roman"/>
          <w:color w:val="000000" w:themeColor="text1"/>
          <w:sz w:val="20"/>
          <w:szCs w:val="20"/>
        </w:rPr>
        <w:t xml:space="preserve"> </w:t>
      </w:r>
    </w:p>
    <w:p w:rsidR="006F16DB" w:rsidRPr="00ED63C1" w:rsidRDefault="006F16DB" w:rsidP="006F16DB">
      <w:pPr>
        <w:spacing w:after="0" w:line="240" w:lineRule="auto"/>
        <w:rPr>
          <w:rFonts w:ascii="Times New Roman" w:hAnsi="Times New Roman"/>
          <w:color w:val="000000" w:themeColor="text1"/>
          <w:sz w:val="20"/>
          <w:szCs w:val="20"/>
        </w:rPr>
      </w:pPr>
    </w:p>
    <w:p w:rsidR="006F16DB" w:rsidRPr="00ED63C1" w:rsidRDefault="00B30867" w:rsidP="006F16DB">
      <w:pPr>
        <w:spacing w:after="0" w:line="240" w:lineRule="auto"/>
        <w:rPr>
          <w:rFonts w:ascii="Times New Roman" w:hAnsi="Times New Roman"/>
          <w:color w:val="000000" w:themeColor="text1"/>
          <w:sz w:val="20"/>
          <w:szCs w:val="20"/>
        </w:rPr>
      </w:pPr>
      <w:proofErr w:type="spellStart"/>
      <w:r w:rsidRPr="00ED63C1">
        <w:rPr>
          <w:rFonts w:ascii="Times New Roman" w:hAnsi="Times New Roman"/>
          <w:color w:val="000000" w:themeColor="text1"/>
          <w:sz w:val="20"/>
          <w:szCs w:val="20"/>
        </w:rPr>
        <w:t>Biņķe</w:t>
      </w:r>
      <w:proofErr w:type="spellEnd"/>
      <w:r w:rsidRPr="00ED63C1">
        <w:rPr>
          <w:rFonts w:ascii="Times New Roman" w:hAnsi="Times New Roman"/>
          <w:color w:val="000000" w:themeColor="text1"/>
          <w:sz w:val="20"/>
          <w:szCs w:val="20"/>
        </w:rPr>
        <w:t xml:space="preserve"> 67026517</w:t>
      </w:r>
    </w:p>
    <w:p w:rsidR="006F16DB" w:rsidRDefault="00B30867" w:rsidP="006F16DB">
      <w:pPr>
        <w:spacing w:after="0" w:line="240" w:lineRule="auto"/>
        <w:rPr>
          <w:rStyle w:val="Hyperlink"/>
          <w:rFonts w:ascii="Times New Roman" w:hAnsi="Times New Roman"/>
          <w:sz w:val="20"/>
          <w:szCs w:val="20"/>
        </w:rPr>
      </w:pPr>
      <w:hyperlink r:id="rId9" w:history="1">
        <w:r w:rsidRPr="00883C31">
          <w:rPr>
            <w:rStyle w:val="Hyperlink"/>
            <w:rFonts w:ascii="Times New Roman" w:hAnsi="Times New Roman"/>
            <w:sz w:val="20"/>
            <w:szCs w:val="20"/>
          </w:rPr>
          <w:t>inese.binke@varam.gov.lv</w:t>
        </w:r>
      </w:hyperlink>
    </w:p>
    <w:p w:rsidR="000E11E0" w:rsidRDefault="000E11E0" w:rsidP="006F16DB">
      <w:pPr>
        <w:spacing w:after="0" w:line="240" w:lineRule="auto"/>
        <w:rPr>
          <w:rStyle w:val="Hyperlink"/>
          <w:rFonts w:ascii="Times New Roman" w:hAnsi="Times New Roman"/>
          <w:color w:val="000000" w:themeColor="text1"/>
          <w:sz w:val="20"/>
          <w:szCs w:val="20"/>
        </w:rPr>
      </w:pPr>
    </w:p>
    <w:tbl>
      <w:tblPr>
        <w:tblW w:w="0" w:type="auto"/>
        <w:tblInd w:w="108" w:type="dxa"/>
        <w:tblLook w:val="04A0" w:firstRow="1" w:lastRow="0" w:firstColumn="1" w:lastColumn="0" w:noHBand="0" w:noVBand="1"/>
      </w:tblPr>
      <w:tblGrid>
        <w:gridCol w:w="8222"/>
      </w:tblGrid>
      <w:tr w:rsidR="005229F5" w:rsidTr="00796CFC">
        <w:trPr>
          <w:cantSplit/>
          <w:trHeight w:val="579"/>
        </w:trPr>
        <w:tc>
          <w:tcPr>
            <w:tcW w:w="8222" w:type="dxa"/>
          </w:tcPr>
          <w:p w:rsidR="00E80A25" w:rsidRDefault="00B30867" w:rsidP="00CE50E7">
            <w:pPr>
              <w:pStyle w:val="BodyTextIndent"/>
              <w:ind w:left="0"/>
              <w:jc w:val="center"/>
            </w:pPr>
            <w:bookmarkStart w:id="1" w:name="edoc_info" w:colFirst="0" w:colLast="0"/>
            <w:r>
              <w:t>ŠIS DOKUMENTS IR ELEKTRONISKI PARAKSTĪTS AR DROŠU ELEKTRONISKO PARAKSTU UN SATUR LAIKA ZĪMOGU</w:t>
            </w:r>
          </w:p>
        </w:tc>
      </w:tr>
      <w:bookmarkEnd w:id="1"/>
    </w:tbl>
    <w:p w:rsidR="002E1474" w:rsidRPr="00C27521" w:rsidRDefault="002E1474" w:rsidP="00954D5A">
      <w:pPr>
        <w:rPr>
          <w:rFonts w:ascii="Times New Roman" w:hAnsi="Times New Roman"/>
          <w:sz w:val="24"/>
          <w:szCs w:val="24"/>
        </w:rPr>
      </w:pPr>
    </w:p>
    <w:sectPr w:rsidR="002E1474" w:rsidRPr="00C27521" w:rsidSect="00B82CCF">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30867">
      <w:pPr>
        <w:spacing w:after="0" w:line="240" w:lineRule="auto"/>
      </w:pPr>
      <w:r>
        <w:separator/>
      </w:r>
    </w:p>
  </w:endnote>
  <w:endnote w:type="continuationSeparator" w:id="0">
    <w:p w:rsidR="00000000" w:rsidRDefault="00B30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867" w:rsidRPr="00B30867" w:rsidRDefault="00B30867" w:rsidP="00B30867">
    <w:pPr>
      <w:pStyle w:val="Footer"/>
      <w:rPr>
        <w:rFonts w:ascii="Times New Roman" w:hAnsi="Times New Roman"/>
      </w:rPr>
    </w:pPr>
    <w:r w:rsidRPr="00B30867">
      <w:rPr>
        <w:rFonts w:ascii="Times New Roman" w:hAnsi="Times New Roman"/>
      </w:rPr>
      <w:t>VARAM</w:t>
    </w:r>
    <w:r>
      <w:rPr>
        <w:rFonts w:ascii="Times New Roman" w:hAnsi="Times New Roman"/>
      </w:rPr>
      <w:t>atz_030921_VSS_755</w:t>
    </w:r>
  </w:p>
  <w:p w:rsidR="005D2CFC" w:rsidRDefault="005D2C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867" w:rsidRPr="00B30867" w:rsidRDefault="00B30867">
    <w:pPr>
      <w:pStyle w:val="Footer"/>
      <w:rPr>
        <w:rFonts w:ascii="Times New Roman" w:hAnsi="Times New Roman"/>
      </w:rPr>
    </w:pPr>
    <w:r w:rsidRPr="00B30867">
      <w:rPr>
        <w:rFonts w:ascii="Times New Roman" w:hAnsi="Times New Roman"/>
      </w:rPr>
      <w:t>VARAM</w:t>
    </w:r>
    <w:r>
      <w:rPr>
        <w:rFonts w:ascii="Times New Roman" w:hAnsi="Times New Roman"/>
      </w:rPr>
      <w:t>atz_030921_VSS_755</w:t>
    </w:r>
  </w:p>
  <w:p w:rsidR="005D2CFC" w:rsidRDefault="005D2C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30867">
      <w:pPr>
        <w:spacing w:after="0" w:line="240" w:lineRule="auto"/>
      </w:pPr>
      <w:r>
        <w:separator/>
      </w:r>
    </w:p>
  </w:footnote>
  <w:footnote w:type="continuationSeparator" w:id="0">
    <w:p w:rsidR="00000000" w:rsidRDefault="00B30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Pr="00815277" w:rsidRDefault="00B30867"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2CCF" w:rsidRDefault="00B30867"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GO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" filled="f" stroked="f">
              <v:textbox inset="0,0,0,0">
                <w:txbxContent>
                  <w:p w:rsidR="00B82CCF" w:rsidRDefault="00B30867"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B82CCF" w:rsidRDefault="00B82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A6917B8"/>
    <w:multiLevelType w:val="hybridMultilevel"/>
    <w:tmpl w:val="E6AE5A34"/>
    <w:lvl w:ilvl="0" w:tplc="B498C768">
      <w:start w:val="1"/>
      <w:numFmt w:val="decimal"/>
      <w:lvlText w:val="%1)"/>
      <w:lvlJc w:val="left"/>
      <w:pPr>
        <w:ind w:left="720" w:hanging="360"/>
      </w:pPr>
    </w:lvl>
    <w:lvl w:ilvl="1" w:tplc="7ACEC974">
      <w:start w:val="1"/>
      <w:numFmt w:val="lowerLetter"/>
      <w:lvlText w:val="%2."/>
      <w:lvlJc w:val="left"/>
      <w:pPr>
        <w:ind w:left="1440" w:hanging="360"/>
      </w:pPr>
    </w:lvl>
    <w:lvl w:ilvl="2" w:tplc="ED241530">
      <w:start w:val="1"/>
      <w:numFmt w:val="lowerRoman"/>
      <w:lvlText w:val="%3."/>
      <w:lvlJc w:val="right"/>
      <w:pPr>
        <w:ind w:left="2160" w:hanging="180"/>
      </w:pPr>
    </w:lvl>
    <w:lvl w:ilvl="3" w:tplc="32D80992">
      <w:start w:val="1"/>
      <w:numFmt w:val="decimal"/>
      <w:lvlText w:val="%4."/>
      <w:lvlJc w:val="left"/>
      <w:pPr>
        <w:ind w:left="2880" w:hanging="360"/>
      </w:pPr>
    </w:lvl>
    <w:lvl w:ilvl="4" w:tplc="687E254C">
      <w:start w:val="1"/>
      <w:numFmt w:val="lowerLetter"/>
      <w:lvlText w:val="%5."/>
      <w:lvlJc w:val="left"/>
      <w:pPr>
        <w:ind w:left="3600" w:hanging="360"/>
      </w:pPr>
    </w:lvl>
    <w:lvl w:ilvl="5" w:tplc="3144547E">
      <w:start w:val="1"/>
      <w:numFmt w:val="lowerRoman"/>
      <w:lvlText w:val="%6."/>
      <w:lvlJc w:val="right"/>
      <w:pPr>
        <w:ind w:left="4320" w:hanging="180"/>
      </w:pPr>
    </w:lvl>
    <w:lvl w:ilvl="6" w:tplc="EF88F3F0">
      <w:start w:val="1"/>
      <w:numFmt w:val="decimal"/>
      <w:lvlText w:val="%7."/>
      <w:lvlJc w:val="left"/>
      <w:pPr>
        <w:ind w:left="5040" w:hanging="360"/>
      </w:pPr>
    </w:lvl>
    <w:lvl w:ilvl="7" w:tplc="D90A100C">
      <w:start w:val="1"/>
      <w:numFmt w:val="lowerLetter"/>
      <w:lvlText w:val="%8."/>
      <w:lvlJc w:val="left"/>
      <w:pPr>
        <w:ind w:left="5760" w:hanging="360"/>
      </w:pPr>
    </w:lvl>
    <w:lvl w:ilvl="8" w:tplc="06867D38">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0F2"/>
    <w:rsid w:val="000E11E0"/>
    <w:rsid w:val="000E5379"/>
    <w:rsid w:val="001E7097"/>
    <w:rsid w:val="001F50A9"/>
    <w:rsid w:val="00222A7A"/>
    <w:rsid w:val="0024412F"/>
    <w:rsid w:val="00273A8B"/>
    <w:rsid w:val="002E1474"/>
    <w:rsid w:val="002F4027"/>
    <w:rsid w:val="00304E27"/>
    <w:rsid w:val="00430562"/>
    <w:rsid w:val="004C5EC4"/>
    <w:rsid w:val="00522101"/>
    <w:rsid w:val="005229F5"/>
    <w:rsid w:val="005D2CFC"/>
    <w:rsid w:val="006347C5"/>
    <w:rsid w:val="006E1219"/>
    <w:rsid w:val="006F16DB"/>
    <w:rsid w:val="00705E88"/>
    <w:rsid w:val="00722171"/>
    <w:rsid w:val="00750DB4"/>
    <w:rsid w:val="00796CFC"/>
    <w:rsid w:val="00815277"/>
    <w:rsid w:val="0082050D"/>
    <w:rsid w:val="008341AC"/>
    <w:rsid w:val="00883C31"/>
    <w:rsid w:val="008E2ADA"/>
    <w:rsid w:val="00954D5A"/>
    <w:rsid w:val="00990362"/>
    <w:rsid w:val="00AA3199"/>
    <w:rsid w:val="00B0461A"/>
    <w:rsid w:val="00B30867"/>
    <w:rsid w:val="00B82CCF"/>
    <w:rsid w:val="00C06A07"/>
    <w:rsid w:val="00C2375C"/>
    <w:rsid w:val="00C27521"/>
    <w:rsid w:val="00CE50E7"/>
    <w:rsid w:val="00D92A72"/>
    <w:rsid w:val="00DA7526"/>
    <w:rsid w:val="00E80A25"/>
    <w:rsid w:val="00E928E8"/>
    <w:rsid w:val="00ED6121"/>
    <w:rsid w:val="00ED63C1"/>
    <w:rsid w:val="00F7215C"/>
    <w:rsid w:val="00F950F2"/>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A638"/>
  <w15:docId w15:val="{B98DB5F9-0BD3-406B-AF2B-76431594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ListParagraph">
    <w:name w:val="List Paragraph"/>
    <w:basedOn w:val="Normal"/>
    <w:uiPriority w:val="34"/>
    <w:qFormat/>
    <w:rsid w:val="006F16DB"/>
    <w:pPr>
      <w:widowControl/>
      <w:spacing w:after="0" w:line="240" w:lineRule="auto"/>
      <w:ind w:left="720"/>
    </w:pPr>
    <w:rPr>
      <w:rFonts w:eastAsiaTheme="minorHAnsi" w:cs="Calibri"/>
    </w:rPr>
  </w:style>
  <w:style w:type="character" w:customStyle="1" w:styleId="UnresolvedMention">
    <w:name w:val="Unresolved Mention"/>
    <w:basedOn w:val="DefaultParagraphFont"/>
    <w:uiPriority w:val="99"/>
    <w:semiHidden/>
    <w:unhideWhenUsed/>
    <w:rsid w:val="006F1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ingrida.igaune@vara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ese.binke@varam.gov.l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E4209-8476-40B1-BE86-90F62790F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1533</Words>
  <Characters>874</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Atzinums par Ministru kabineta noteikumu projektu "Grāmatvedības kārtošanas noteikumi"</vt:lpstr>
    </vt:vector>
  </TitlesOfParts>
  <Company>Vides aizsardzības un reģionālās attīstības ministrija</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Ministru kabineta noteikumu projektu "Grāmatvedības kārtošanas noteikumi"</dc:title>
  <dc:subject>Atzinums</dc:subject>
  <dc:creator>Ingrīda Igaune, Inese Biņķe</dc:creator>
  <dc:description>66016780_x000d_
ingrida.igaune@varam.gov.lv_x000d_
67026517_x000d_
inese.binke@varam.gov.lv</dc:description>
  <cp:lastModifiedBy>Gunta Majevska</cp:lastModifiedBy>
  <cp:revision>3</cp:revision>
  <dcterms:created xsi:type="dcterms:W3CDTF">2021-09-03T08:50:00Z</dcterms:created>
  <dcterms:modified xsi:type="dcterms:W3CDTF">2021-09-03T08:56:00Z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