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23-TA-1852: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Enerģētikas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1.panta 6.punktu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krīzes situācijā Latvijā tiktu nodrošināta apgāde ar naftas produktiem;”.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paredzētajā Enerģētikas likuma 1.panta 6.punktā noteikts, ka drošības rezerves ir noteikta apjoma valsts īpašumā esošie naftas produkti, kas izveidota kā rezerve, </w:t>
            </w:r>
            <w:r w:rsidR="00000000" w:rsidRPr="00000000" w:rsidDel="00000000">
              <w:rPr>
                <w:u w:val="single"/>
                <w:rtl w:val="0"/>
              </w:rPr>
              <w:t xml:space="preserve">lai krīzes situācijā Latvijā</w:t>
            </w:r>
            <w:r w:rsidR="00000000" w:rsidRPr="00000000" w:rsidDel="00000000">
              <w:rPr>
                <w:rtl w:val="0"/>
              </w:rPr>
              <w:t xml:space="preserve"> tiktu nodrošināta apgāde ar naftas produktiem.  Līdz ar to Likumprojektā būtu jānosaka, kāda veida krīzes situācijas Latvijā ir iespējamas, kurās tiks izmantotas drošības rezerves, kā arī jānosaka kārtība, kādā drošības rezerves attiecīgajā krīzes situācijā tiek izmantotas.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(4.pantā paredzētais Enerģētikas likuma 73.pants) attiecas tikai uz enerģētiskās krīzes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minēto, Likumprojekts jāpapildina ar jaunām normām, nosakot, kāda veida krīzes situācijās papildu enerģētiskai krīzei var izmantot drošības rezerves, kā arī nosakot Ministru kabinetam pilnvarojumu noteikti kārtību, kā šādā gadījumā drošības rezerves tiek pārdotas un kam ir tiesības pieprasīt drošības rezervju pārdošanu. Ja minētās normas tiek iekļautas Enerģētikas likuma XI. nodaļā  “Enerģētiskā krīze”, Likumprojektā būtu jāietver norma, ar kuru tiek atbilstoši mainīts Enerģētikas likuma XI. nodaļas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izteiktais iebildums  un šajā sakarā vēlamies vērst uzmanību, ka  atbilstoši Ministru kabineta 2015. gada 1. decembra noteikumi Nr. 673 "Noteikumi par Nacionālo bruņoto spēku, Valsts ugunsdzēsības un glābšanas dienesta, Valsts policijas, Valsts robežsardzes, Neatliekamās medicīniskās palīdzības dienesta un mobilizējamo civilās aizsardzības formējumu nodrošināšanu ar degvielu valsts apdraudējuma gadījumā" 6.punkts dienestu un mobilizējamo civilās aizsardzības formējumu nodrošināšanai ar degvielu valsts apdraudējuma gadījumā tiek izmantotas valsts naftas produktu drošības rezerves, kuras paredzētas enerģētiskās krīzes gadījumiem. Līdz ar to, likumprojektā sniegtais termina “drošības rezerves” skaidrojums atbilst normatīvajos aktos noteiktajam. Savukārt likumprojekta 4.pantā (Enerģētikas likuma 73.pants) attiecas tikai uz Ministru kabineta noteikto uzdevumus – noteikt kārtību, kādā drošības rezerves tiek izmantotas (pārdotas) izsludinātās enerģētiskās krīzes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6.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1.panta 6.punktu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enerģētiskās krīzes periodos Latvijā tiktu nodrošināta apgāde ar naftas produktiem;”.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paredzētajā Enerģētikas likuma 1.panta 6.punktā noteikts, ka drošības rezerves tiek izveidotas, lai enerģētiskās krīzes periodos Latvijā tiktu nodrošināta apgāde ar naftas produktiem. Savukārt anotācijā norādīts, ka drošības rezerves ir paredzētas gan enerģētikas, gan citu krīžu pārvarēšanai nacionālās drošības ietvaros. Līdz ar to nepieciešams veikt attiecīgas izmaiņas Likumprojekta 1.pantā, vai arī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krīzes situācijā Latvijā tiktu nodrošināta apgāde ar naftas produktiem;”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6.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uzdevumus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uzdevumi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uztur drošības rezervju uzkrāšanas fondu, kurā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uzkrātie līdzekļi tiek izmantoti, lai segtu šā likuma 72.panta otrajā daļā noteikto pārvaldnieka uzdevumu izpildes izmaksas un saistītos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maksas apmēru, aprēķināšanas,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drošības rezervju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likumprojekta 2.pantā izteiktā 72.panta pirmo daļu un lūdzam svītrot atsauci uz direktīvu, savukārt attiecīgās direktīvas normas nacionālajā normatīvajā aktā pārņemt pēc būtības, nevis ar atsauci uz direktīvā ietvertiem terminiem vai definīcijām. Likumprojektā piedāvātā redakcija pēc būtības piedāvā direktīvas normas tiešu piemērošanu, un tas neatbilst Līguma par Eiropas Savienības darbību 288. pantā noteiktajām dalībvalstu saistībām direktīvu pārņemšanā. Nepiekrītam izziņā paustajam skaidrojumam, ka piedāvātā redakcija atbilst līdzšinējai normatīvo aktu izstrādāšanas praksei (sk., piemēram, Enerģētikas likuma spēkā esošo 72.</w:t>
            </w:r>
            <w:r w:rsidR="00000000" w:rsidRPr="00000000" w:rsidDel="00000000">
              <w:rPr>
                <w:vertAlign w:val="superscript"/>
                <w:rtl w:val="0"/>
              </w:rPr>
              <w:t xml:space="preserve">1 </w:t>
            </w:r>
            <w:r w:rsidR="00000000" w:rsidRPr="00000000" w:rsidDel="00000000">
              <w:rPr>
                <w:rtl w:val="0"/>
              </w:rPr>
              <w:t xml:space="preserve">panta redakciju). Atsauces uz Eiropas Savienības direktīvām Latvijas normatīvajos aktos pieļaujamas atsevišķos īpašos izņēmuma gadījumos, turklāt šādu izņēmumu pastāvēšana nerada pamatu vispārējo direktīvu pārņemšanas principu maiņai. Vēršam uzmanību arī uz to, ka izziņā minētajā piemērā - Fizisko personu datu apstrādes likumā - nav ietvertas atsauces uz direktīvu definīcijām vai normām, </w:t>
            </w:r>
            <w:r w:rsidR="00000000" w:rsidRPr="00000000" w:rsidDel="00000000">
              <w:rPr>
                <w:u w:val="single"/>
                <w:rtl w:val="0"/>
              </w:rPr>
              <w:t xml:space="preserve">kas būtu tieši jāpiemēro</w:t>
            </w:r>
            <w:r w:rsidR="00000000" w:rsidRPr="00000000" w:rsidDel="00000000">
              <w:rPr>
                <w:rtl w:val="0"/>
              </w:rPr>
              <w:t xml:space="preserve">. Minētā likuma 34. pantā un Pārejas noteikumos direktīvas nosaukums norādīts, lai identificētu nacionālo </w:t>
            </w:r>
            <w:r w:rsidR="00000000" w:rsidRPr="00000000" w:rsidDel="00000000">
              <w:rPr>
                <w:u w:val="single"/>
                <w:rtl w:val="0"/>
              </w:rPr>
              <w:t xml:space="preserve">normatīvo aktu jomu</w:t>
            </w:r>
            <w:r w:rsidR="00000000" w:rsidRPr="00000000" w:rsidDel="00000000">
              <w:rPr>
                <w:rtl w:val="0"/>
              </w:rPr>
              <w:t xml:space="preserve"> (t.i., </w:t>
            </w:r>
            <w:r w:rsidR="00000000" w:rsidRPr="00000000" w:rsidDel="00000000">
              <w:rPr>
                <w:u w:val="single"/>
                <w:rtl w:val="0"/>
              </w:rPr>
              <w:t xml:space="preserve">nacionālos normatīvos aktus</w:t>
            </w:r>
            <w:r w:rsidR="00000000" w:rsidRPr="00000000" w:rsidDel="00000000">
              <w:rPr>
                <w:rtl w:val="0"/>
              </w:rPr>
              <w:t xml:space="preserve">, kuros pārņemta direktīva) līdz brīdim, kamēr attiecīgais normatīvais akts stājas spēkā. Savukārt Dzīvnieku barības aprites likumā atsauču uz direktīvām nav, izņemot informatīvo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likumprojekta 2.pantā izteiktā 72.panta pirmo daļu, piemēram, izsakot to šādi: "Centrālās krājumu uzturēšanas struktūras uzdevumus pilda sabiedrība ar ierobežotu atbildību “Publisko aktīvu pārvaldītājs Possessor” (turpmāk – pārvaldnieks)".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uzdevumus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uzdevumi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uztur drošības rezervju uzkrāšanas fondu, kurā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uzkrātie līdzekļi tiek izmantoti, lai segtu šā likuma 72.panta otrajā daļā noteikto pārvaldnieka uzdevumu izpildes izmaksas un saistītos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maksas apmēru, aprēķināšanas,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drošības rezervju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to, ka Eiropas Savienības direktīvu normas, tai skaitā direktīvās ietvertās legāldefinīcijas, nepieciešams nacionālajā normatīvajā aktā pārņemt </w:t>
            </w:r>
            <w:r w:rsidR="00000000" w:rsidRPr="00000000" w:rsidDel="00000000">
              <w:rPr>
                <w:u w:val="single"/>
                <w:rtl w:val="0"/>
              </w:rPr>
              <w:t xml:space="preserve">pēc būtības</w:t>
            </w:r>
            <w:r w:rsidR="00000000" w:rsidRPr="00000000" w:rsidDel="00000000">
              <w:rPr>
                <w:rtl w:val="0"/>
              </w:rPr>
              <w:t xml:space="preserve">, nevis ar atsauci uz direktīvu. Šāds pienākums Eiropas Savienības dalībvalstīm izriet no Līguma par Eiropas Savienības darbību 288. panta. Savukārt informāciju par attiecīgo direktīvu kā tiesiskā regulējuma avotu normatīvajos aktos norāda, pievienojot tiem informatīvās atsauces uz normatīvajā aktā pārņemtajām Eiropas Savienības direktīvām (šajā gadījumā tas papildus nav nepieciešams, jo attiecīga informatīvā atsauce Enerģētikas likumā ir jau iekļauta).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likumprojekta 2.pantā izteiktā 72.panta pirmo daļu, un, ja nepieciešams, citas likumprojekta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pieminētā norma nosaka regulējuma piemērojamības un ieviešanas formas no ES uz nacionālo regulējumu, bet nacionālā regulējumā pēc sistēmiskās interpretācijas jau pastāv dažādu nozaru piemēri, kad normatīvā izmanto atsauci uz ES normatīva legāldefinīciju (nacionālā normā norāda uz ES normatīva terminu tā definīcijas izpratnē). Sk., piem., Fizisko personu datu apstrādes likums un Dzīvnieku barības aprites likums. Tā kā centrālās krājumu uzturēšansa struktūras jēdziens jau ilggadēji pastāv nacionālajā Enerģētikas likumā, tad pie grozījumiem pēc būtības redakcijas piedāvājums ir tikai norādīt tiešo termina izpratni pēc ES normatīva, kas nav pretrunā nacionālām vai pārnacionālām juridiskās tehnikas prasībām, jo norma uztur līdzšinēju praksi un ir gramatiski (saturiski) nepārprotama.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noteikto, ka pašreizējā valsts nodeva (par drošības rezervju rezervāciju) pārveidota par </w:t>
            </w:r>
            <w:r w:rsidR="00000000" w:rsidRPr="00000000" w:rsidDel="00000000">
              <w:rPr>
                <w:u w:val="single"/>
                <w:rtl w:val="0"/>
              </w:rPr>
              <w:t xml:space="preserve">periodiski pārrēķināmu</w:t>
            </w:r>
            <w:r w:rsidR="00000000" w:rsidRPr="00000000" w:rsidDel="00000000">
              <w:rPr>
                <w:rtl w:val="0"/>
              </w:rPr>
              <w:t xml:space="preserve"> pakalpojuma maksu, ko komersanti, kas šobrīd maksā valsts nodevu, turpmāk iemaksā uzkrāšanas fondā, Likumprojekta 2.pantā paredzētajā Enerģētikas likuma 72.</w:t>
            </w:r>
            <w:r w:rsidR="00000000" w:rsidRPr="00000000" w:rsidDel="00000000">
              <w:rPr>
                <w:vertAlign w:val="superscript"/>
                <w:rtl w:val="0"/>
              </w:rPr>
              <w:t xml:space="preserve">1</w:t>
            </w:r>
            <w:r w:rsidR="00000000" w:rsidRPr="00000000" w:rsidDel="00000000">
              <w:rPr>
                <w:rtl w:val="0"/>
              </w:rPr>
              <w:t xml:space="preserve"> panta sestajā daļā jāietver deleģējums Ministru kabinetam noteikt drošības rezervju pakalpojuma maksas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Rediģēta panta sestās (piektās)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aprēķināšanas, maksāšanas un administrēšanas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paredzētajā Enerģētikas likuma 72.</w:t>
            </w:r>
            <w:r w:rsidR="00000000" w:rsidRPr="00000000" w:rsidDel="00000000">
              <w:rPr>
                <w:vertAlign w:val="superscript"/>
                <w:rtl w:val="0"/>
              </w:rPr>
              <w:t xml:space="preserve">1</w:t>
            </w:r>
            <w:r w:rsidR="00000000" w:rsidRPr="00000000" w:rsidDel="00000000">
              <w:rPr>
                <w:rtl w:val="0"/>
              </w:rPr>
              <w:t xml:space="preserve"> panta piektajā daļā noteikts, ka drošības rezervju uzkrāšanas fondā uzkrātie līdzekļi tiek izmantoti, lai segtu ar Enerģētikas likuma 72.panta otrajā daļā noteikto funkciju izpildi saistītos izdevumus un pārvaldnieka administratīvos izdevumus. Norādāms, ka Likumprojekta 2.pantā paredzētajā Enerģētikas likuma 72.panta otrās daļas 3.punktā ir noteikts pārvaldnieka pienākums administrēt drošības rezervju pakalpojuma maksu. Līdz ar no Enerģētikas likuma 72.</w:t>
            </w:r>
            <w:r w:rsidR="00000000" w:rsidRPr="00000000" w:rsidDel="00000000">
              <w:rPr>
                <w:vertAlign w:val="superscript"/>
                <w:rtl w:val="0"/>
              </w:rPr>
              <w:t xml:space="preserve">1</w:t>
            </w:r>
            <w:r w:rsidR="00000000" w:rsidRPr="00000000" w:rsidDel="00000000">
              <w:rPr>
                <w:rtl w:val="0"/>
              </w:rPr>
              <w:t xml:space="preserve"> panta piektās daļas būtu svītrojama norāde uz pārvaldnieka administratīvos izdevumiem. Ja tomēr pārvaldniekam bez drošības rezervju pakalpojuma maksas administrēšanas izmaksām rodas citi ar drošības rezervju pārvaldīšanu saistītas administrēšanas izmaksas, tad tas būtu norādāms minētajā normā, kā arī attiecīgs skaidrojums jāietver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izteikto iebildumu vēršam uzmanību, ka jebkura pārvaldes uzdevuma izpildē rodas tiešie un netiešie izdevumu, kurus sedz no valsts budžeta vai publiskā pakalpojuma ienākumiem. Turklāt šāds nosacījums attiecas gan uz publiskā pārvaldes iestādēm, gan privāto tiesību subjektiem, kam tiek deleģēts pildīt noteiktus pārvaldes uzdevumus. Tā kā atbilstoši Ministru kabineta apstiprinātajā konceptuālajā ziņojumā "Par valsts naftas produktu drošības rezervju pārvaldību" ietvertajam risinājumam ir piedāvājums atteikties no nodevas un ieviest publisko pakalpojuma maksu, ko iemaksāti uzkrāšanas fondā, tad valsts budžetā turpmāk netiks paredzēti izdevumu šī uzdevuma izpildei, bet tie tiks finansēti uzkrāšanas fonda, tai skaitā pārvaldnieka administratīvie izdevumi. Šajā sakarā ir jānorāda, ka atbilstoši likuma 72.</w:t>
            </w:r>
            <w:r w:rsidR="00000000" w:rsidRPr="00000000" w:rsidDel="00000000">
              <w:rPr>
                <w:vertAlign w:val="superscript"/>
                <w:rtl w:val="0"/>
              </w:rPr>
              <w:t xml:space="preserve">1</w:t>
            </w:r>
            <w:r w:rsidR="00000000" w:rsidRPr="00000000" w:rsidDel="00000000">
              <w:rPr>
                <w:rtl w:val="0"/>
              </w:rPr>
              <w:t xml:space="preserve"> panta piektajai daļai ir paredzēts uzdevums Ministru kabinetam  noteikt kārtību, kādā tiek administrēts drošības rezervju uzkrāšanas fonds un segti pārvaldnieka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jānorāda, ka likumprojekta 2. pantā ietvertā likuma 72.</w:t>
            </w:r>
            <w:r w:rsidR="00000000" w:rsidRPr="00000000" w:rsidDel="00000000">
              <w:rPr>
                <w:vertAlign w:val="superscript"/>
                <w:rtl w:val="0"/>
              </w:rPr>
              <w:t xml:space="preserve">1</w:t>
            </w:r>
            <w:r w:rsidR="00000000" w:rsidRPr="00000000" w:rsidDel="00000000">
              <w:rPr>
                <w:rtl w:val="0"/>
              </w:rPr>
              <w:t xml:space="preserve"> panta piektā daļa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šī likuma 72.panta otrajā daļā noteikto pārvaldnieka uzdevumu izpildes izmaksas un saistītos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kā arī lai nodrošinātu vienotu terminoloģijas lietošanu, lūdzam aizstāt likumprojekta 2. pantā izteiktajā Enerģētikas likuma 72.</w:t>
            </w:r>
            <w:r w:rsidR="00000000" w:rsidRPr="00000000" w:rsidDel="00000000">
              <w:rPr>
                <w:vertAlign w:val="superscript"/>
                <w:rtl w:val="0"/>
              </w:rPr>
              <w:t xml:space="preserve">1</w:t>
            </w:r>
            <w:r w:rsidR="00000000" w:rsidRPr="00000000" w:rsidDel="00000000">
              <w:rPr>
                <w:rtl w:val="0"/>
              </w:rPr>
              <w:t xml:space="preserve"> panta sestās daļas 2. punktā vārdus "uzkrāšanas fonds" ar vārdiem "drošības rezervju uzkrāšanas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Valsts pārvaldes iekārtas likuma 41. panta pirmajai daļai publiska persona </w:t>
            </w:r>
            <w:r w:rsidR="00000000" w:rsidRPr="00000000" w:rsidDel="00000000">
              <w:rPr>
                <w:u w:val="single"/>
                <w:rtl w:val="0"/>
              </w:rPr>
              <w:t xml:space="preserve">var deleģēt pārvaldes uzdevumus</w:t>
            </w:r>
            <w:r w:rsidR="00000000" w:rsidRPr="00000000" w:rsidDel="00000000">
              <w:rPr>
                <w:rtl w:val="0"/>
              </w:rPr>
              <w:t xml:space="preserve"> (nevis funkcijas), lūdzam likumprojekta 2. pantā izteiktajā Enerģētikas likuma 72. panta pirmajā daļā norādīt sabiedrībai ar ierobežotu atbildību "Publisko aktīvu pārvaldītājs "Possessor" (turpmāk – pārvaldnieks) ar likumprojektu deleģēto pārvaldes uzdevumu. Līdzīgi lūdzam precizēt arī likumprojekta 2. pantā izteikto Enerģētikas likuma 72.panta otrās daļas ievaddaļu un 72.</w:t>
            </w:r>
            <w:r w:rsidR="00000000" w:rsidRPr="00000000" w:rsidDel="00000000">
              <w:rPr>
                <w:vertAlign w:val="superscript"/>
                <w:rtl w:val="0"/>
              </w:rPr>
              <w:t xml:space="preserve">1</w:t>
            </w:r>
            <w:r w:rsidR="00000000" w:rsidRPr="00000000" w:rsidDel="00000000">
              <w:rPr>
                <w:rtl w:val="0"/>
              </w:rPr>
              <w:t xml:space="preserve"> panta piekto daļu, kā arī likumprojekta 5. pantā izteikto Enerģētikas likuma Pārejas noteikumu 78.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72.</w:t>
            </w:r>
            <w:r w:rsidR="00000000" w:rsidRPr="00000000" w:rsidDel="00000000">
              <w:rPr>
                <w:vertAlign w:val="superscript"/>
                <w:rtl w:val="0"/>
              </w:rPr>
              <w:t xml:space="preserve">1</w:t>
            </w:r>
            <w:r w:rsidR="00000000" w:rsidRPr="00000000" w:rsidDel="00000000">
              <w:rPr>
                <w:rtl w:val="0"/>
              </w:rPr>
              <w:t xml:space="preserve">panta piektā daļa nosaka, ka drošības rezervju uzkrāšanas fondā uzkrātie līdzekļi tiek izmantoti, lai segtu ar šī likuma </w:t>
            </w:r>
            <w:r w:rsidR="00000000" w:rsidRPr="00000000" w:rsidDel="00000000">
              <w:rPr>
                <w:u w:val="single"/>
                <w:rtl w:val="0"/>
              </w:rPr>
              <w:t xml:space="preserve">72.panta otrajā daļā</w:t>
            </w:r>
            <w:r w:rsidR="00000000" w:rsidRPr="00000000" w:rsidDel="00000000">
              <w:rPr>
                <w:rtl w:val="0"/>
              </w:rPr>
              <w:t xml:space="preserve"> noteikto funkciju izpildi saistītos izdevumus un </w:t>
            </w:r>
            <w:r w:rsidR="00000000" w:rsidRPr="00000000" w:rsidDel="00000000">
              <w:rPr>
                <w:u w:val="single"/>
                <w:rtl w:val="0"/>
              </w:rPr>
              <w:t xml:space="preserve">pārvaldnieka administratīvos izdevumus.</w:t>
            </w:r>
            <w:r w:rsidR="00000000" w:rsidRPr="00000000" w:rsidDel="00000000">
              <w:rPr>
                <w:rtl w:val="0"/>
              </w:rPr>
              <w:t xml:space="preserve">  Ņemot vērā, ka </w:t>
            </w:r>
            <w:r w:rsidR="00000000" w:rsidRPr="00000000" w:rsidDel="00000000">
              <w:rPr>
                <w:u w:val="single"/>
                <w:rtl w:val="0"/>
              </w:rPr>
              <w:t xml:space="preserve">72.panta otrajā daļā</w:t>
            </w:r>
            <w:r w:rsidR="00000000" w:rsidRPr="00000000" w:rsidDel="00000000">
              <w:rPr>
                <w:rtl w:val="0"/>
              </w:rPr>
              <w:t xml:space="preserve"> viena no pārvaldnieka funkcijām ir administrēt drošības rezervju pakalpojuma maksu, attiecīgi nav saprotams kādus pārvaldnieka papildu administratīvos izdevumus paredzēts segt. Lūdzam izvērtēt un nepieciešamības gadījumā precizēt likumprojektā ietvertās normas attiecībā uz pārvaldnieka administratīvo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tika precizēta likumprojekta 2.pantā ietvertā likuma 72.</w:t>
            </w:r>
            <w:r w:rsidR="00000000" w:rsidRPr="00000000" w:rsidDel="00000000">
              <w:rPr>
                <w:vertAlign w:val="superscript"/>
                <w:rtl w:val="0"/>
              </w:rPr>
              <w:t xml:space="preserve">1</w:t>
            </w:r>
            <w:r w:rsidR="00000000" w:rsidRPr="00000000" w:rsidDel="00000000">
              <w:rPr>
                <w:rtl w:val="0"/>
              </w:rPr>
              <w:t xml:space="preserve"> panta piektā 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šī likuma 72.panta otrajā daļā noteikto pārvaldnieka uzdevumu izpildes izmaksas un saistītos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uz to, ka jebkura pārvaldes uzdevuma izpildē rodas tiešie un netiešie izdevumu, kurus sedz no valsts budžeta vai publiskā pakalpojuma ienākumiem. Turklāt šāds nosacījums attiecas gan uz publiskā pārvaldes iestādēm, gan privāto tiesību subjektiem, kam tiek deleģēts pildīt noteiktus pārvaldes uzdevumus. Tā kā atbilstoši Ministru kabineta apstiprinātajā konceptuālajā ziņojumā "Par valsts naftas produktu drošības rezervju pārvaldību" ietvertajam risinājumam ir piedāvājums atteikties no nodevas un ieviest publisko pakalpojuma maksu, ko iemaksāti uzkrāšanas fondā, tad valsts budžetā turpmāk netiks paredzēti izdevumu šī uzdevuma izpildei, bet tie tiks finansēti uzkrāšanas fonda, tai skaitā pārvaldnieka administratīvie izdevumi. Šajā sakarā ir jānorāda, ka atbilstoši likuma 72.</w:t>
            </w:r>
            <w:r w:rsidR="00000000" w:rsidRPr="00000000" w:rsidDel="00000000">
              <w:rPr>
                <w:vertAlign w:val="superscript"/>
                <w:rtl w:val="0"/>
              </w:rPr>
              <w:t xml:space="preserve">1</w:t>
            </w:r>
            <w:r w:rsidR="00000000" w:rsidRPr="00000000" w:rsidDel="00000000">
              <w:rPr>
                <w:rtl w:val="0"/>
              </w:rPr>
              <w:t xml:space="preserve"> panta piektajai daļai ir noteikts uzdevums Ministru kabinetam noteikt kārtību, kādā tiek administrēts drošības rezervju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Enerģētikas likuma 72. panta pirmā daļa paredz pilnvarojumu Ministru kabinetam noteikt kārtību, kādā komersanti nodrošina un sniedz drošības rezervju pakalpojumu valsts naftas produktu rezervju izveidei noteiktā apjomā, lai enerģētiskās krīzes periodos tiktu nodrošināta apgāde ar naftas produktiem. Uz minētā pilnvarojuma pamata izdoti Ministru kabineta 2011. gada 12. aprīļa noteikumi Nr. 286 "Kārtība, kādā komersanti nodrošina un sniedz drošības rezervju pakalpojumu valsts naftas produktu drošības rezervju izveidei noteiktā apjomā" (turpmāk - Noteikumi Nr. 286).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stājoties spēkā likumprojektam, spēku zaudēs šobrīd Enerģētikas likuma 72. pantā ietvertais pilnvarojums un līdz ar to – Noteikumi Nr. 286. Noteikumos Nr. 286 ir pārņemtas Padomes 2009. gada 14. septembra direktīvas 2009/119/EK, ar ko dalībvalstīm uzliek pienākumu uzturēt jēlnaftas un/vai naftas produktu obligātas rezerves, (turpmāk - Direktīva) normas, līdz ar to, noteikumiem zaudējot spēku, attiecīgās Direktīvas normas vairs nebūs pārņemtas nacionālajos normatīvajos aktos atbilstoši Līguma par Eiropas Savienības darbību 288. pantam. Norādām, ka no likumprojekta un tā anotācijas nav skaidrs, kā tiks nodrošināta Direktīvas normu pārņemšana pēc likumprojekta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kā plānots nodrošināt pilnīgu Direktīvas tiesību normu pārņemšanu nacionālajos normatīvajos aktos pēc likumprojekta spēkā stāšanās, tai skaitā, vai un kādus Ministru kabineta noteikumus plānots izdot, un attiecīgi papildināt likumprojekta anotācijas 4. un 5. sadaļu. Ja nepieciešams, lūdzam precizēt likumprojektā ietvertos pilnvarojumus Ministru kabinetam, nodrošinot, ka arī pēc grozījumu spēkā stāšanās Enerģētikas likumā ir iekļauts nepieciešamais pilnvarojums tādu Ministru kabineta noteikumu izdošanai, ar kuriem tiks pārņemtas visas attiecīgās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Ministru kabineta 2011. gada 14. jūnija noteikumiem Nr. 450 "Noteikumi par valsts naftas produktu rezervju apmēru, apmēru, kādā maksājama valsts nodeva par drošības rezervju uzturēšanu, kā arī tās aprēķināšanas, maksāšanas un administrēšanas kārtību", kuros arī ir pārņemtas Direktīvas prasības. Paskaidrojam, ka šie noteikumi izdoti uz Enerģētikas likuma 72.</w:t>
            </w:r>
            <w:r w:rsidR="00000000" w:rsidRPr="00000000" w:rsidDel="00000000">
              <w:rPr>
                <w:vertAlign w:val="superscript"/>
                <w:rtl w:val="0"/>
              </w:rPr>
              <w:t xml:space="preserve">3</w:t>
            </w:r>
            <w:r w:rsidR="00000000" w:rsidRPr="00000000" w:rsidDel="00000000">
              <w:rPr>
                <w:rtl w:val="0"/>
              </w:rPr>
              <w:t xml:space="preserve"> panta pamata, un  zaudēs spēku, stājoties spēkā likumprojekta 3. pantam, ar ko Enerģētikas likuma 72.</w:t>
            </w:r>
            <w:r w:rsidR="00000000" w:rsidRPr="00000000" w:rsidDel="00000000">
              <w:rPr>
                <w:vertAlign w:val="superscript"/>
                <w:rtl w:val="0"/>
              </w:rPr>
              <w:t xml:space="preserve">3</w:t>
            </w:r>
            <w:r w:rsidR="00000000" w:rsidRPr="00000000" w:rsidDel="00000000">
              <w:rPr>
                <w:rtl w:val="0"/>
              </w:rPr>
              <w:t xml:space="preserve"> pantu plānots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 uzmanību, ka Padomes 2009. gada 14. septembra direktīva 2009/119/EK (turpmāk – Direktīva) normas tika pārņemtas ar Enerģētikas likumu normām[1] un nevis uz šī likuma pamata izdotajiem Ministru kabineta noteikumiem. Attiecīgi likumprojektā ietvertas normas, kas nodrošina Direktīvas pārņemšanu. Tāpat ir jānorāda, ka likumprojektā paredzēts, ka tas stāsies spēkā 2024.gada 1.janvārī līdz kuram ir paredzēts izstrādāt un iesniegt izskatīšanai Ministru kabineta sēdē likumprojektā paredzētos Ministru kabineta noteikuma projektus. Vienlaicīgi ir papildināta likumprojekta anotācijas 4. un 5.sadaļa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https://titania.saeima.lv/LIVS/SaeimaLIVS.nsf/0/AE0D263D39E68B22C2257734004C36A0?OpenDocument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pantu direktīvas dalībvalstīm uzliek saistības attiecībā uz sasniedzamo rezultātu, bet ļauj šo valstu iestādēm noteikt to īstenošanas formas un metodes. Direktīvas, atšķirībā no regulām, nav tieši piemērojami tiesību akti. Dalībvalstu pienākums ir pilnībā un korekti pārņemt direktīvas nosacījumus nacionālajos normatīvajos aktos Dalībvalstu fiziskajām un juridiskajām personām direktīvās iekļautie nosacījumi kļūst par saistošiem tikai ar brīdi, kad šie nosacījumi pārņemti nacionālajos normatīvajos aktos. Atsauces uz direktīvas nosaukumu nacionālajā normatīvajā aktā nav uzskatāma par korektu direktīvas normu pārņemšanas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2. pantā izteiktajā Enerģētikas likuma 72. panta pirmajā daļā svītrot atsauci uz Direktīvu. Savukārt Direktīvas normas, kas attiecas uz centrālo krājuma uzturēšanas struktūru (turpmāk - CKUS), lūdzam pilnībā un pēc būtības pārņemt likumprojektā vai citā nacionālajā normatīvajā aktā. Tai skaitā vēršam uzmanību, ka uz CKUS attiecas tostarp Direktīvas 2. panta f) apakšpunkts, kurā sniegta CKUS definīcija, Direktīvas 7. pants, kurā noteikti CKUS darbības principi un kompetence, kā arī atsevišķas citas Direktīvas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precizēt arī likumprojekta anotācijas 5. sadaļu, tai skaitā aizpildīt 5.4. sadaļas 1. tabulu, norādot konkrētās pārņemtās Direktīvas normas, konkrētās likumprojekta normas, ar kurām pārņemtas Direktīvas normas, to, vai attiecīgās Direktīvas prasības tiek pārņemtas pilnībā vai daļēji, kā arī, nepieciešamības gadījumā, tos normatīvos aktus, ar kuriem Direktīvas prasības plānots pārņemt pilnībā (piemēram, ja šāds normatīvais akts būs likumprojektā izteiktā 72. panta trešajā daļā minētie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likumprojekta teksta var secināt, ka atsevišķas Direktīvas 7. panta prasības par CKUS kompetenci tiek pārņemtas ar likumprojekta 2. pantā izteikto 7. panta otro daļu. Paskaidrojam, ka arī šo informāciju nepieciešams norādīt likumprojekta anotācijas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Enerģētikas likuma 72.</w:t>
            </w:r>
            <w:r w:rsidR="00000000" w:rsidRPr="00000000" w:rsidDel="00000000">
              <w:rPr>
                <w:vertAlign w:val="superscript"/>
                <w:rtl w:val="0"/>
              </w:rPr>
              <w:t xml:space="preserve">1 </w:t>
            </w:r>
            <w:r w:rsidR="00000000" w:rsidRPr="00000000" w:rsidDel="00000000">
              <w:rPr>
                <w:rtl w:val="0"/>
              </w:rPr>
              <w:t xml:space="preserve">pantā ir minēts: Centrālās krājumu uzturēšanas struktūras (CKUS) funkcijas pilda Būvniecības valsts kontroles birojs.". Tiesiskās noteiktības un normatīvās pēctecības nolūkos norāde uz CKUS tika saglabāta likumprojektā, uzsverot direktīvu kā tās legāldefinīcijas avotu. Līdz ar to redakcija veidota, ievērojot pagātnes normas noformulējumus. Enerģētikas likumā direktīva ir jau transponēta. Likumprojekts paredz CKUS uzdevumu nodošanu Possessor ar mandātu fizisko krājumu iegādei. Līdz ar to tabula aizpildīta pēc 2010. gada 17. jūnija likums "Grozījumi Enerģētikas likumā". satura un anotācijas 5. sadaļā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Enerģētikas likumu jau tiek nodrošināta direktīvas izpilde[1]. Šis likumprojekts arī paredz, ka pašreizējos pakārtotos Ministru kabineta noteikumus, kas izdoti pēc Enerģētikas likuma 72. un 72.3 panta aizstātu ar Ministru kabineta noteikumiem par likumprojekta 2. un 4. pantā minēto uzdevumu un kārtību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[1]-https://titania.saeima.lv/LIVS/SaeimaLIVS.nsf/0/AE0D263D39E68B22C2257734004C36A0?OpenDocument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73.pantu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kārtību, kādā drošības rezerves un naftas produktus, kuri pieder komersantiem, kam ir izsniegta licences komercdarbībai ar naftas produktiem, pārdod pēc valsts vai pašvaldības enerģētiskās krīzes centra pieprasījuma izsludinātas enerģētiskās krīzes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60. panta otrā daļa noteic, ka </w:t>
            </w:r>
            <w:r w:rsidR="00000000" w:rsidRPr="00000000" w:rsidDel="00000000">
              <w:rPr>
                <w:u w:val="single"/>
                <w:rtl w:val="0"/>
              </w:rPr>
              <w:t xml:space="preserve">valsts enerģētisko krīzi izsludina Ministru kabinets pēc tā ministra ierosinājuma, kurš ir atbildīgs par enerģētiku</w:t>
            </w:r>
            <w:r w:rsidR="00000000" w:rsidRPr="00000000" w:rsidDel="00000000">
              <w:rPr>
                <w:rtl w:val="0"/>
              </w:rPr>
              <w:t xml:space="preserve">, savukārt </w:t>
            </w:r>
            <w:r w:rsidR="00000000" w:rsidRPr="00000000" w:rsidDel="00000000">
              <w:rPr>
                <w:u w:val="single"/>
                <w:rtl w:val="0"/>
              </w:rPr>
              <w:t xml:space="preserve">vietējo enerģētisko krīzi </w:t>
            </w:r>
            <w:r w:rsidR="00000000" w:rsidRPr="00000000" w:rsidDel="00000000">
              <w:rPr>
                <w:rtl w:val="0"/>
              </w:rPr>
              <w:t xml:space="preserve">atbilstoši šā likuma 62. panta pirmajai un otrajai daļai</w:t>
            </w:r>
            <w:r w:rsidR="00000000" w:rsidRPr="00000000" w:rsidDel="00000000">
              <w:rPr>
                <w:u w:val="single"/>
                <w:rtl w:val="0"/>
              </w:rPr>
              <w:t xml:space="preserve"> izsludina attiecīgā republikas pilsētas vai novada dome pēc tās priekšsēdētāja ierosinājuma</w:t>
            </w:r>
            <w:r w:rsidR="00000000" w:rsidRPr="00000000" w:rsidDel="00000000">
              <w:rPr>
                <w:rtl w:val="0"/>
              </w:rPr>
              <w:t xml:space="preserve">. No likumprojekta 4. pantā piedāvātā Enerģētikas likuma 73. panta izriet, ka enerģētisko krīzi (turpmāk – krīze) var izsludināt arī pēc valsts vai pašvaldības enerģētiskās krīzes centra (turpmāk – centrs) pieprasījuma. Vienlaikus nav saprotams, kā tiks veikta šīs normas piemērošana, proti, kādos gadījumos un kurš subjekts izsludinās krīzi, ja to pieprasījis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piedāvātā regulējuma nav saprotams, vai un kādā kārtībā būs atļauta drošības rezerves un naftas produktu tirdzniecība, ja krīze tiks izsludināta pēc citu Enerģētikas likumā minēto subjektu ierosinājuma. Proti, no likumprojekta un tā anotācijas neizriet pamatojums noteikt atsevišķu kārtību, kādā drošības rezerves un naftas produktus, kuri pieder komersantiem, kam ir izsniegta licence komercdarbībai ar naftas produktiem, pārdod tādas krīzes laikā, kas ir izsludināta pēc centra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likumprojekta 4. pantā piedāvātā pilnvarojuma Ministru kabinetam nepieciešamību un sniegt atbilstošu skaidrojumu likumprojekta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4.pants.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73.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73.pantu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kārtību, kādā drošības rezerves un naftas produktus, kuri pieder komersantiem, kam ir izsniegta licences komercdarbībai ar naftas produktiem, pārdod pēc valsts vai pašvaldības enerģētiskās krīzes centra pieprasījuma izsludinātas enerģētiskās krīzes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1.pantu, lai enerģētiskās krīzes laikā Latvijā tiktu nodrošināta apgāde ar naftas produktiem, tiek izmantotas tikai drošības rezerves. Līdz ar to Likumprojekta 4.pantā paredzētajā Enerģētikas likuma 73.pantā nav pamats paredzēt Ministru kabineta pienākumu noteikt kārtību, kādā naftas produktus, kuri pieder komersantiem, kam ir izsniegta licences komercdarbībai ar naftas produktiem, pārdod pēc valsts vai pašvaldības enerģētiskās krīzes centra pieprasījuma izsludinātas enerģētiskās krīzes laikā. Šāda kārtība būtu ieverama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Rediģēts pirmais pants, izņemot "enerģētiskās" atbilstoši direktīvas tvērumam. </w:t>
            </w:r>
            <w:r w:rsidR="00000000" w:rsidRPr="00000000" w:rsidDel="00000000">
              <w:rPr>
                <w:rtl w:val="0"/>
              </w:rPr>
              <w:t xml:space="preserve">Proti, darbības būtu veicamas "krīzes laikā". </w:t>
            </w:r>
            <w:r w:rsidR="00000000" w:rsidRPr="00000000" w:rsidDel="00000000">
              <w:rPr>
                <w:rtl w:val="0"/>
              </w:rPr>
              <w:t xml:space="preserve">Savukārt par likumprojekta 73. panta redakciju norādāms, ka Ministru kabineta 2011. gada 19. aprīļa noteikumi Nr. 312 "Enerģijas lietotāju apgādes un kurināmā pārdošanas kārtība izsludinātas enerģētiskās krīzes laikā un valsts apdraudējuma gadījumā" būtu piemēroti bez panta satura pārnešanas uz pārejas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73.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ne mazāk kā 15%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drošības rezervju izveidei apmēram, par kādu nav jau iegādātas drošības rezerves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šā likuma pārejas noteikumu 77.2.apakšpunktā minēto līgumu izpildes un administrēšanas izmaksas sedz no drošības rezervju uzkrāšanas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uzdevumus,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maksājama kā pakalpojuma maksa, ieskaitot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likumprojektā paredzēto pārejas noteikumu 79.punktu, kas noteic, ka - </w:t>
            </w:r>
            <w:r w:rsidR="00000000" w:rsidRPr="00000000" w:rsidDel="00000000">
              <w:rPr>
                <w:i w:val="1"/>
                <w:rtl w:val="0"/>
              </w:rPr>
              <w:t xml:space="preserve">valsts nodeva par drošības rezervju uzturēšanu, kas netika samaksāta līdz 2023.gada 31.decembrim, maksājama kā pakalpojuma maksa, ieskaitot drošības rezervju uzkrāšanas fondā šajā likumā noteiktā kārtībā</w:t>
            </w:r>
            <w:r w:rsidR="00000000" w:rsidRPr="00000000" w:rsidDel="00000000">
              <w:rPr>
                <w:rtl w:val="0"/>
              </w:rPr>
              <w:t xml:space="preserve">. Norādām, ka valsts nodevas maksājums, kas veikts par to laika periodu, kad spēkā bija valsts nodeva, nevar būt uzskatāms par cita veida maksājumu, šajā gadījumā - par maksas pakalpojumu un ieskaitāms citā budžetā. Tas, ka aprēķinātās valsts nodevas samaksas termiņš iestājās periodā, kad vairs nav nodevas objekta, nemaina aprēķinātā maksājuma veidu/statusu. Līdz ar to, Finanšu ministrijas skatījumā, pārejas noteikumu 79.punkts būtu svītrojams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ņemot vērā to, ka projekta izstrādātāji nevēlas minēto pārejas noteikumu punktu svītrot un izziņā uzstājīgi tiek pieprasīta jauna pārejas punkta redakcija, tad piedāvājam projektu papildināt ar  pārejas perioda regulējumu, nosakot, ka</w:t>
            </w:r>
            <w:r w:rsidR="00000000" w:rsidRPr="00000000" w:rsidDel="00000000">
              <w:rPr>
                <w:i w:val="1"/>
                <w:rtl w:val="0"/>
              </w:rPr>
              <w:t xml:space="preserve"> </w:t>
            </w:r>
            <w:r w:rsidR="00000000" w:rsidRPr="00000000" w:rsidDel="00000000">
              <w:rPr>
                <w:i w:val="1"/>
                <w:u w:val="single"/>
                <w:rtl w:val="0"/>
              </w:rPr>
              <w:t xml:space="preserve">laika periodā, kamēr tiek samaksāta </w:t>
            </w:r>
            <w:r w:rsidR="00000000" w:rsidRPr="00000000" w:rsidDel="00000000">
              <w:rPr>
                <w:u w:val="single"/>
                <w:rtl w:val="0"/>
              </w:rPr>
              <w:t xml:space="preserve"> līdz 2023.gada 31.decembrim</w:t>
            </w:r>
            <w:r w:rsidR="00000000" w:rsidRPr="00000000" w:rsidDel="00000000">
              <w:rPr>
                <w:i w:val="1"/>
                <w:u w:val="single"/>
                <w:rtl w:val="0"/>
              </w:rPr>
              <w:t xml:space="preserve"> noteiktā valsts nodeva par drošības rezervju uzturēšanu, ir piemērojama tā kārtība, kas bija spēkā līdz šo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iespējams arī vēl viens alternatīvs risinājums, kā risināt to, lai noteiktā valsts nodeva tiktu samaksā kā valsts nodeva. Proti, pārejas noteikumos noteikt pēdējā valsts nodevas maksājuma veikšanai citu (no noteikumos noteiktā atšķirīgu) samaksas termiņu - </w:t>
            </w:r>
            <w:r w:rsidR="00000000" w:rsidRPr="00000000" w:rsidDel="00000000">
              <w:rPr>
                <w:u w:val="single"/>
                <w:rtl w:val="0"/>
              </w:rPr>
              <w:t xml:space="preserve">v</w:t>
            </w:r>
            <w:r w:rsidR="00000000" w:rsidRPr="00000000" w:rsidDel="00000000">
              <w:rPr>
                <w:i w:val="1"/>
                <w:u w:val="single"/>
                <w:rtl w:val="0"/>
              </w:rPr>
              <w:t xml:space="preserve">alsts nodeva par drošības rezervju uzturēšanu par 2023.gada decembra mēnesi ir jāsamaksā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valsts nodeva par drošības rezervju uzturēšanu tiktu iekasēta par 2023.gada decembra periodu līdz brīdim, kamēr šī nodeva pastāvētu.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uzsveram,ka Finanšu ministrijas skatījumā valsts nodevas administrējošajai iestādei nezūd tiesības pieprasīt un valsts nodevas maksātājam nezūd pienākums samaksāt minēto valsts nodevu par periodu, kad nodeva ir bijusi spēkā, taču, ar šo redakciju tiktu panākts kompromisa risinājums un valsts nodeva tiktu iekasēta līdz brīdim, kamēr tā pastāv - 2023.gada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79., 80., 81. un 82.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20%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drošības rezervju izveidei apmēram, par kādu nav jau iegādātas drošības rezerves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šā likuma pārejas noteikumu 77.2.apakšpunktā minēto līgumu izpildes un administrēšanas izmaksas sedz no drošības rezervju uzkrāšanas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uzdevumus,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maksājama kā pakalpojuma maksa, ieskaitot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paredzēto pārejas noteikumu 79.punktu, kas noteic, ka - v</w:t>
            </w:r>
            <w:r w:rsidR="00000000" w:rsidRPr="00000000" w:rsidDel="00000000">
              <w:rPr>
                <w:i w:val="1"/>
                <w:rtl w:val="0"/>
              </w:rPr>
              <w:t xml:space="preserve">alsts nodeva par drošības rezervju uzturēšanu, kas netika samaksāta līdz 2023.gada 31.decembrim, maksājama kā pakalpojuma maksa, ieskaitot drošības rezervju uzkrāšanas fondā šajā likumā noteiktā kārtībā -</w:t>
            </w:r>
            <w:r w:rsidR="00000000" w:rsidRPr="00000000" w:rsidDel="00000000">
              <w:rPr>
                <w:rtl w:val="0"/>
              </w:rPr>
              <w:t xml:space="preserve">, atkārtoti norādām, ka valsts nodevas maksājums, kas veikts par to laika periodu, kad spēkā bija valsts nodeva, </w:t>
            </w:r>
            <w:r w:rsidR="00000000" w:rsidRPr="00000000" w:rsidDel="00000000">
              <w:rPr>
                <w:b w:val="1"/>
                <w:u w:val="single"/>
                <w:rtl w:val="0"/>
              </w:rPr>
              <w:t xml:space="preserve">nevar</w:t>
            </w:r>
            <w:r w:rsidR="00000000" w:rsidRPr="00000000" w:rsidDel="00000000">
              <w:rPr>
                <w:rtl w:val="0"/>
              </w:rPr>
              <w:t xml:space="preserve"> būt uzskatāms par cita veida maksājumu, šajā gadījumā - par maksas pakalpojumu un ieskaitāms citā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nepiekrīt likumprojekta izziņā paustajam viedoklim, ka valstij varētu zust pamats iekasēt </w:t>
            </w:r>
            <w:r w:rsidR="00000000" w:rsidRPr="00000000" w:rsidDel="00000000">
              <w:rPr>
                <w:u w:val="single"/>
                <w:rtl w:val="0"/>
              </w:rPr>
              <w:t xml:space="preserve">aprēķināto valsts nodevu</w:t>
            </w:r>
            <w:r w:rsidR="00000000" w:rsidRPr="00000000" w:rsidDel="00000000">
              <w:rPr>
                <w:rtl w:val="0"/>
              </w:rPr>
              <w:t xml:space="preserve"> par iepriekšējo periodu. Ja nodevas maksātājam ir bijis pienākums veikt nodevas samaksu par iepriekšējo periodu, tad neatkarīgi no normatīvā regulējuma grozījumiem, kas maina uz nākotni vērstu maksājuma veidu - no valsts nodevas uz maksas pakalpojumu, par iepriekšējo periodu personai saglabājas pienākums maksāt nodevu. Tas, ka aprēķinātās valsts nodevas samaksas termiņš iestājas periodā, kad vairs nav nodevas objekta, nemaina aprēķinātā maksājuma veidu/statusu. Iespēja likuma pārejas noteikumos atrunāt, ka kādu laiku vai uz kādu procesu darbojas normatīvais regulējums, kas bija spēkā pirms šo grozījumu veikšanas, ir ierasta prakse.</w:t>
            </w:r>
            <w:r w:rsidR="00000000" w:rsidRPr="00000000" w:rsidDel="00000000">
              <w:rPr>
                <w:rtl w:val="0"/>
              </w:rPr>
              <w:t xml:space="preserve">Ekonomikas ministrija izziņā norāda uz Eiropas Savienības Padomes </w:t>
            </w:r>
            <w:r w:rsidR="00000000" w:rsidRPr="00000000" w:rsidDel="00000000">
              <w:rPr>
                <w:u w:val="single"/>
                <w:rtl w:val="0"/>
              </w:rPr>
              <w:t xml:space="preserve">2009.</w:t>
            </w:r>
            <w:r w:rsidR="00000000" w:rsidRPr="00000000" w:rsidDel="00000000">
              <w:rPr>
                <w:rtl w:val="0"/>
              </w:rPr>
              <w:t xml:space="preserve">gada 14.septembra Direktīvas 2009/119/EK pārkāpšanu. Kā izriet no Enerģētikas likuma, konkrētā direktīva jau ir pārņemta. Lai gan izziņā ir norādīts, ka ar 2024.gada 1.janvāri nav paredzēta dotācija naftas rezervju iegādei un uzturēšanai, taču to neregulē Enerģētikas likums.  No konkrētā likuma vien izriet, ka Būvniecības valsts kontroles birojs atsevišķu šā likuma funkciju izpildei nepieciešamos izdevumus sedz no valsts nodevas ieņēmumiem, kas saņemti par drošības rezervju uzturēšanu. Turklāt uzsveram, kā izriet no spēkā esošā normatīvā regulējuma, komersanti valsts nodevu maksā reizi mēnesī līdz divdesmit piektajam datumam par iepriekšējo kalendāra mēnesi - tātad diskusijas objekts ir viens veicamais maksājums janvārī par decembri. Līdz ar to konkrētais arguments par direktīvas pārkāpšanu viena maksājuma veikšanai ir kritiski vērtējams. </w:t>
            </w:r>
            <w:r w:rsidR="00000000" w:rsidRPr="00000000" w:rsidDel="00000000">
              <w:rPr>
                <w:rtl w:val="0"/>
              </w:rPr>
              <w:t xml:space="preserve">Vienlaikus vēršam uzmanību, ka atbilstoši Ministru kabineta 2018.gada 7.augusta noteikumiem Nr.453 "Valsts nodevu uzskaites noteikumi" valsts nodevas administrējošai iestādei par visu 2023.gadu (kad bija noteikta šāda valsts nodeva) ir jānodrošina konkrētās valsts nodevas uzskaite. Tās ietvaros ir jāuzskaita gan samaksai aprēķinātās valsts nodevas summas, gan samaksātās valsts nodevas summas. Ministrija vai centrālā valsts iestāde apkopo sniegtos nozares valsts nodevu administrāciju pārskatus un iesniedz nozares valsts nodevu konsolidēto pārskatu Valsts kasē līdz pārskata gadam sekojošā gada 15.martam.</w:t>
            </w:r>
            <w:r w:rsidR="00000000" w:rsidRPr="00000000" w:rsidDel="00000000">
              <w:rPr>
                <w:rtl w:val="0"/>
              </w:rPr>
              <w:t xml:space="preserve">Ņemot vērā iepriekš minēto, atkātoti lūdzam precizēt likumprojektu, svītrojot no pārejas noteikumiem iekļauto normu, ka valsts nodeva par drošības rezervju uzturēšanu, kas netika samaksāta līdz 2023.gada 31.decembrim, maksājama kā pakalpojuma maksa, ieskaitot drošības rezervju uzkrāšanas fondā šajā likumā noteiktā kārtībā. Vienlaikus lūdzam iekļaut regulējumu, ka uz laika periodu, kamēr 2024.gadā tiek samaksāta konkrētā valsts nodeva, ir piemērojams tas regulējums/kārtība, kas bija spēkā līdz minēto grozījumu spēkā stāšanās dienai.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netiek redakcionāli piedāvāts atbilstīgāks risinājums, uzskatām, ja nepastāv juridiski vai tehniski šķēršļi speciālā regulējuma nostiprināšanai un izpildei, ievērojot regulējamās jomas būtiskumu. Līdz ar to nepieciešamības gadījumā konceptuāls kompromiss var būt nepieciešams VSS.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79., 80., 81. un 82.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20%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valsts naftas produktu rezervju izveidei par apmēru, kāds nav iegādāts valsts īpašumā drošības rezervju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šo pārejas noteikumu 77.2.apakšpunktā minēto līgumu izpildes un administrēšanas izmaksas tiek segtas no drošības rezervju uzkrāšanas fondā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funkcijas,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uzskatāma par drošības rezervju pakalpojuma maksu un ieskaitāma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savstarpēji saskaņot likumprojekta 5. pantā izteikto Enerģētikas likuma Pārejas noteikumu 77.2. un 77.3. apakšpunktu, nodrošinot skaidru un saprotamu tiesisko regulējumu. Vienlaikus norādām, ka atsauces uz likumprojekta vienībām (iekšējās atsauces) veido atbilstoši Ministru kabineta 2009. gada 3. februāra noteikumu Nr. 108 "Normatīvo aktu projektu sagatavošanas noteikumi" 2.8. 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79., 80., 81. un 82.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20%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valsts naftas produktu rezervju izveidei par apmēru, kāds nav iegādāts valsts īpašumā drošības rezervju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šo pārejas noteikumu 77.2.apakšpunktā minēto līgumu izpildes un administrēšanas izmaksas tiek segtas no drošības rezervju uzkrāšanas fondā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funkcijas,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uzskatāma par drošības rezervju pakalpojuma maksu un ieskaitāma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79.punktu šādā redakcijā: "Valsts nodeva par drošības rezervju uzturēšanu, kas netika samaksāta līdz 2023.gada 31.decembrim, uzskatāma par drošības rezervju pakalpojuma maksu un ieskaitāma drošības rezervju uzkrāšanas fondā, šajā likumā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korekti regulējumā noteikt, ka valsts nodevas maksājums, kas veikts par to laika periodu, kad spēkā bija valsts nodeva, uzskatāms par maksas pakalpojumu un ieskaitāms citā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norādām, ka atbilstoši Ministru kabineta 2011.gada 14.jūnija noteikumu Nr.450 "Noteikumi par valsts naftas produktu rezervju apmēru, apmēru, kādā maksājama valsts nodeva par drošības rezervju uzturēšanu, kā arī tās aprēķināšanas, maksāšanas un administrēšanas kārtību" 6.punktam konkrētā valsts nodeva ir maksājama par iepriekšējo periodu, proti, [..] komersanti valsts nodevu maksā reizi mēnesī līdz divdesmit piektajam datumam par iepriekšējo kalendāra mēnesi [..]. Tātad valsts nodeva par 2023.gada decembra mēnesi ir maksājama līdz 2024.gada 25.janvārim. Tādējādi, Finanšu ministrijas skatījumā, nevar uzskatīt par maksas pakalpojuma maksu maksājumu, kas tiek veikts par iepriekšējo periodu, kad spēkā vēl bija valsts nodeva.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atrunājot, kāds normatīvais regulējums (par valsts nodevu)  ir attiecināms uz laika periodu, kamēr 2024.gadā tiek samaksāta konkrētā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likumprojekts ar 2024.gada 1.janvāri paredz, ka valsts nodeva par drošības rezervju uzturēšanu tiek atcelta. Tai pat laikā pastāv valsts nodeva, kas ir aprēķināta, bet nav iekasēta valsts budžetā. Attiecīgi, lai nerastos situācija, ka valsts zūd pamats iekasēt aprēķināto valsts nodevu, tad likumprojektā ir paredzēta pāreja attiecībā uz valsts nodevu, kas aprēķināta līdz 2023.gada 31.decembrim, bet nav iekasēta. Otrkārt, atbilstoši Direktīvai maksājumi, ko maksā par drošības rezervju uzturēšanu, var tikai izmantot tam paredzētam mērķim (drošības rezervju uzturēšanai). Tā kā ar 2024.gada 1.janvāri nav paredzēta dotāciju naftas rezervju iegādei un uzturēšanai atbilstoši valsts nodevas ienākumiem, tad Finanšu ministrijas piedāvājums būtu neatbilstoši Direktīvas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precizēts arī pārejas noteikumu 79.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maksājama kā pakalpojuma maksa, ieskaitot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79., 80., 81. un 82.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5.pantā paredzēto Enerģētikas likuma pārejas noteikumu 78.punktu, ja laika periodā no 2024.gada 1.janvāra līdz 31.martam drošības rezervju uzkrāšanas fondā trūkst līdzekļu, lai finansētu šajā likumā noteiktos funkcijas, tad pārvaldnieks izmaksas sedz no saviem līdzekļiem. Lūdzam papildināt anotāciju ar skaidrojumu, kā līdz 2024.gada 1.janvārim veidojas pārvaldnieka līdzekļi, vai tie būs pietiekamā apmērā, lai pārvaldnieks varētu uzsākt savu pienākumu pildīšanu, un kāpēc tiek uzskatīts, ka pēc 2024.gada 30.marta drošības rezervju uzkrāšanas fondā būs pietiekami līdzekļu, kas nepieciešami pārvaldnieka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Pārejas periodam, kas atbilst 2024.gada pirmajam ceturksnim, naftas rezerves uzkrāšanas fondā varētu nebūt pietiekami uzkrāts finansējums iepriekšējā periodā uzkrāto saistību izpildei. Līdz ar to ir nepieciešams noteikt pāreju šis situācijas risināšanai un nodrošināt pagaidu finansēšana modeli, kamēr naftas rezerves uzkrāšanas fondā veiktās iemaksas no pakalpojuma maksas pilnībā nosegs tekošās izmaksas. Risinājums ir tāds, ka pārvaldnieks izmanto finansējumu no pašu līdzekļiem, kurus vēlāk atgūst no nākotnes ienākumiem uzkrāšanas fondā. Possessor kā publiskas kapitālsabiedrības uzkrātie finanšu resursi līdz 2024.gada 1.janvārim uzskatāmi par pārvaldnieka pašu līdzekļiem, kas nepieciešamības gadījumā var tikt lietoti pietiekamā apmērā, lai pārvaldnieks varētu uzsākt savu uzdevumu pildīšanu.  Tālāk drošības rezervju uzkrāšanas fondā pēc paredzamās saimnieciskās aprites būtu pietiekami līdzekļu, kas nepieciešami pārvaldnieka pienākumu pildīšanai bez pagaidu alternatīvu lietošanas varbūtībām, jo pārvaldības modelis ir paredzēts kā pašfinansējošs (tātad arī paškoriģējošs atbilstoši tirgus situācijai un iepirkumu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anotācijas 2.1. sadaļā skaidrotā likumprojekta ietekme uz identificētajām sabiedrības grupām nav saprotama. Ievērojot minēto, lūdzam atbilstoši precizēt likumprojekta anotācijas 2.1.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likumprojekta anotācijas 2.1.sadaļa: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var ietekmēt degvielas cenas uz litru, ciktāl tirgotājs pakalpojuma maksas izmaksas pārnestu degvielas izmaksās. Izmaksas iekļaušana degvielas cenā ir atkarīga no tā cenu politikas un savstarpējās konkurences.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budžetu, 2. un 2.1.punktā norādot likumā “Par valsts budžetu 2023. gadam un budžeta ietvaru 2023., 2024. un 2025. gadam” Ekonomikas ministrijas apakšprogrammā 29.01.00 “Naftas produktu rezervju uzturēšana” paredzēto finansējumu naftas produktu rezervju uzturēšanai, ka arī samazinājumu attiecīgajos gados, vienlaikus svītrojot šobrīd atspoguļoto finansiālo ietekmi 3., 3.1. un 5.punktā. Turklāt lūdzam aizpildīt 8.aili, norādot finansējuma samazinājumu, salīdzinot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un vienlaicīgi norādām, ka budžeta ieņēmumi no PVN par pakalpojuma līgumiem būs līdz 2029.gadam atbilstoši tam naftas produktu rezerves apjomam, kas vēl netiks iegādi kā īpašums. Tāpat paskaidrojam, ka skaidrības labad papildinām ar informāciju, ka publiskai pakalpojuma maksai netiek piemērota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anotācijas 3.sadaļas punktā “Cita informācija” sniegto informāciju, ņemot vērā piedāvātos precizējumus MK sēdes protokollēmuma projektā, kā arī informācijā par valsts pamatbudžeta prognozējamo ieņēmumu valsts budžetā samazināšanu no valsts nodevas par naftas produktu drošības rezervju uzturēšanu atsevišķi izdalīt prognozējamo samazināto ieņēmumu daļu, ko veido pievienotās vērtības nodokļa ieņēmumu samazinājums 2024., 2025. un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un vienlaicīgi norādām, ka budžeta ieņēmumi no PVN par pakalpojuma līgumiem būs līdz 2029.gadam atbilstoši tam naftas produktu rezerves apjomam, kas vēl netiks iegādi kā īpašums. Tāpat paskaidrojam, ka skaidrības labad papildinām ar informāciju, ka publiskai pakalpojuma maksai netiek piemērota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pēc likumprojekta pieņemšanas Ekonomikas ministrija likumprojekta “Par valsts budžetu 2024. gadam un budžeta ietvaru 2024., 2025. un 2026. gadam” sagatavošanas procesā sniegs priekšlikumu par valsts pamatbudžeta prognozējamo ieņēmumu valsts budžetā samazināšanu no valsts nodevas par naftas produktu drošības rezervju uzturēšanu, kā arī no pievienotās vērtības nodokļa un attiecīgi izdevumu samazināšanu Ekonomikas ministrijas budžeta apakšprogrammā 29.01.00 "Naftas produktu rezervju uzturēšana".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tiks veiks budžeta izveides ietvaros, jo šos likumprojektus paredzēts sniegt budžeta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likumprojektā paredzētajam jaunajam naftas produktu rezervju uzturēšanas mehānismam ar 2024.gadu samazināsies valsts budžetā plānotie ieņēmumi un izdevumi, lūdzam attiecīgi 3.sadaļas tabulas 2., 4. un 6.ailē, 1., 1.1., 2. un 2.1.punktā atspoguļot likumā “Par valsts budžetu 2023. gadam un budžeta ietvaru 2023., 2024. un 2025. gadam” Ekonomikas ministrijas apakšprogrammā 29.01.00 “Naftas produktu rezervju uzturēšana” paredzēto finansējumu naftas produktu rezervju uzturēšanai 2023.gadā 60 588 388 euro apmērā, 2024.gadā 46 994 549 euro apmērā un 2025.gadā 42 781 941 euro apmērā, vienlaikus 5., 7. un 8.ailē noradot finansējuma samazinājumu. Papildus šobrīd punktā “Cita informācija” sniegtais skaidrojums par ieņēmumu un izdevumu izmaiņām pārceļams uz 6.punktu, savukārt punkts “Cita informācija” papildināms ar informāciju, ka likumprojektā paredzēto drošības rezervju iegādes, uzturēšanas, rotācijas un attiecīgi pārvaldnieka administratīvās izmaksas tiks segtas no drošības rezervju uzkrāšanas fondā ieskaitītās drošības rezervju pakalpojuma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saglabājot PVN ieņēmumos, jo Possessor pakalpojumiem nebūs PVN, bet izmantos vēl drošības rezervju pakalpojumus, kuru piedāvātaji iekļaus arī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4.1.1.apakšpunktā norādītajam viens no ar likumprojektu saistītajiem tiesību aktu projektiem ir grozījumi Publiskas personas mantas atsavināšanas likumā (turpmāk - Atsavināšanas likums), projekta ID numurs TAP portālā 23-TA-1959 (turpmāk - projekts 23-TA-1959).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ir nepieciešams veikt grozījumus Atsavināšanas likumā, proti, vai valsts īpašumā iegādāto naftas drošības rezervju rotāciju nevar veikt Atsavināšanas likuma 3.panta pirmās daļas 5.punkta un 39.panta normu ietvarā (lūdzam skatīt kopsakarā ar attiecīgo Finanšu ministrijas iebildumu pie projekta 23-TA-1959).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svītrot anotācijas 4.1.1.apakšpunktā norādīto par Atsavināšanas likuma grozījumu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arī pie otra likumprojekta, kuru atkārtotai saskaņošanai virzītu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Oficiālo publikāciju un tiesiskās informācijas likuma 9. panta piektajai daļai, ja spēku zaudē normatīvā akta izdošanas tiesiskais pamats (augstāka juridiska spēka tiesību norma, uz kuras pamata izdots cits normatīvais akts), tad spēku zaudē arī uz šā pamata izdotais normatīvais akts vai tā daļa. Ievērojot minēto, lūdzam papildināt likumprojekta anotācijas 4.1. sadaļu ar informāciju par Ministru kabineta noteikumiem, kas izdoti uz Enerģētikas likuma 72. panta pirmās daļas, 72.</w:t>
            </w:r>
            <w:r w:rsidR="00000000" w:rsidRPr="00000000" w:rsidDel="00000000">
              <w:rPr>
                <w:vertAlign w:val="superscript"/>
                <w:rtl w:val="0"/>
              </w:rPr>
              <w:t xml:space="preserve">3</w:t>
            </w:r>
            <w:r w:rsidR="00000000" w:rsidRPr="00000000" w:rsidDel="00000000">
              <w:rPr>
                <w:rtl w:val="0"/>
              </w:rPr>
              <w:t xml:space="preserve"> panta un 73. panta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6.3. sadaļu ar informāciju par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kā arī izziņas 18.punktā sniegto informāciju, ka likumprojekts tiek virzīts 2024. gada budžeta likumprojektu paketē, attiecīgi lūdzam papildināt MK sēdes protokollēmuma projektu ar jaunu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Valsts kancelejai sagatavot likumprojektu iesniegšanai Saeimā likumprojekta “Par valsts budžetu 2024. gadam un budžeta ietvaru 2024., 2025. un 2026. gadam” pavadošo likumprojektu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likumprojekta “Par valsts budžetu 2024. gadam un budžeta ietvaru 2024., 2025. un 2026. gadam” sagatavošanas procesā varētu samazināt valsts pamatbudžeta ieņēmumus no valsts nodevas par naftas produktu drošības rezervju uzturēšanu, kā arī no pievienotās vērtības nodokļa un attiecīgi izdevumus Ekonomikas ministrijas budžeta apakšprogrammā 29.01.00 "Naftas produktu rezervju uzturēšana" 2024., 2025. un 2026.gadam, lūdzam papildināt MK sēdes protokollēmuma projektu ar jaunu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Finanšu ministrijai likumprojekta "Par valsts budžetu 2024. gadam un budžeta ietvaru 2024., 2025. un 2026. gadam" sagatavošanas procesā samazināt valsts pamatbudžeta prognozējamos ieņēmumus valsts budžetā no valsts nodevas par naftas produktu drošības rezervju uzturēšanu 2024. gadā xx euro, 2025.gadā xx euro, 2026.gadā xx euro apmērā un no pievienotās vērtības nodokļa 2024. gadā xx euro, 2025.gadā xx euro, 2026.gadā xx euro apmērā, attiecīgi samazinot dotāciju no vispārējiem ieņēmumiem un izdevumus Ekonomikas ministrijas budžeta apakšprogrammā 29.01.00 "Naftas produktu rezervju uzturēšana" 2024. gadā xx euro, 2025.gadā xx euro, 2026.gadā xx euro apmērā naftas produktu rezervju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Pēc likumprojekta pieņemšanas Ekonomikas ministrijai likumprojekta “Par valsts budžetu 2024. gadam un budžeta ietvaru 2024., 2025. un 2026. gadam” sagatavošanas procesā iesniegt priekšlikumu par valsts pamatbudžeta prognozējamo ieņēmumu valsts budžetā samazināšanu no valsts nodevas par naftas produktu drošības rezervju uzturēšanu, kā arī no pievienotās vērtības nodokļa un attiecīgi izdevumu samazināšanu Ekonomikas ministrijas budžeta apakšprogrammā 29.01.00 "Naftas produktu rezervju uzturēšana" 2024. un turpmākajiem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pie "Cita informācija"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un stātos spēkā kopā ar budžeta likumprojektu 2024. gada budžeta paketē. Pavadošajā likumprojektā “Par valsts budžetu 2024. gadam un budžeta ietvaru 2024., 2025. un 2026. gadam” samazinās valsts pamatbudžeta prognozējamo ieņēmumu (un izdevumu) no valsts nodevas par naftas produktu drošības rezervju uzturēšanu, kā arī no pievienotās vērtības nodokļa Ekonomikas ministrijas budžeta apakšprogrammā 29.01.00 "Naftas produktu rezervju uzturēšana". Likumprojektā paredzēto drošības rezervju iegādes, uzturēšanas, rotācijas un attiecīgi pārvaldnieka administratīvās izmaksas tiks segtas no drošības rezervju uzkrāšanas fondā ieskaitītās drošības rezervju pakalpojuma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Enerģētikas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1.panta 6.punktu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enerģētiskās krīzes situācijā Latvijā tiktu nodrošināta apgāde ar naftas produktiem;”.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uzsākusi procesu, lai kļūtu par Starptautiskās enerģētikas aģentūras (International Energu Agency) (turpmāk – IEA) biedru, un procesu ir plānots pabeigt 2024.gada februārī. Lai kļūtu par  IEA biedru Latvijai  ir pienākums izstrādāt normatīvā regulējuma kopumu, lai valsts varētu īstenot koordinētus ārkārtas reaģēšanas pasākumus (Co-ordinated Emergency Response Measures - CERM) un spētu sniegt savu ieguldījumu IEA kolektīvajās darbībās (collective actions).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kolektīvās darbības tiktu uzsāktas, reaģējot uz būtiskiem globāliem naftas piegādes traucējumiem, un tajās būtu jāiesaistās IEA dalībvalstīm, padarot pasaules tirgum pieejamus papildu jēlnaftas vai produktu apjomus (vai nu palielinot piedāvājumu, vai samazinot pieprasījumu) atbilstoši dalībvalsts daļai, kas noteikta saskaņā ar valsts patēriņa īpatsvaru IEA kopējā naftas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iespējami ātru dalībai IEA nepieciešamā regulējuma ieviešanu, Klimata un enerģētikas ministrija rosina Likumprojekta 1.pantā paredzēto Enerģētikas likuma 1.panta 6.punktu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drošības rezerves –  noteikta apjoma valsts īpašumā esošie naftas produkti, kas izveidota kā rezerve, lai enerģētiskās krīzes situācijā Latvijā nodrošinātu apgādi ar naftas produktiem vai Starptautiskās enerģētikas aģentūras aktivizētu koordinētu ārkārtas reaģēšanas pasākumu gadījumā novērstu nopietnus piegādes traucējumus, kas ietekmē pasaules naftas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Likumprojekts būtu papildināms ar šādiem jauniem pantiem: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XI.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 krīze un Starptautiskās enerģētikas aģentūras kolektīvā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likumu ar 75.</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drošības rezervju izmatošanas kārtību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pārejas noteikumus ar 76. un 77.punktu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Grozījums šā likuma 1.panta 6.punktā, grozījums šā likuma XI. nodaļas nosaukumā un šā likuma 75.</w:t>
            </w:r>
            <w:r w:rsidR="00000000" w:rsidRPr="00000000" w:rsidDel="00000000">
              <w:rPr>
                <w:vertAlign w:val="superscript"/>
                <w:rtl w:val="0"/>
              </w:rPr>
              <w:t xml:space="preserve">1</w:t>
            </w:r>
            <w:r w:rsidR="00000000" w:rsidRPr="00000000" w:rsidDel="00000000">
              <w:rPr>
                <w:rtl w:val="0"/>
              </w:rPr>
              <w:t xml:space="preserve"> pants stājas spēkā vienlaikus ar Latvijas apstiprināšanu par Starptautiskās enerģētikas aģentūras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Ministru kabinets izdot šā likuma 75.</w:t>
            </w:r>
            <w:r w:rsidR="00000000" w:rsidRPr="00000000" w:rsidDel="00000000">
              <w:rPr>
                <w:vertAlign w:val="superscript"/>
                <w:rtl w:val="0"/>
              </w:rPr>
              <w:t xml:space="preserve">1</w:t>
            </w:r>
            <w:r w:rsidR="00000000" w:rsidRPr="00000000" w:rsidDel="00000000">
              <w:rPr>
                <w:rtl w:val="0"/>
              </w:rPr>
              <w:t xml:space="preserve"> pantā minēto normatīvo aktu trīs mēnešu laikā no dienas, kad stājas spēkā minētais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 būtu papildināma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Esošā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uzsākusi procesu, lai kļūtu par Starptautiskās enerģētikas aģentūras (International Energu Agency) (turpmāk – IEA) biedru. IEA tika izveidota 1974. gadā, lai palīdzētu koordinēt kolektīvās darbības lielu naftas piegādes traucējumu gadījumā. IEA sniedz autoritatīvu analīzi, datus, politikas ieteikumus un reālus risinājumus, lai palīdzētu valstīm nodrošināt drošu un ilgtspējīgu enerģiju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veido 31 dalībvalsts, kā arī tai ir 13 asociācijas valstis. Pašlaik bez Latvijas par pilntiesīgām IEA dalībvalstīm vēlas kļūt arī  Čīle, Kolumbija un Izraēla.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IEA dalībvalstij ir pienākums izstrādāt un īstenot politikas un normatīvā regulējuma kopumu, kas nodrošina ietvaru ārkārtas naftas produktu krājumu glabāšanai un datu ziņošanai un kas sekmē savlaicīgu iesaistīšanos IEA kolektīvajās darbībās nopietnu naftas piegādes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kandidātvalstij jābūt OECD dalībvalstij. Turklāt tai ir jānodrošina šādu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jēlnaftas vai naftas produktu rezerves, kas atbilst 90 dienām no iepriekšējā gada neto importa, kurām valstij ir tūlītēja piekļuve (pat ja tās nav valsts īpašumā) un kuras varētu izmantot, lai novērstu globālās naftas piegādes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pieprasījuma ierobežošanas programma, lai līdz pat 10% samazinātu valsts naftas produktu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noteikta darbības organizācija, lai valstī īstenotu koordinētus ārkārtas reaģēšanas pasākumus (Co-ordinated Emergency Response Measures - CERM);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pasākumi, lai nodrošinātu, ka visi valsts jurisdikcijā esošie naftas komersanti pēc pieprasījuma sniedz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ieviesti pasākumi, lai nodrošinātu spēju sniegt savu ieguldījumu IEA kolektīvajās darbībās (collective actions). IEA kolektīvās darbības tiktu uzsāktas, reaģējot uz būtiskiem globāliem naftas piegādes traucējumiem, un tajās būtu jāiesaistās IEA dalībvalstīm, padarot pasaules tirgum pieejamus papildu jēlnaftas vai produktu apjomus (vai nu palielinot piedāvājumu, vai samazinot pieprasījumu) atbilstoši dalībvalsts daļai, kas noteikta saskaņā ar valsts patēriņa īpatsvaru IEA kopējā naftas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IEA izveides koordinētie ārkārtas reaģēšanas pasākumi ir aktivizēti trīs reizes – 1991. gadā saistībā ar Līča karu, 2005. gadā, kad viesuļvētras Katrīna un Rita radīja bojājumus naftas ieguves platformās, cauruļvados un naftas pārstrādes rūpnīcās Meksikas līcī, un 2011. gadā, reaģējot uz ilgstošiem naftas piegādes traucējumiem, ko izraisīja Lībijas pilsoņu karš.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likumā noteiktajam (1.panta pirmās daļas 6.punkts, 72.pants) Latvijā tiek uzturētas drošības rezerves, tas ir naftas produktu rezerves, lai enerģētiskās krīzes periodos tiktu nodrošināta apgāde ar naftas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12. aprīļa noteikumi Nr.286 “Kārtība, kādā komersanti nodrošina un sniedz drošības rezervju pakalpojumu valsts naftas produktu drošības rezervju izveidei noteiktā apjomā”, noteic, ka uzglabājamo drošības rezervju apjoms atbilst vismaz dienas vidējā tīrā importa daudzumam 90 dienām vai dienas vidējam iekšzemes patēriņam 61 dienai atkarībā no tā, kurš no abiem daudzumiem ir lielāks, kā arī noteic kārtību, kādā komersanti nodrošina un sniedz drošības rezervju pakalpojumu valsts naftas produktu drošības rezervju izveidei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likuma 72.2pantā noteiktajam deleģējumam ir 2023. gada 1. jūnijā izdoti Ministru kabineta noteikumi Nr. 262 “Kārtība, kādā komersanti sniedz informāciju par naftas produktu mazumtirdzniecības cenām”, kuri nosaka kārtību, kādā komersanti, kuriem izsniegtas speciālās atļaujas (licences) naftas produktu mazumtirdzniecībai, sniedz informāciju par naftas produktu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Likumprojektu nepieciešams papildināt ar normu, ar kuru tiek precizēta Enerģētikas likuma 1.panta pirmās daļas 6.punkta noteiktā drošības rezervju definīcija, paredzot, ka minētās rezerves tiek izmantotas, ne tika izsludinātas enerģētiskās krīzes laikā, bet arī gadījumos, kad Starptautiskā enerģētikas aģentūra aktivizē koordinētus ārkārtas reaģēšanas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prasībām IEA kandidātvalstīm tiktu nodrošināts regulējums un noteikta darbības organizācija, lai valstī īstenotu koordinētus ārkārtas reaģēšanas pasākumus, attiecīgi Likumprojektu jāpapildina ar normu, kas paredz Enerģētikas likumu papildināt ar jaunu pantu, kurā ietverts pilnvarojums Ministru kabinetam noteikt drošības rezervju izmantošanas kārtību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iestāšanās IEA process var būt arī  ilgstošs un nav iespējams precīzi noteikt Latvijas iestāšanās laiku, Likumprojektā jāparedz, ka minētas Enerģētikas likuma normas stājas spēkā ar brīdi, kad Latvija ir apstiprināta par IEA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6.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paredzētā Enerģētikas likuma 72.</w:t>
            </w:r>
            <w:r w:rsidR="00000000" w:rsidRPr="00000000" w:rsidDel="00000000">
              <w:rPr>
                <w:vertAlign w:val="superscript"/>
                <w:rtl w:val="0"/>
              </w:rPr>
              <w:t xml:space="preserve">1</w:t>
            </w:r>
            <w:r w:rsidR="00000000" w:rsidRPr="00000000" w:rsidDel="00000000">
              <w:rPr>
                <w:rtl w:val="0"/>
              </w:rPr>
              <w:t xml:space="preserve"> panta trešajā daļā, kā arī ceturtajā daļā noteikts, ka drošības rezervju uzkrāšanas fondā ieskaita drošības rezervju pakalpojuma maksa. Novēršot normu dublēšanos, rosinām abas minētās daļas apvienot.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Rediģējumi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uztur drošības rezervju uzkrāšanas fondu, kurā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20%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valsts naftas produktu rezervju izveidei par apmēru, kāds nav iegādāts valsts īpašumā drošības rezervju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šo pārejas noteikumu 77.2.apakšpunktā minēto līgumu izpildes un administrēšanas izmaksas tiek segtas no drošības rezervju uzkrāšanas fondā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funkcijas,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uzskatāma par drošības rezervju pakalpojuma maksu un ieskaitāma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5. pantā izteiktajā Enerģētikas likuma Pārejas noteikumu 76. punktā noteiktā saistību pārņemšanas termiņa samērīgumu un nepieciešamības gadījumā to precizēt, ievērojot, ka atbilstoši likumprojekta spēkā stāšanās noteikumam pārvaldnieks ar likumprojektu deleģēto pārvaldes uzdevumu sāk pildīt ar tikai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Intertemporālās piemērošanas ietvaros, kolīdz pats likumprojekts būtu pieņemts ar atlikto spēkā stāšanos, Possessor un BVKB varētu īstenot nepieciešamos priekšdarbus, tāpēc formālā pārējas perioda īsums šobrīd netiek identificēts kā sarežģījums.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79., 80., 81. un 82.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78.,79., 80., 81. un 82.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Līdz 2023.gada 31.decembrim aprēķināto, bet nesamaksāto, valsts nodevu par drošības rezervju uzturēšanu administrē Būvniecības valsts kontroles birojs atbilstoši tam tiesiskajam regulējuma, kāds tas bija spēkā uz nodevas aprēķināšanas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Būvniecības valsts kontroles birojs izpilda saistības, kas uzsāktas līdz 2023. gada 31. decembrim par drošības rezervju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Pārvaldnieks līdz 2024.gada 10.janvārim pārņem no Būvniecības valsts kontroles biroja līgumus ar komersantiem, kuri nodrošina un sniedz drošības rezervju pakalpojumu valsts naftas produktu rezervju izveidei par 2024. gadu, un stājas Būvniecības valsts kontroles biroja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katru gadu, sākot ar 2024.gadu, valsts īpašumā iegādājas ne mazāk kā 15%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iepērk drošības rezervju pakalpojumu drošības rezervju izveidei apmēram, par kādu nav jau iegādātas drošības rezerves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šā likuma pārejas noteikumu 79.2.apakšpunktā minēto līgumu izpildes un administrēšanas izmaksas sedz no drošības rezervju uzkrāšanas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laika periodā no 2024.gada 1.janvāra līdz 30.jūnijam drošības rezervju uzkrāšanas fondā trūkst līdzekļu, lai finansētu šajā likumā noteiktos uzdevumus,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Grozījumi šā likuma 1.panta 6.punkta daļā, kas paredz, ka drošības rezerve var tikt izmantota, ja Starptautiskās enerģētikas aģentūra aktivizētu koordinētu ārkārtas reaģēšanas pasākumu,  un XI. nodaļas nosaukumā, kā arī grozījums par šā likuma papildināšanu ar 75.</w:t>
            </w:r>
            <w:r w:rsidR="00000000" w:rsidRPr="00000000" w:rsidDel="00000000">
              <w:rPr>
                <w:vertAlign w:val="superscript"/>
                <w:rtl w:val="0"/>
              </w:rPr>
              <w:t xml:space="preserve">1 </w:t>
            </w:r>
            <w:r w:rsidR="00000000" w:rsidRPr="00000000" w:rsidDel="00000000">
              <w:rPr>
                <w:rtl w:val="0"/>
              </w:rPr>
              <w:t xml:space="preserve">pantu stājas spēkā ar dienu, kad Latvija pievienojas Starptautiskās enerģētikas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Ministru kabinets izdod šā likuma 75.</w:t>
            </w:r>
            <w:r w:rsidR="00000000" w:rsidRPr="00000000" w:rsidDel="00000000">
              <w:rPr>
                <w:vertAlign w:val="superscript"/>
                <w:rtl w:val="0"/>
              </w:rPr>
              <w:t xml:space="preserve">1</w:t>
            </w:r>
            <w:r w:rsidR="00000000" w:rsidRPr="00000000" w:rsidDel="00000000">
              <w:rPr>
                <w:rtl w:val="0"/>
              </w:rPr>
              <w:t xml:space="preserve"> pantā minētos noteikumus trīs mēnešu laikā no dienas, kad stājas spēkā minētais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par konkrētās valsts nodevas administrēšanas procesu, ierosinām likumprojekta pārejas noteikumu 76.punktu izteikt precizētā redakcijā, kā tas tika piedāvāts no Ekonomikas ministrijas saņemtajā e-pastā š.g. 9.oktobrī.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piedāvātā un Finanšu ministrijas akceptētā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Valsts nodeva par drošības rezervju uzturēšanu, kas noteikta par periodu līdz 2023.gada 31.decembrim, bet nav samaksāta, tiek aprēķināta un samaksāta atbilstoši tam tiesiskajam regulējumam, kāds tas bija spēkā līdz  2023.gada 31.decembrim. Valsts nodevu par drošības rezervju uzturēšanu administrē Būvniecības valsts kontroles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Valsts nodeva par drošības rezervju uzturēšanu, kas noteikta par periodu līdz 2023.gada 31.decembrim, bet nav samaksāta, tiek aprēķināta un samaksāta atbilstoši tam tiesiskajam regulējumam, kāds tas bija spēkā līdz  2023.gada 31.decembrim. Valsts nodevu par drošības rezervju uzturēšanu administrē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79., 80., 81. un 82.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šīs sadaļas 1.6 apakšpunktā "Cita informācija" noradīt, kādas izmaiņas būtu jāveic Ministru kabineta 2005. gada 27. decembra noteikumos Nr. 1032 "Noteikumi par budžetu ieņēmumu klasifikāciju", saistībā ar valsts nodevas likvidēšanu.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pasākums ir ar pozitīvu fiskālo (un finansiālo) ietekmi. Kā norādīts sadaļā “Cita informācija”, likumprojekta īstenošanas rezultātā “pievienotās vērtības nodokļa summas saglabājas”, kas nozīmē, ka PVN ieņēmumi pirms izmaiņām likumdošanā un pēc tām paliek nemainīgi, t.i. fiskālā ietekmes uz PVN ieņēmumiem, kuri jau ir ielikti bāzes prognozēs, nav. Cik ir noprotams no anotācijas, Ekonomikas ministrijas budžeta apakšprogramma 29.01.00 "Naftas produktu rezervju uzturēšana" likumprojekta īstenošanas rezultātā tiek apturēta (izbeigta) no 01.01.2024., kas nozīmē, ka minētās apakšprogrammas ieņēmumi un izdevumi būs 0 (katru gadu ieņēmumi un izdevumi tiks samazināti līdz nullei par vienu un to pašu apmēru). Ņemot vērā iepriekšminēto lūdzam precizēt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finansiālo ietekmi norādīt arī anotācijas 3.sadaļas 5.1.apakšpunktā.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vērtēt anotācijas 4.1.1.apakšpunkta svītrošanu (ar likumprojektu saistītais tiesību akta projekts "Grozījumi Publiskas personas mantas atsavināšanas likumā", projekta ID numurs TAP portālā 23-TA-1959 (turpmāk - Atsavināšanas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ir nepieciešami Atsavināšanas likuma grozījumi, proti, vai valsts īpašumā iegādāto naftas drošības rezervju rotāciju nav iespējams veikt Atsavināšanas likuma 3.panta pirmās daļas 5.punkta un 39.panta normu ietvarā (lūdzam skatīt kopsakarā ar attiecīgo Finanšu ministrijas iebildumu pie TAP projekta 23-TA-1959).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nav atbilstīgs, jo nav optimāls tās pašas sugas atvietojamas mantas atjaunošanai. Minētais 39. pants runā par gadījumu, kad ir noteikta kādas kustamas mantas nosacītā cena, pret kuru veic naudas prasības un pretprasības salīdzināšanu citas kustamas mantas piegādei pēc Publisko iepirkumu likuma. T.s. Atsavināšanas likuma nosacījumi ir nepieciešami arī darījumam bez nosacītas vērtības vai naudas ieskaita (lai tonnu apmainītu pret svaigāku tonnu nav saimnieciski nepieciešami starpposmi ar prasības apmēru salīdzināšanām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izziņā sniegto skaidrojumu, atkārtoti aicinām precizēt likumprojekta anotācijas 5. sadaļu ar mērķi </w:t>
            </w:r>
            <w:r w:rsidR="00000000" w:rsidRPr="00000000" w:rsidDel="00000000">
              <w:rPr>
                <w:u w:val="single"/>
                <w:rtl w:val="0"/>
              </w:rPr>
              <w:t xml:space="preserve">pārskatāmi un skaidri atspoguļot attiecīgo Eiropas Savienības tiesību normu pārņemšanas pēctecību </w:t>
            </w:r>
            <w:r w:rsidR="00000000" w:rsidRPr="00000000" w:rsidDel="00000000">
              <w:rPr>
                <w:rtl w:val="0"/>
              </w:rPr>
              <w:t xml:space="preserve">(t.i., lai būtu saprotams, kurās konkrētajās Enerģētikas likuma vai pakārtoto Ministru kabineta noteikumu normās pārņemtas konkrētas direktīvu normas, ņemot vērā, ka iepriekš pieņemto likumprojektu anotācijās norādītā informācija pēc Enerģētikas likuma grozījumiem vairs nebūs pilnībā korekta).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2011. gada 12. aprīļa noteikumu Nr. 286 "Kārtība, kādā komersanti nodrošina un sniedz drošības rezervju pakalpojumu valsts naftas produktu drošības rezervju izveidei noteiktā apjomā"  informatīvās atsauces un anotācijas izriet, ka tajos pārņemtas Direktīvas 2009/119/EK, kā arī Direktīvas 2006/67/EK normas. Līdz ar to likumprojekta anotācijas 5. sadaļā (5.4. sadaļas 1.tabulā) nepieciešams skaidri norādīt, piemēram, ka attiecīgais direktīvu regulējums likumprojektā pārņemts daļēji, bet pilnībā tiks pārņemts ar Ministru kabineta noteikumiem, kas tiks izdoti uz likumprojektā ietvertā pilnvarojuma pamata.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Ministru kabineta 2011. gada 14. jūnija noteikumos Nr. 450 "Noteikumi par valsts naftas produktu rezervju apmēru, apmēru, kādā maksājama valsts nodeva par drošības rezervju uzturēšanu, kā arī tās aprēķināšanas, maksāšanas un administrēšanas kārtību" pārņemtajām direktīvu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 norādēm par daļējo un pārņemšanu MK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ministrijai likumprojekta "Par valsts budžetu 2024. gadam un budžeta ietvaru 2024., 2025. un 2026. gadam" sagatavošanas procesā samazināt valsts pamatbudžeta prognozējamos ieņēmumus valsts budžetā no valsts nodevas par naftas produktu drošības rezervju uzturēšanu 2024. gadā 38 838 470 euro, 2025.gadā 35 356 976 euro, 2026.gadā 35 356 976 euro apmērā, attiecīgi samazinot dotāciju no vispārējiem ieņēmumiem un izdevumus Ekonomikas ministrijas budžeta apakšprogrammā 29.01.00 "Naftas produktu rezervju uzturēšana" 2024. gadā 46 994 549 euro, 2025.gadā 35 356 976 euro, 2026.gadā 35 356 976 euro apmērā naftas produktu rezervju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5.punktā paredzēto izdevumu samazinājumu Ekonomikas ministrijas budžeta apakšprogrammā 29.01.00 "Naftas produktu rezervju uzturēšana" 2025. un 2026.gadam, attiecīgi palīgteikumu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w:t>
            </w:r>
            <w:r w:rsidR="00000000" w:rsidRPr="00000000" w:rsidDel="00000000">
              <w:rPr>
                <w:u w:val="single"/>
                <w:rtl w:val="0"/>
              </w:rPr>
              <w:t xml:space="preserve">kā arī samazināt</w:t>
            </w:r>
            <w:r w:rsidR="00000000" w:rsidRPr="00000000" w:rsidDel="00000000">
              <w:rPr>
                <w:rtl w:val="0"/>
              </w:rPr>
              <w:t xml:space="preserve"> dotāciju no vispārējiem ieņēmumiem un izdevumus Ekonomikas ministrijas budžeta apakšprogrammā 29.01.00 "Naftas produktu rezervju uzturēšana" 2024. gadā 46 994 549 euro, </w:t>
            </w:r>
            <w:r w:rsidR="00000000" w:rsidRPr="00000000" w:rsidDel="00000000">
              <w:rPr>
                <w:u w:val="single"/>
                <w:rtl w:val="0"/>
              </w:rPr>
              <w:t xml:space="preserve">2025.gadā 42 781 941 euro, 2026.gadā 42 781 941 euro </w:t>
            </w:r>
            <w:r w:rsidR="00000000" w:rsidRPr="00000000" w:rsidDel="00000000">
              <w:rPr>
                <w:rtl w:val="0"/>
              </w:rPr>
              <w:t xml:space="preserve">apmērā naftas produktu rezervju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ministrijai likumprojekta "Par valsts budžetu 2024. gadam un budžeta ietvaru 2024., 2025. un 2026. gadam" sagatavošanas procesā samazināt valsts pamatbudžeta prognozējamos ieņēmumus valsts budžetā no valsts nodevas par naftas produktu drošības rezervju uzturēšanu 2024. gadā 31 067 295 euro, 2025.gadā 35 356 976 euro un 2026. gadā 35 356 976 euro, kā arī samazināt dotāciju no vispārējiem ieņēmumiem un izdevumus Ekonomikas ministrijas budžeta apakšprogrammā 29.01.00 "Naftas produktu rezervju uzturēšana" 2024. gadā 37 591 427 euro, 2025.gadā 42 781 941 euro un 2026. gadā 42 781 941 euro apmērā naftas produktu rezervju uzturēšanai.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23-TA-1852</w:t>
    </w:r>
    <w:r>
      <w:br/>
    </w:r>
    <w:r w:rsidR="00000000" w:rsidRPr="00000000" w:rsidDel="00000000">
      <w:rPr>
        <w:rtl w:val="0"/>
      </w:rPr>
      <w:t xml:space="preserve">10.10.2023. 19.03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23-TA-1852</w:t>
    </w:r>
    <w:r>
      <w:br/>
    </w:r>
    <w:r w:rsidR="00000000" w:rsidRPr="00000000" w:rsidDel="00000000">
      <w:rPr>
        <w:rtl w:val="0"/>
      </w:rPr>
      <w:t xml:space="preserve">10.10.2023. 19.03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Izziņa_23-TA-1852.docx</dc:title>
</cp:coreProperties>
</file>

<file path=docProps/custom.xml><?xml version="1.0" encoding="utf-8"?>
<Properties xmlns="http://schemas.openxmlformats.org/officeDocument/2006/custom-properties" xmlns:vt="http://schemas.openxmlformats.org/officeDocument/2006/docPropsVTypes"/>
</file>