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24-TA-2272: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1. marta noteikumos Nr. 116 "Kārtība, kādā izmeklē un uzskaita nelaimes gadījumus darbā, kas notikuši ar Iekšlietu ministrijas sistēmas iestāžu un Ieslodzījuma vietu pārvaldes amatpersonām ar speciālajām dienesta pakāpēm"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(06.06.2020.)</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16.04.2026. 09:06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- 08.05.2026.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14., un 15. punktu, visiem tiesību aktu projektiem ir jāvērtē ietekme uz administratīvo slogu un atbilstības prasības, kā arī jāveic to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administratīvās izmaksas ir tādas izmaksas, ko rada informācijas sniegšanas pienākumi un to izpilde. Attiecīgi izstrādājot tiesību aktu, ir nepieciešams identificēt tās tiesību normas, kas satur informācijas sniegšanas pienākumu, jāizanalizē vai tās satur potenciālas administratīvas izmaksas naudas un laika izteiksmē un, ja analīzes rezultāts ir apstiprinošs, ir jāveic aprēķins par izmaksām, ko rada tiesību aktā iekļautās informācijas sniegšanas prasība, izmantojot paplašināto standarta izmaksu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administratīvā sloga novērtēšanas metodiku, par informācijas sniegšanas pienākumu uzskatāma jebkura prasība fiziskai vai juridiskai personai, kā arī valsts vai pašvaldības iestādei sniegt datus citai personai vai valsts iestādei (piemēram, iesnieguma, atzinuma, akta, paziņojuma vai cita veida informācijas iesniegšana, kā arī informācijas reģistrēšana).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tiesību akta projektu, Valsts kancelejas ieskatā informācijas sniegšanas darbības izriet no vairākām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7.punkta, kas uzliek par pienākumu iesniegt vienu akta atzinuma vai atzinuma eksemplāru nosūtīt Iekšlietu ministrijas Centrālās medicīniskās ekspertīzes komisija (32.4);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15.punkta, kas uzliek jaunu pienākumu amatpersonai nekavējoties rakstiski ziņot tiešajam priekšniekam par nelaimes gadījumu (50.1prim); noformēt aktu vai atzinumu un nosūtīt reģistrēšanai ministrijai (50.3prim; 50.4prim; 50.6prim);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16.punkta, kas uzliek par pienākumu noformēt aktu vai atzinumu sešos eksemplāros (57);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19.punktu, kas paredz speciālās izmeklēšanas akta vai atzinuma sesto eksemplāru iesniegt Iekšlietu ministrijas veselības un sporta centram (61.6);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 punktu, kas paredz speciālās izmeklēšanas akta vai atzinuma eksemplāra iesniegšanu Iekšlietu ministrijas Centrālās medicīniskās ekspertīzes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izvērtēt, vai minētās normas rada jaunas vai maina esošas informācijas sniegšanas prasības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valsts iestādēm nošķirt gadījumus, kuros informācijas sniegšana vai reģistrēšana izriet no iestādes funkcijām, no gadījumiem, kuros pienākums iestādei sniegt vai reģistrēt informāciju tiek noteikts ar šo tiesību aktu. Norādām, ka iestādes tiešo funkciju izpilde nav administratīvs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tiek konstatētas administratīvā sloga izmaiņas, veikt to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informācijas sniegšanas pienākumu apjomu, ir jānosaka ietekmēto personu skaitu un darbību biežumu. Ja informācijas sniegšanas biežums ir neregulārs vai atkarīgs no individuāliem apstākļiem, kā tas var būt šī tiesību akta gadījumā, administratīvā sloga novērtējumā pieļaujams izmantot indikatīvus pieņēmumus, tos skaidri pamatojot anotācijā (norādot izmantoto datu avotu vai pieņēmumu loģiku). Ja nav iespējams nosaukt subjektu skaitu, ir pieļaujams, ka aprēķins tiek veikts vienam tiesību aktu subjektam.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 22.-25.lp ietvertos norādījumus administratīvo izmaksu monetārā novērtējuma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https://www.mk.gov.lv/lv/media/16902/download?attachment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noteikumos Nr. 617 "Tiesību akta projekta sākotnējās ietekmes izvērtēšanas kārtība" (turpmāk – MK noteikumi Nr. 617) noteiktajai kārtībai un Valsts kancelejas Vadlīniju tiesību akta projekta sākotnējās ietekmes novērtēšanai un novērtējuma ziņojuma sagatavošanai vienotajā tiesību aktu izstrādes un saskaņošanas portālā metodoloģijai, Ministru kabineta noteikumu projektam "Grozījumi Ministru kabineta 2016. gada 1. marta noteikumos Nr. 116 "Kārtība, kādā izmeklē un uzskaita nelaimes gadījumus darbā, kas notikuši ar Iekšlietu ministrijas sistēmas iestāžu un Ieslodzījuma vietu pārvaldes amatpersonām ar speciālajām dienesta pakāpēm"" (turpmāk – Noteikumu projekts) nav saskatāma ietekme uz administratīvo slogu un nav veikts tā monetārais novērtējums šādu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administratīvā sloga novērtēšanas metodiku valsts pārvaldes institūciju normatīvajos aktos noteikto funkciju un uzdevumu, kā arī iekšējās pārvaldes procesu izpilde pati par sevi nav uzskatāma par administratīvo slogu. Nelaimes gadījumu darbā izmeklēšana, uzskaite un ar sociālo garantiju nodrošināšanu saistīto faktu pārbaude ir neatņemama iekšējās pārvaldes un personāla vadības procesa sastāvdaļa. Institūciju savstarpējā dokumentu aprite nelaimes gadījumu izmeklēšanas ietvaros tiek īstenota valsts pārvaldes iekšienē iestādēm noteiktās kompetences ietvaros, tādējādi tā kvalificējama kā institūciju iekšējās darbības nodrošināšana, nevis kā jauna, papildu administratīvā sloga noteikšana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normas pēc būtības neievieš jaunus, spēkā esošajā regulējumā neparedzētus informācijas sniegšanas pienākumus, bet gan precizē materiālo tiesību kritērijus un efektivizē jau esošo procesuālo kārtību. Noteikumu projekta 1. punktā ietvertais Ministru kabineta 2016. gada 1. marta noteikumu Nr. 116 "Kārtība, kādā izmeklē un uzskaita nelaimes gadījumus darbā, kas notikuši ar Iekšlietu ministrijas sistēmas iestāžu un Ieslodzījuma vietu pārvaldes amatpersonām ar speciālajām dienesta pakāpēm" (turpmāk – MK noteikumi Nr. 116) 3.2.</w:t>
            </w:r>
            <w:r w:rsidR="00000000" w:rsidRPr="00000000" w:rsidDel="00000000">
              <w:rPr>
                <w:vertAlign w:val="superscript"/>
                <w:rtl w:val="0"/>
              </w:rPr>
              <w:t xml:space="preserve">1</w:t>
            </w:r>
            <w:r w:rsidR="00000000" w:rsidRPr="00000000" w:rsidDel="00000000">
              <w:rPr>
                <w:rtl w:val="0"/>
              </w:rPr>
              <w:t xml:space="preserve"> apakšpunkts par traumatisku zobu zudumu pēc savas būtības ir darba aizsardzības un sociālo garantiju tiesiskā regulējuma pilnveidošana specifiskām traumu situācijām dienesta pienākumu izpildes laikā, kas neievieš jaunas administratīvās saistības ārpus jau esošas nelaimes gadījumu izmeklēšanas sistēmas. Savukārt prasības par akta vai atzinuma eksemplāru (informācijas) nosūtīšanu Iekšlietu ministrijas veselības un sporta centram un Centrālajai medicīniskās ekspertīzes komisijai izriet no jau šobrīd spēkā esošā tiesiskā mehānisma Iekšlietu ministrijas sistēmas iestāžu un Ieslodzījuma vietu pārvaldes amatpersonu ar speciālajām dienesta pakāpēm (turpmāk – amatpersona) sociālo garantiju jomā un ir vērstas uz līdzšinējās informācijas apmaiņas kārtības (pēc pieprasījuma) procesuālo optimizāciju. Dokumenta tieša nosūtīšana adresātam (tostarp elektroniski – Noteikumu projekta 2. punktā ietvertais MK noteikumu Nr. 116 8.</w:t>
            </w:r>
            <w:r w:rsidR="00000000" w:rsidRPr="00000000" w:rsidDel="00000000">
              <w:rPr>
                <w:vertAlign w:val="superscript"/>
                <w:rtl w:val="0"/>
              </w:rPr>
              <w:t xml:space="preserve">1</w:t>
            </w:r>
            <w:r w:rsidR="00000000" w:rsidRPr="00000000" w:rsidDel="00000000">
              <w:rPr>
                <w:rtl w:val="0"/>
              </w:rPr>
              <w:t xml:space="preserve"> punkts) novērsīs papildu administratīvās darbības, kas iepriekš bija saistītas ar informācijas pieprasīšanu un atsevišķu atbilžu sagatavošanu, tādējādi precizējot tikai dokumentu plūsmas loģistiku un aprites veidu. Tāpat arī amatpersonas pienākums nekavējoties ziņot tiešajam priekšniekam par nelaimes gadījumu ir daļa no iestādes iekšējās kārtības un darba aizsardzības procesa, kas neuzliek jaunu ārēju informācijas sniegšanas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nemaina materiālo tiesību subjektu loku un paredzētie pasākumi ir vērsti uz darba aizsardzības un amatpersonu sociālo garantiju nodrošināšanas sistēmas pilnveidošanu, modernizējot un optimizējot esošo procesuālo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617 izpratnē administratīvo izmaksu izmaiņas nav saskatāmas, un Noteikumu projekta izstrādes posmā nav lietderīgi veikt izmaksu monetāro novērtējumu, izmantojot paplašināto standarta izmaksu modeli.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esošo Ministru kabineta 2016.gada 1.marta noteikumu Nr. 116 "Kārtība, kādā izmeklē un uzskaita nelaimes gadījumus darbā, kas notikuši ar Iekšlietu ministrijas sistēmas iestāžu un Ieslodzījuma vietu pārvaldes amatpersonām ar speciālajām dienesta pakāpēm" (turpmāk – Noteikumi) 27.6.apakšpunktā ir noteikts, ka aktā par nelaimes gadījumu jāatzīmē, ja tas noticis, veicot sociālās uzvedības korekcijas pasākumus soda izciešanas vietās, apmeklējot notiesātos, organizējot sabiedrisko darbu vai uzraugot nosacīti atbrīvotās un probācijas personas. Noteikumu projekta anotācijā norādīts, ka šīs funkcijas ir citām iestādēm, tāpēc 27.6.apakšpunktu paredzēts izslēgt.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sociālās uzvedības korekcijas pasākumus īsteno ne tikai Valsts probācijas dienests, bet arī Ieslodzījuma vietu pārvaldes amatpersonas, tāpēc šī daļa principā būtu saglabājama. Tomēr tā kā Noteikumu 27.5.apakšpunkts tomēr aptver arī 27.6.apakšpunktā minēto, piekrītam 27.6.apakšpunkta izslēgšanai.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precizēt atsauci uz normatīvo regulējumu un norādīt Valsts probācijas dienesta likumu, jo 27.6.apakšpunkts attiecas uz vairākām Valsts probācijas dienesta funkcijām, ne tikai uz sabiedriskā darba organizēšanu (atsauce anotācijā ir uz Ministru kabineta noteikumiem, kas attiecas uz sabiedriskā darba izpildes organizēšanu).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funkcijas saskaņā ar Valsts probācijas dienesta likumu ir Valsts probācijas dienesta kompetencē, uz kura nodarbinātajiem Noteikumu par nelaimes gadījumu izmeklēšanu Nr. 116 prasības nav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sadaļas "Pašreizējā situācija, problēmas un risinājumi" apakšsadaļā "Problēmas apraksts" precizēta atsauce uz normatīvo regulējumu, izsakot attiecīgo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funkcijas saskaņā ar Valsts probācijas dienesta likumu ir Valsts probācijas dienesta kompetencē, uz kura nodarbinātajiem Noteikumu par nelaimes gadījumu izmeklēšanu Nr. 116 prasības nav attiecināmas."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amatpersona guvusi sejas sasitumu ar traumatisku zobu zudumu, pildot ar dzīvības vai veselības apdraudējumu (risku) saistītus amata (dienesta) pienākumus, arī tad, ja nav iestājusies tūlītēja darbnespēja;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paredz, ka, ja nav iestājusies tūlītēja darbnespēja, nelaimes gadījumu izmeklē tikai gadījumā, ja amatpersona, pildot amata pienākumus, guvusi sejas sasitumu ar traumatisku zobu zudumu. Lūdzam izvērtēt un papildināt normu vai sniegt skaidrojumu anotācijā, kāpēc tikai šādas traumas gadījumā tiek pieļauts, ka darbnespēja neiestājas uzreiz. Ministrijas ieskatā tūlītēja darbnespēja var neiestāties arī citu traumu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116 3.1. apakšpunkts un Noteikumu projekta 1. punktā ietvertais MK noteikumu Nr. 116 3.2.</w:t>
            </w:r>
            <w:r w:rsidR="00000000" w:rsidRPr="00000000" w:rsidDel="00000000">
              <w:rPr>
                <w:vertAlign w:val="superscript"/>
                <w:rtl w:val="0"/>
              </w:rPr>
              <w:t xml:space="preserve">1</w:t>
            </w:r>
            <w:r w:rsidR="00000000" w:rsidRPr="00000000" w:rsidDel="00000000">
              <w:rPr>
                <w:rtl w:val="0"/>
              </w:rPr>
              <w:t xml:space="preserve"> apakšpunkts regulēs atšķirīgas situācijas.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116 3.1. apakšpunkta piemērošanā nelaimes gadījums darbā ir izmeklējams gadījumos, kad amatpersonai ir iestājusies darbnespēja, tostarp arī tad, ja darbnespēju apliecinošs dokuments noformēts nevis nelaimes gadījuma dienā, bet vēlāk, ja ir konstatējama cēloņsakarība starp nelaimes gadījumu darbā un darbnespēju.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1. punktā ietvertais MK noteikumu Nr. 116 3.2.</w:t>
            </w:r>
            <w:r w:rsidR="00000000" w:rsidRPr="00000000" w:rsidDel="00000000">
              <w:rPr>
                <w:vertAlign w:val="superscript"/>
                <w:rtl w:val="0"/>
              </w:rPr>
              <w:t xml:space="preserve">1</w:t>
            </w:r>
            <w:r w:rsidR="00000000" w:rsidRPr="00000000" w:rsidDel="00000000">
              <w:rPr>
                <w:rtl w:val="0"/>
              </w:rPr>
              <w:t xml:space="preserve"> apakšpunkts attiecas uz īpašu gadījumu – sejas sasitumu ar traumatisku zobu zudumu, kas gūts, pildot ar dzīvības vai veselības apdraudējumu (risku) saistītus amata (dienesta) pienākumus. Šajā gadījumā nelaimes gadījuma izmeklēšana ir nepieciešama neatkarīgi no tā, vai amatpersonai ir iestājusies darbnespēja un vai ir izsniegts darbnespēju apliecinošs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paredzēts, jo saskaņā ar normatīvajiem aktiem par sociālajām garantijām un apmaksātajiem veselības aprūpes pakalpojumiem traumatisks zobu zudums pats par sevi var radīt amatpersonai tiesības uz sociālajām garantijām un zobu protezēšanas izdevumu apmaksu, kuru piemērošanai nepieciešams nelaimes gadījuma izmeklēšanas rezultātā sastādīts akts. Praksē ir konstatēti gadījumi, kad traumatiska zobu zuduma gadījumā amatpersonai darbnespēja neiestājas un darbnespējas lapa netiek izsniegta, tādēļ bez īpaša regulējuma nelaimes gadījuma izmeklēšana netiktu veikta un amatpersona nevarētu izmantot tai normatīvajos aktos paredzētās sociālās garantijas.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sadaļas "Pašreizējā situācija, problēmas un risinājumi" apakšsadaļa "Problēmas apraksts" papildināta ar jauniem teikumiem šādā redakcijā: "Noteikumu par nelaimes gadījumu izmeklēšanu Nr. 116 3.1. apakšpunkta piemērošanā nelaimes gadījums darbā ir izmeklējams arī gadījumos, kad darbnespēju apliecinošs dokuments tiek noformēts pēc nelaimes gadījuma dienas, ja ir konstatējama cēloņsakarība starp nelaimes gadījumu darbā un amatpersonas darbnespēju. Savukārt Noteikumu projekta 1. punktā ietvertais Noteikumu par nelaimes gadījumu izmeklēšanu Nr. 116 3.2.</w:t>
            </w:r>
            <w:r w:rsidR="00000000" w:rsidRPr="00000000" w:rsidDel="00000000">
              <w:rPr>
                <w:vertAlign w:val="superscript"/>
                <w:rtl w:val="0"/>
              </w:rPr>
              <w:t xml:space="preserve">1</w:t>
            </w:r>
            <w:r w:rsidR="00000000" w:rsidRPr="00000000" w:rsidDel="00000000">
              <w:rPr>
                <w:rtl w:val="0"/>
              </w:rPr>
              <w:t xml:space="preserve"> apakšpunkts paredz īpašu regulējumu traumatiska zobu zuduma gadījumiem, kuros nelaimes gadījuma izmeklēšana nepieciešama arī tad, ja darbnespēja amatpersonai neiestājas."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amatpersona guvusi sejas sasitumu ar traumatisku zobu zudumu, pildot ar dzīvības vai veselības apdraudējumu (risku) saistītus amata (dienesta) pienākumus, arī tad, ja nav iestājusies tūlītēja darbnespēja;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nelaimes gadījuma, pēc kura ir iestājies darbspēju zaudējums vai nāve, cēlonis ir amatpersonas atrašanās alkohola, narkotisko, toksisko, psihotropo vai citu atkarību izraisošu vielu vai to produktu ietekmē nelaimes gadījuma brīdī, un šo vielu izmantošana nebija saistīta ar dienesta pienākumu izpildi vai attiecīgo vielu neatbilstošu glabāšanu vai pārvietošanu;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22.1. apakšpunktā lietoto terminoloģiju, aizstājot vārdus “alkohola, narkotisko, toksisko, psihotropo vai citu atkarību izraisošu vielu” ar vārdiem “alkohola vai citu apreibinošo vielu”.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precizējums nepieciešams, lai nodrošinātu vienotu un savstarpēji salāgotu terminoloģiju ar Valsts un pašvaldību institūciju amatpersonu un darbinieku atlīdzības likuma 23. pantā lietoto formulējumu. Vienlaikus norādām, ka jēdziens “citas apreibinošās vielas” pēc būtības aptver arī narkotiskās, psihotropās un toksiskās vielas, līdz ar to šāds formulējums ir juridiski precīzāks.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punktā ietvertajā MK noteikumu Nr. 116 22.1. apakšpunktā saglabātā un pēctecīgi pārņemtā terminoloģija atbilst nelaimes gadījumu izmeklēšanas regulējumā izmantotajai pieejai un ir salāgota ar citos saistītajos normatīvajos aktos lietoto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pieeja izmantota Ministru kabineta 2009. gada 25. augusta noteikumos Nr. 950 "Nelaimes gadījumu darbā izmeklēšanas un uzskaites kārtība". Proti, minēto noteikumu 14. punktā ir lietots formulējums "alkohola, narkotisko, toksisko vai psihotropo vielu ietekmes noteikšanai", savukārt 35.1. apakšpunktā – formulējums "alkoholiskās, narkotiskās, toksiskās, psihotropās vai citas kaitīgas vielas vai to produkti". Tāpat analoģiska terminoloģija izmantota Ministru kabineta 2008. gada 2. jūnija noteikumos Nr. 394 "Alkohola, narkotisko, psihotropo vai toksisko vielu ietekmes pārbaudes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formulējums nodrošina terminoloģisko pēctecību un saskaņotību ar nelaimes gadījumu izmeklēšanas un vielu ietekmes noteikšanas regulējumu, tādēļ netiek saskatīta nepieciešamība mainīt MK noteikumu Nr. 116 22.1. apakšpunktā lietoto terminoloģiju.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nelaimes gadījuma, pēc kura ir iestājies darbspēju zaudējums vai nāve, cēlonis ir amatpersonas atrašanās alkohola, narkotisko, toksisko, psihotropo vai citu atkarību izraisošu vielu vai to produktu ietekmē nelaimes gadījuma brīdī, un šo vielu izmantošana nebija saistīta ar dienesta pienākumu izpildi vai attiecīgo vielu neatbilstošu glabāšanu vai pārvietošanu;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22.4.</w:t>
            </w:r>
            <w:r w:rsidR="00000000" w:rsidRPr="00000000" w:rsidDel="00000000">
              <w:rPr>
                <w:rtl w:val="0"/>
              </w:rPr>
              <w:t xml:space="preserve"> apakšpunktā minētajā gadījumā, ja kriminālprocess pret amatpersonu pabeigts pierādījumu trūkuma dēļ vai noziedzīga nodarījuma sastāva trūkuma dēļ vai ja tiesa pasludinājusi attaisnojošu spriedumu, aktu noformē 15 dienu laikā pēc lēmuma pieņemšanas par kriminālprocesa pabeigšanu vai attaisnojoša sprieduma stāšanās spēkā.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22. un 23. punktā lietoto terminoloģiju attiecībā uz dokumenta veidu, jo pašreizējā redakcija rada neskaidrību par to, kādos gadījumos noformējams atzinums un kādos gadījumos —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22. punktā ir norādīts, ka, iestājoties 22. apakšpunktos minētajiem apstākļiem, noformē atzinumu, savukārt projekta 23. punktā attiecībā uz 22.4. apakšpunktu ir paredzēta akta noformēšana. Vienlaikus turpmākajā projekta tekstā tiek lietots formulējums “atzinums vai akts”, nepaskaidrojot, kāds dokuments katrā konkrētajā gadījumā ir piemērojams. Papildus norādām, ka arī projekta anotācijā tiek lietots jēdziens “atzinums”, kas vēl vairāk pastiprina nepieciešamību salāgot projekta un anotācijas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projekta normas, skaidri nosakot, kādos gadījumos noformējams atzinums, kādos — akts, kā arī nodrošināt konsekventu attiecīgo terminu lietojumu visā projekta tekstā un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116 regulējumā ir nošķirti gadījumi, kuros noformējams akts, un gadījumi, kuros noformējams atzinums. Savukārt MK noteikumu Nr. 116 23. punkts ir speciālā norma, kas attiecas uz MK noteikumu Nr. 116 22.4. apakšpunktā minēto situāciju un nosaka turpmāko rīcību gadījumā, ja kriminālprocess pret amatpersonu tiek pabeigts pierādījumu trūkuma dēļ, noziedzīga nodarījuma sastāva trūkuma dēļ vai ja tiesa pasludinājusi attaisnojošu spriedumu.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saglabāta kopš iepriekš spēkā bijušajiem Ministru kabineta 2005. gada 29. novembra noteikumiem Nr. 914 "Iekšlietu ministrijas padotībā esošo iestāžu darbinieku ar speciālajām dienesta pakāpēm nelaimes gadījumu darbā izmeklēšanas un uzskaites kārtība". Vienlaikus norādāms, ka MK noteikumu Nr. 116 23. punktā ir radusies redakcionāla neatbilstība, kā rezultātā vārda "akts" vietā norādīts vārds "atzinums", tomēr tas nemaina normas saturu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punktā ietvertajā MK noteikumu Nr. 116 23. punktā paredzētais precizējums ir tehniska rakstura un nodrošina regulējuma terminoloģisko konsekvenci un atbilstību noteikumu sistēmai. Vienlaikus precizēta Noteikumu projekta anotācijas 1.1. sadaļas "Pamatojums" apakšsadaļa "Apraksts", papildinot to ar norādi, ka Noteikumu projekts paredz veikt arī tehniska rakstura precizējumus, novēršot redakcionālas un terminoloģiskas neprecizitātes.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22.4.</w:t>
            </w:r>
            <w:r w:rsidR="00000000" w:rsidRPr="00000000" w:rsidDel="00000000">
              <w:rPr>
                <w:rtl w:val="0"/>
              </w:rPr>
              <w:t xml:space="preserve"> apakšpunktā minētajā gadījumā, ja kriminālprocess pret amatpersonu pabeigts pierādījumu trūkuma dēļ vai noziedzīga nodarījuma sastāva trūkuma dēļ vai ja tiesa pasludinājusi attaisnojošu spriedumu, aktu noformē 15 dienu laikā pēc lēmuma pieņemšanas par kriminālprocesa pabeigšanu vai attaisnojoša sprieduma stāšanās spēkā.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ministrija pēc akta vai atzinuma saņemšanas konstatē, ka nelaimes gadījums izmeklēts un attiecīgie dokumenti noformēti, neievērojot šo noteikumu prasības, vai dokumentos ir atklātas neprecizitātes, ministrija ir tiesīga nereģistrēt nelaimes gadījumu. Šādā gadījumā aktu vai atzinumu triju darbdienu laikā nosūta atpakaļ iestādei vai pārvaldei, norādot neprecizitātes un pieprasot 10 darbdienu laikā atkārtoti izmeklēt nelaimes gadījumu, vai norāda, ka notikušais gadījums neatbilst šo noteikumu </w:t>
            </w:r>
            <w:r w:rsidR="00000000" w:rsidRPr="00000000" w:rsidDel="00000000">
              <w:rPr>
                <w:rtl w:val="0"/>
              </w:rPr>
              <w:t xml:space="preserve">3.</w:t>
            </w:r>
            <w:r w:rsidR="00000000" w:rsidRPr="00000000" w:rsidDel="00000000">
              <w:rPr>
                <w:rtl w:val="0"/>
              </w:rPr>
              <w:t xml:space="preserve"> punktam, un pieņem lēmumu par akta atcelšanu.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kā Noteikumu 30. punktā paredzētā uzdevuma veicēja vērš uzmanību, ka minētā uzdevuma izpildei, kas iekļauj ievērojama dokumentu apjoma noformējuma pareizības pārbaudi, dokumentu atbilstību noteikumu prasībām, neprecizitāšu atklāšanai dokumentos, kā arī dokumentu atgriešanai iestādei, kas tos sagatavojusi, šobrīd ir paredzētas trīs darbdienas. Mūsu ieskatā tas ir nesamērīgi īss termiņš kvalitatīvai dokumentu pārbaudei. Ievērojot minēto, aicinām palielināt ministrijai paredzētā uzdevuma par akta vai atzinuma nosūtīšanu atpakaļ iestādei izpildes termiņu no trīs uz vismaz piecām darbdienām.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116 30. punktā noteiktā triju darbdienu termiņa saglabāšana ir saistīta ar regulējuma pēctecību. Šis termiņš konkrētās pārbaudes veikšanai ir spēkā esoša procesuālā kārtība, kas bija paredzēta jau iepriekš spēkā bijušajos Ministru kabineta 2005. gada 29. novembra noteikumos Nr. 914 "Iekšlietu ministrijas padotībā esošo iestāžu darbinieku ar speciālajām dienesta pakāpēm nelaimes gadījumu darbā izmeklēšanas un uzskaites kārtība" (30. punkts), līdz ar to institūcijām ir izveidojusies pastāvīga administratīvā prakse šādu pārbaužu veikšanā minētajā laika posmā. Vienlaikus Noteikumu projekts paredz pāreju uz elektronisko dokumentu apriti, kas nodrošina ātrāku dokumentu pieejamību un optimizē datu apmaiņu starp institūcijām. Elektroniskās vides izmantošana ļauj saglabāt esošos procesuālos termiņus, jo e-dokumentu aprite samazina tehnisko laika patēriņu, kas saistīts ar papīra dokumentu apstrādi un loģistiku. Tāpat ir jāņem vērā MK noteikumos Nr. 116 paredzētā nelaimes gadījumu izmeklēšanas sistēma, kas paredz atšķirīgus izmeklēšanas mehānismus. Iestādes izveidotā komisija nelaimes gadījumu izmeklēšanu pabeidz 10 darbdienu laikā (20. punkts), savukārt smagu vai letālu nelaimes gadījumu speciālo izmeklēšanu 15 darbdienu laikā veic ar ministrijas valsts sekretāra rīkojumu izveidota komisija (53. un 54. punkts). Tādējādi MK noteikumu Nr. 116 30. punktā minētā dokumentu pārbaude un nosūtīšana atpakaļ iestādei attiecas uz gadījumiem, kurus izmeklē iestādes komisija un kuru materiālu izvērtēšana ir nodrošināma triju darbdienu laikā. Salīdzinājumam – vispārējā kārtība, kas noteikta Ministru kabineta 2009. gada 25. augusta noteikumos Nr. 950 "Nelaimes gadījumu darbā izmeklēšanas un uzskaites kārtība", paredz atšķirīgu laika ietvaru, nosakot darba devēja veiktajai izmeklēšanai 15 darbdienas (21. punkts), Valsts darba inspekcijas veiktajai smagu vai letālu gadījumu izmeklēšanai 30 vai 60 darbdienas (60. punkts) un attiecīgi piecas darbdienas darba devēja sagatavotā akta pārbaudei (44.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116 iestrādātie termiņi ir savstarpēji salāgoti, lai nodrošinātu operatīvu nelaimes gadījumu izmeklēšanas un reģistrācijas procesu amatpersonu sociālo garantiju jomā, tādēļ pamats pārbaudes termiņa pagarināšanai nav saskatāms.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ministrija pēc akta vai atzinuma saņemšanas konstatē, ka nelaimes gadījums izmeklēts un attiecīgie dokumenti noformēti, neievērojot šo noteikumu prasības, vai dokumentos ir atklātas neprecizitātes, ministrija ir tiesīga nereģistrēt nelaimes gadījumu. Šādā gadījumā aktu vai atzinumu triju darbdienu laikā nosūta atpakaļ iestādei vai pārvaldei, norādot neprecizitātes un pieprasot 10 darbdienu laikā atkārtoti izmeklēt nelaimes gadījumu, vai norāda, ka notikušais gadījums neatbilst šo noteikumu </w:t>
            </w:r>
            <w:r w:rsidR="00000000" w:rsidRPr="00000000" w:rsidDel="00000000">
              <w:rPr>
                <w:rtl w:val="0"/>
              </w:rPr>
              <w:t xml:space="preserve">3.</w:t>
            </w:r>
            <w:r w:rsidR="00000000" w:rsidRPr="00000000" w:rsidDel="00000000">
              <w:rPr>
                <w:rtl w:val="0"/>
              </w:rPr>
              <w:t xml:space="preserve"> punktam, un pieņem lēmumu par akta atcelšanu.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Ministrijas lēmumu atcelt aktu, augstākās iestādes lēmumu atstāt negrozītu komisijas noformēto aktu vai atzinumu vai pēc atkārtotas izmeklēšanas noformēto aktu vai atzinumu cietusī amatpersona vai persona, kuras tiesības skar noformētais akts vai atzinums, var pārsūdzēt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projektā paredzēt noteikumu 35. punkta precizēšanu atbilstoši Administratīvā procesa likumā (APL) noteiktajam regulējumam, proti, tiesisko regulējumu par augstākas iestādes kompetenci izteikt ar pietiekamu vispārinājuma pakāpi, nenorādot ministriju un neuzskaitot lēmumu veidus. Ministru kabineta noteikumi nevar aprobežot APL esošo regulējumu, kas paredz jebkura augstākas iestādes lēmuma pārsūdzēšanas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116 35. punkts paredz, ka attiecīgie lēmumi ir pārsūdzami Administratīvā procesa likumā noteiktajā kārtībā. Tādējādi norma ir piemērojama kopsakarā ar Administratīvā procesa likuma regulējumu un neierobežo personu tiesības pārsūdzēt administratīvos aktus vai lēmumus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116 35. punktā ietvertais konkrēto lēmumu uzskaitījums kalpo tiesību normas skaidrībai un adresātu informēšanai par nelaimes gadījumu izmeklēšanas procesā pieņemtajiem lēmumiem, kas visbiežāk var skart personas tiesības un intereses. Vienlaikus šāds uzskaitījums nav interpretējams kā Administratīvā procesa likumā noteikto pārsūdzēšanas tiesību ierobežojums vai sašaurinājums.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netiek saskatīta nepieciešamība grozīt MK noteikumu Nr. 116 35.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Ministrijas lēmumu atcelt aktu, augstākās iestādes lēmumu atstāt negrozītu komisijas noformēto aktu vai atzinumu vai pēc atkārtotas izmeklēšanas noformēto aktu vai atzinumu cietusī amatpersona vai persona, kuras tiesības skar noformētais akts vai atzinums, var pārsūdzēt Administratīvā procesa likumā noteiktajā kārtībā.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24-TA-2272</w:t>
    </w:r>
    <w:r>
      <w:br/>
    </w:r>
    <w:r w:rsidR="00000000" w:rsidRPr="00000000" w:rsidDel="00000000">
      <w:rPr>
        <w:rtl w:val="0"/>
      </w:rPr>
      <w:t xml:space="preserve">27.07.2026. 08.10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24-TA-2272</w:t>
    </w:r>
    <w:r>
      <w:br/>
    </w:r>
    <w:r w:rsidR="00000000" w:rsidRPr="00000000" w:rsidDel="00000000">
      <w:rPr>
        <w:rtl w:val="0"/>
      </w:rPr>
      <w:t xml:space="preserve">27.07.2026. 08.10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Izziņa_24-TA-2272.docx</dc:title>
</cp:coreProperties>
</file>

<file path=docProps/custom.xml><?xml version="1.0" encoding="utf-8"?>
<Properties xmlns="http://schemas.openxmlformats.org/officeDocument/2006/custom-properties" xmlns:vt="http://schemas.openxmlformats.org/officeDocument/2006/docPropsVTypes"/>
</file>