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"Graviņas" Brunavas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apraksta"</w:t>
            </w:r>
            <w:r w:rsidR="00000000" w:rsidRPr="00000000" w:rsidDel="00000000">
              <w:rPr>
                <w:rtl w:val="0"/>
              </w:rPr>
              <w:t xml:space="preserve"> sestajā rindkopā aicinām atbilstoši Tiesību akta lietai pievienotajiem paskaidrojošajiem dokumentiem precizēt pēc zemes vienības ar kadastra apzīmējumu 4046 018 0018 sadales izveidoto zemes vienību kadastra apzīmējumus.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vienības ar kadastra apzīmējumu 4046 018 0018  daļas 1,4157 ha un 0,4481 ha platībā (pēc zemes vienības ar kadastra apzīmējumu 4046 018 0018 sadales zemes vienība ar kadastra apzīmējumu 4046 018 </w:t>
            </w:r>
            <w:r w:rsidR="00000000" w:rsidRPr="00000000" w:rsidDel="00000000">
              <w:rPr>
                <w:u w:val="single"/>
                <w:rtl w:val="0"/>
              </w:rPr>
              <w:t xml:space="preserve">0080</w:t>
            </w:r>
            <w:r w:rsidR="00000000" w:rsidRPr="00000000" w:rsidDel="00000000">
              <w:rPr>
                <w:rtl w:val="0"/>
              </w:rPr>
              <w:t xml:space="preserve"> 0,4332 ha platībā un zemes vienība ar kadastra apzīmējum</w:t>
            </w:r>
            <w:r w:rsidR="00000000" w:rsidRPr="00000000" w:rsidDel="00000000">
              <w:rPr>
                <w:u w:val="single"/>
                <w:rtl w:val="0"/>
              </w:rPr>
              <w:t xml:space="preserve">u</w:t>
            </w:r>
            <w:r w:rsidR="00000000" w:rsidRPr="00000000" w:rsidDel="00000000">
              <w:rPr>
                <w:rtl w:val="0"/>
              </w:rPr>
              <w:t xml:space="preserve"> 4046 018 </w:t>
            </w:r>
            <w:r w:rsidR="00000000" w:rsidRPr="00000000" w:rsidDel="00000000">
              <w:rPr>
                <w:u w:val="single"/>
                <w:rtl w:val="0"/>
              </w:rPr>
              <w:t xml:space="preserve">0081</w:t>
            </w:r>
            <w:r w:rsidR="00000000" w:rsidRPr="00000000" w:rsidDel="00000000">
              <w:rPr>
                <w:rtl w:val="0"/>
              </w:rPr>
              <w:t xml:space="preserve"> 1,37 ha platībā), kas saskaņā ar Bauskas novada pašvaldības Bauskas apvienības pārvaldes 2022. gada 20. septembra atzinumu Nr. BNP/2022/4.7/1652/N nav veidojamas kā atsevišķas zemes vienības un izmantojamas atbilstoši vietējās pašvaldības teritorijas plānojumam.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veikti labojumi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24-TA-736</w:t>
    </w:r>
    <w:r>
      <w:br/>
    </w:r>
    <w:r w:rsidR="00000000" w:rsidRPr="00000000" w:rsidDel="00000000">
      <w:rPr>
        <w:rtl w:val="0"/>
      </w:rPr>
      <w:t xml:space="preserve">29.04.2024. 14.47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24-TA-736</w:t>
    </w:r>
    <w:r>
      <w:br/>
    </w:r>
    <w:r w:rsidR="00000000" w:rsidRPr="00000000" w:rsidDel="00000000">
      <w:rPr>
        <w:rtl w:val="0"/>
      </w:rPr>
      <w:t xml:space="preserve">29.04.2024. 14.47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Izziņa_24-TA-736.docx</dc:title>
</cp:coreProperties>
</file>

<file path=docProps/custom.xml><?xml version="1.0" encoding="utf-8"?>
<Properties xmlns="http://schemas.openxmlformats.org/officeDocument/2006/custom-properties" xmlns:vt="http://schemas.openxmlformats.org/officeDocument/2006/docPropsVTypes"/>
</file>