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22-TA-1215: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atbalsta personas lēmumu pieņemšanā pakalpojuma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sagatavot un iesniegt budžeta likumprojektu paketē grozījumus Sociālo pakalpojumu un sociālās palīdzības likumā un grozījumus Invaliditātes likumā atbalsta personas lēmumu pieņemšanā pakalpojuma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3.punktu, norādot: “Labklājības ministrijai sagatavot un iesniegt budžeta likumprojektu paketē grozījumus Sociālo pakalpojumu un sociālās palīdzības likumā un grozījumus Invaliditātes likumā atbalsta personas lēmumu pieņemšanā pakalpojuma ieviešanai, ja atbalsta personas lēmumu pieņemšanas pakalpojuma īstenošanai tiks piešķirti papildu valsts budžeta līdzekļi atbilstoši šī rīkojuma 2.punktam.” Attiecīgi precizējama konceptuālā ziņojuma projekta 6.sadaļa “Priekšlikumi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sagatavot un iesniegt budžeta likumprojektu paketē grozījumus Sociālo pakalpojumu un sociālās palīdzības likumā un grozījumus Invaliditātes likumā atbalsta personas lēmumu pieņemšanā pakalpojuma ieviešanai, ja atbalsta personas lēmumu pieņemšanas pakalpojuma īstenošanai tiks piešķirti papildu valsts budžeta līdzekļi atbilstoši šī rīkojuma 2.punktam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izveidot un vadīt starpinstitucionālu darba grupu, kas izvērtē nozaru normatīvo aktu atbilstību tādam rīcībspējas regulējumam, kas noteikts ANO Konvencijas par personu ar invaliditāti tiesībām 12.pantā. Darba grupā iesaistītajām nozaru ministrijām sagatavot un līdz 2025.gada 1.jūlijam iesniegt izskatīšanai Ministru kabinetā normatīvo aktu projektus par nozaru normatīvo aktu atbilstību darba grupā izstrādātajam rīcībspējas un lemtspējas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iepazīstoties ar APLP būtību, kāda tā aprakstīta konceptuālajā ziņojumā, pilnībā atbalsta nekavējošu APLP ieviešanu Latvijā, tādā veidā nodrošinot gan Latvijas Republikas Satversmē garantētās tiesības, gan Latvijai saistošajos starptautiskajos līgumos (tajā skaitā, ANO Konvencijā par personu ar invaliditāti tiesībām (turpmāk atzinumā – Konvencija))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Rīkojuma projekta 5. punkts paredz Tieslietu ministrijai izveidot un vadīt starpinstitucionālu darba grupu, kas izvērtē nozaru normatīvo aktu atbilstību tādam rīcībspējas regulējumam, kas noteikts ANO Konvencijas par personu ar invaliditāti tiesībām 12.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svītrot rīkojuma projekta 5. punktu,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Konceptuālais ziņojums pilnībā ir tikai par atbalsta personas lēmuma pieņemšanas pakalpojuma tiesiskā regulējuma (turpmāk – APLP) kā sociālā pakalpojuma ieviešanu, turklāt minētais pakalpojums tiek ieviests Latvijas tiesību sistēmā nekavējoties, un, kā tas izriet no konceptuālā ziņojuma, tas faktiski neietekmē nevienu citu nozaru normatīvos aktus.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 ir konkrētas nozares ministrija, kura ir atbildīga par Civillikuma un Civilprocesa likumā ietverto tiesisko regulējumu. Tādējādi Tieslietu ministrija nevar vērtēt citu nozaru tiesiskā regulējuma atbilstību  APLP, rīcībspējas regulējumam vai Konvencijas saistībām. Vēl jo vairāk, iepazīstoties ar konceptuālo ziņojumu pašreizējā redakcijā, secināms, ka APLP pakalpojums nekādā veidā nerada neatbilstības Civillikumā, ne Civilprocesā iekļautajam tiesiskajam regulējumam. Turklāt, ņemot vērā, ka APLP faktiski tiek ieviests ar Ministru kabineta noteikumiem, APLP tiesiskais regulējums neietekmēs arī citu nozaru tiesisko regulējumu, īpaši, likumos ietverto regulējumu, ņemot vērā Oficiālo publikāciju un tiesiskās informācijas likuma 9.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 nav koordinējošā ministrija, kas nodrošina Konvencijas saistību izpildi atbilstoši Likuma “Par Konvenciju par personu ar invaliditāti tiesībām” 2. pantam. Tādējādi Tieslietu ministrija nav kompetentā iestāde nedz veidot, nedz vadīt starpinsitucionālu darba grupu, lai nodrošinātu minētās Konvencijas 12. pantā paredzēto visu saistību izpildi, kā arī nodrošināt visu nozaru normatīvo aktu atbilstību Konvencijas saistībām vai APLP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konceptuālajā ziņojumā, atbalsta personas lēmumu pieņemšanā (APLP) pakalpojuma mērķa grupa ir pilngadīgas personas ar garīga rakstura traucējumiem (GRT), kurām noteikta invaliditāte. Vienlaikus paredzēts, ka APLP pakalpojuma piešķiršana par valsts budžeta līdzekļiem plānota personām ar I vai II invaliditātes grupu, t.i. divās smagākajās invaliditātes grupās, kurās vērojams vislielākais personu ar GRT īpatsvars, izslēdzot personas ar III invaliditātes grupu. Tieslietu ministrijas ieskatā šāda pieeja neveicina vienlīdzību, un būtu papildus vērtējams, vai attiecīgo pakalpojumu nav iespējams nodrošināt visām personām ar GRT. Ziņojumā minētais būtībā vienīgais iemesls šādai pieejai ir ierobežotie valsts finanšu līdzekļi, kas varētu nebūt pietiekams arguments, lai pamatotu to, ka pakalpojums personām ar GRT un ar III invaliditātes grupu par valsts budžeta līdzekļiem nebūs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veikti attiecīgi precizējumi, kā arī 6.nodaļa "Priekšlikumi normatīvajiem aktiem " papildināta ar šādu skaidrojumu: "Sociālo pakalpojumu un sociālās palīdzības likumā tiks paredzēts, ka APLP pakalpojums tiek nodrošināts visām personām ar GRT, kurām noteikta invaliditāte (t.i. sākotnēji 2023., 2024. un 2025. gadā APLP pakalpojuma nodrošināšana par valsts budžeta līdzekļiem plānota personām ar I vai II invaliditātes grupu, t.i. divās smagākajās invaliditātes grupās, kurās vērojams vislielākais personu ar GRT īpatsvars. Savukārt likuma Pārejas noteikumi paredzēs, ka no 2026.gada pakalpojums nodrošināms arī personām ar mēreniem GRT (t.i., ar III invaliditātes grupu), jo pēc pirmajiem trīs APLP pakalpojuma ieviešanas gadiem jau būs pārskatāms reālais finanšu izlietojums un pakalpojuma saņēmēju skaits, kas provizoriski ļaus pakalpojumu nodrošināt esošā finansējuma ietvaros arī III invaliditātes grupai, ņemot vērā, ka personu ar GRT īpatsvars III invaliditātes grupā ir salīdzinoši neliels, tai skaitā ievērojami mazāks kā I vai II invaliditātes grupā. Proti, personu ar GRT īpatsvars kopējā personu ar invaliditāti skaitā III invaliditātes grupā ir ap 2%. Savukārt personu ar GRT īpatsvars I invaliditātes grupā pēdējo septiņu gadu laikā ir 14%-19% un īpatsvars II invaliditātes grupā stabili ir nemainīgs 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izvērstāk pamatot, kāpēc tiek izvēlēts variants, kas paredz valsts pārvaldes uzdevuma deleģēšanu, nevis pakalpojuma sniegšanu publiskā iepirkuma ietvaros. Proti, aicinām sniegt informāciju par ietekmi uz konkurenci, kā arī to, ka deleģējums ir vislabākais risinājums, kas nodrošina gan efektivitātes, gan ekonomiskuma nosacījumu izpildi, kā arī izvēlētā pakalpojuma sniedzēja pieredze, unikalitāte, reputācija, resursi, personāla kvalifikācija ir neaizvietojama un tirgū nepastāv cits līdzvērtīgs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6.nodaļa papildināta ar informāciju par valsts pārvaldes uzdevuma deleģēšanu un piedāvāto APLP pakalpojuma sniedzēju.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rīkojuma projekta 1.punktam paredzēts atbalstīt 2.A risinājuma ieviešanu no 2023.gada 1.jūlija un konceptuālā ziņojuma projektā kā viens no trūkumiem saistībā ar 2.A risinājuma ieviešanu norādīts: “Tā kā deleģējums paredz pienākumu organizēt pakalpojumu visā valstī, nepieciešams pakalpojuma sniedzējs ar tādu kapacitāti, kas spēj nodrošināt pakalpojumu visā valstī”, norādām, ka konceptuālā ziņojuma projektu nepieciešams papildināt ar informāciju par plānoto pakalpojuma sniedzēju, mehānismu, kā tiks nodrošināta pakalpojuma īstenošana, un norādot, kā tiks deleģēts uzdevums pakalpojumu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6.nodaļa papildināta ar informāciju par valsts pārvaldes uzdevuma deleģēšanu un piedāvāto APLP pakalpojuma sniedzēju.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33.lpp. norādīto “Invaliditātes informatīvajā sistēmā 2020.gada 31.decembrī bija reģistrētas 25 237 personas ar GRT, kam bija noteikta I vai II invaliditātes grupa – no tām 4 999 personas ar I invaliditātes grupu un 18 567 personas ar II invaliditātes grupu”, ņemot vērā, ka, saskaitot minēto personu ar I invaliditātes grupu (4 999) un personu ar II invaliditātes grupu (18 567) skaitu, kopā veidojas 23 566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konceptuālā ziņojuma projekta Tabulā Nr.2 “APLP pakalpojuma nodrošināšanai nepieciešamā finansējuma aprēķins sadalījumā pa pakalpojuma intensitātes līmeņiem” (turpmāk - Tabula Nr.2) 35.lpp. ailē “Plānotais personu skaits katrā atbalsta intensitātes līmenī kopā***” norādītā atsauce (***) konceptuālā ziņojuma projektā netiek atšifrēta , lūdzam papildināt vai precizēt Tabulā Nr.2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projekta 7.sadaļas “Ietekme uz valsts un pašvaldību budžetu” tabulas aili “turpmāk ik gadu (ja risinājuma (risinājuma varianta) izpilde nav terminēta)” atbilstoši konceptuālā ziņojuma projekta 3.pielikumā “APLP pakalpojuma finansējuma aprēķins septiņiem pakalpojuma ieviešanas gadiem” (turpmāk – 3.pielikums) norādītajam, ka papildu finansējums 4 653 921 </w:t>
            </w:r>
            <w:r w:rsidR="00000000" w:rsidRPr="00000000" w:rsidDel="00000000">
              <w:rPr>
                <w:i w:val="1"/>
                <w:rtl w:val="0"/>
              </w:rPr>
              <w:t xml:space="preserve">euro</w:t>
            </w:r>
            <w:r w:rsidR="00000000" w:rsidRPr="00000000" w:rsidDel="00000000">
              <w:rPr>
                <w:rtl w:val="0"/>
              </w:rPr>
              <w:t xml:space="preserve"> apmērā nepieciešams ar 7.ieviešanas gadu, t.i. 2029.gadu, nevis ar 2026.gadu kā tas patreiz norādīts 7.sadaļas minētajā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1.pielikuma “APLP pakalpojuma groza aprēķins” izmaksu pozīciju - “Atbalsta persona lēmumu pieņemšanā”, “Pakalpojuma koordinators” un “Pakalpojuma sociālais darbinieks” aprēķinu, papildinot ar skaidrojumu par atalgojuma aprēķinā veikto darbību “atalgojums euro mēnesī x 12 mēneši= x euro gadā / 11 mēneši = x euro (atalgojuma izmaksas mēnesī)”, ņemot vērā, ka nav skaidrs, kāpēc atalgojuma apmērs 12 mēnešos tiek dalīts ar 11 mēnešiem, tādā veidā iegūstot atalgojuma izmaksu apmēru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minēto izmaksu pozīciju atalgojuma aprēķinos norādīto informāciju “x euro stundā, t.sk., atlīdzība speciālistam un uzkrājums atvaļinājumiem, slimības lapām” ar skaidrojumu par paredzēto uzkrājumu atvaļinājumiem un slimības lapām (pēc kāda principa uzkrājums tiek plānots), kā arī papildināt minētās izmaksu pozīcijas ar informāciju par atalgojuma aprēķinos izmantoto koeficientu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Finanšu aprēķins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1.pielikuma “APLP pakalpojuma groza aprēķins” izmaksu pozīcijas “Atbalsta persona lēmumu pieņemšanā” paskaidrojumā norādīto aprēķinu “1476.67 </w:t>
            </w:r>
            <w:r w:rsidR="00000000" w:rsidRPr="00000000" w:rsidDel="00000000">
              <w:rPr>
                <w:i w:val="1"/>
                <w:rtl w:val="0"/>
              </w:rPr>
              <w:t xml:space="preserve">euro</w:t>
            </w:r>
            <w:r w:rsidR="00000000" w:rsidRPr="00000000" w:rsidDel="00000000">
              <w:rPr>
                <w:rtl w:val="0"/>
              </w:rPr>
              <w:t xml:space="preserve">/21 darba diena/8 h=8,18 </w:t>
            </w:r>
            <w:r w:rsidR="00000000" w:rsidRPr="00000000" w:rsidDel="00000000">
              <w:rPr>
                <w:i w:val="1"/>
                <w:rtl w:val="0"/>
              </w:rPr>
              <w:t xml:space="preserve">euro</w:t>
            </w:r>
            <w:r w:rsidR="00000000" w:rsidRPr="00000000" w:rsidDel="00000000">
              <w:rPr>
                <w:rtl w:val="0"/>
              </w:rPr>
              <w:t xml:space="preserve">”, ņemot vērā, ka aprēķina rezultāts matemātiski veido 8,78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Aprēķins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rīkojuma projekta 1.punktam paredzēts atbalstīt 2.A risinājuma ieviešanu no 2023.gada 1.jūlija, precizējams konceptuālā ziņojuma projekta 3.pielikumā ailē “1.ieviešanas gads” norādīto finansējuma apmēru, jo patreizējā redakcijā tas norādīts pilnam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3.pielikumā norādīto nepieciešamā finansējuma apmēru 1.-6.ieviešanas gadam, ņemot vērā, ka, prognozēto saņēmēju skaitu katrā no intensitātes līmeņiem sareizinot ar vidējām izmaksām uz vienu pakalpojuma saņēmēju, neveidojas 3.pielikumā norādītais nepieciešamais finansējuma apmērs gadā, attiecīgi precizējama konceptuālā ziņojuma projekta 7.sadaļa “Ietekme uz valsts un pašvaldību budžetu”. Vienlaikus norādām, ka precizējams konceptuālā ziņojuma projekta 3.pielikumā norādītais prognozētais pakalpojuma saņēmēju skaits 5. un 6.ieviešanas gadam atbilstoši 3.pielikumā norādītajai prognozētai pakalpojuma saņēmēju skaita kopsummai.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Finanšu aprēķini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konceptuālajā ziņojumā, atbalsta personas lēmumu pieņemšanā (APLP) pakalpojuma mērķa grupa ir pilngadīgas personas ar garīga rakstura traucējumiem (GRT), kurām noteikta invaliditāte un kuras neatrodas sociālajās institūcijās. Vienlaikus paredzēts, ka APLP pakalpojuma piešķiršana par valsts budžeta līdzekļiem plānota personām ar I vai II invaliditātes grupu, t.i. divās smagākajās invaliditātes grupās, kurās vērojams vislielākais personu ar GRT īpatsvars, izslēdzot personas ar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konceptuālā ziņojuma 5. nodaļā “Piedāvātie risinājumi APLP pakalpojuma ieviešanai ” (33. lpp, 3.rindkopa), norādīts, ka </w:t>
            </w:r>
            <w:r w:rsidR="00000000" w:rsidRPr="00000000" w:rsidDel="00000000">
              <w:rPr>
                <w:i w:val="1"/>
                <w:rtl w:val="0"/>
              </w:rPr>
              <w:t xml:space="preserve">“jāņem vērā, ka APLP pakalpojumu plānots nodrošināt tām personām ar GRT, kas dzīvo ārpus ilgstošas sociālās aprūpes institūcijām, jo institūcijās personām ir ierobežotas iespējas pieņemt neatkarīgus lēmumus par savu dzīvi un personas ikdienas aprūpi nodrošina ilgstošas sociālās aprūpes institūcijas personāls.</w:t>
            </w:r>
            <w:r w:rsidR="00000000" w:rsidRPr="00000000" w:rsidDel="00000000">
              <w:rPr>
                <w:rtl w:val="0"/>
              </w:rPr>
              <w:t xml:space="preserve">” Tātad aptuveni 26% no visām personām, kurām ir ierobežota rīcībspēja atrodas sociālās aprūpes institūcijās un kurām nebūs tiesību saņemt APLP.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šāda pieeja neveicina vienlīdzību, un būtu papildus vērtējams, vai attiecīgo pakalpojumu nav iespējams nodrošināt visām personām ar GRT, kurām ir nepieciešams atbalsts rīcībspējas realizācijā, kurām ir vai var tikt ierobežota rīcībspēja, kuras atrodas aizgādnībā, neatkarīgi no tā, ir vai nav noteikta invaliditāte, vai kāda invaliditātes grupa personai ir piešķirta vai tā atrodas sociālajā institūcijā vai neatrodas. Ziņojumā minētais būtībā vienīgais iemesls šādai pieejai ir ierobežotie valsts finanšu līdzekļi, kas varētu nebūt pietiekams arguments, lai pamatotu to, ka pakalpojums personām ar GRT un ar III invaliditātes grupu par valsts budžeta līdzekļiem nebūs pieejams, tāpat kā personām, kuras ir sociālajās aprūpes institūcijās. Vienlaikus ziņojumā norādīts, ka aptuveni 26% no visām personām, kurām ir ierobežota rīcībspēja atrodas tieši šādās iestādēs. Līdz ar to, liedzot APLP, šādām personām tiks saglabāts rīcībspējas ierobežojums, tādā veidā nesasniedzot ziņojumā norādīto APLP mērķi. Tādā veidā faktiski neizturot satversmības testu.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lūdzam izvērtēt APLP piešķiršanas kritērijus un to atbilstību Konvencijai un Satversmei, kā arī attiecīgi precizējot APLP piešķiršanas kritērijus vai papildinot Konceptuālo ziņojumu ar pamatojumu, ka izvirzītie kritēriji atbilst Konvencijā nostiprinātajiem principiem, kur tas nepieciešams. Ja APLP piešķiršanas kritērijs ir arī esamība sociālās aprūpes institūcijās, tas skaidri ir jānorāda viscaur konceptuālajam ziņojumam.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 un 6.nodaļa "Priekšlikumi normatīvajiem aktiem" papildināta ar šādu skaidrojumu: "Veicamie grozījumi tiesību aktos neparedzēs ierobežojumus attiecībā uz APLP pakalpojuma saņemšanu atkarībā no tā, vai personai ir vai nav ierobežota rīcībspēja un nodibināta aizgādnība, kā arī netiks iekļauti ierobežojoši kritēriji attiecībā uz personas dzīvesvietu. Proti, APLP pakalpojumu varēs izmantot gan tās personas, kas dzīvo sabiedrībā, gan tās, kas atrodas ilgstošas sociālās aprūpes institūcijās. Jo sevišķi APLP pakalpojums varētu būt nepieciešams tām personām ar GRT, kas vēlas dzīvot sabiedrībā un tiek gatavotas iziešanai no ilgstošās sociālās aprūpes institūcijām, piemēram, lai dzīvotu grupu mājā u.c. Tāpat šīs personas var jebkurā brīdī pretendēt uz rīcībspējas ierobežojuma pārskatīšanu vai atcelšanu, tādējādi APLP pakalpojums tām būs piemērots un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konceptuālajā ziņojumā izvērstāk pamatot, kāpēc tiek izvēlēts variants, kas paredz valsts pārvaldes uzdevuma deleģēšanu, nevis pakalpojuma sniegšanu publiskā iepirkuma ietvaros.</w:t>
            </w:r>
            <w:r w:rsidR="00000000" w:rsidRPr="00000000" w:rsidDel="00000000">
              <w:rPr>
                <w:rtl w:val="0"/>
              </w:rPr>
              <w:t xml:space="preserve"> Proti, aicinām sniegt informāciju par ietekmi uz konkurenci, kā arī to, ka deleģējums ir vislabākais risinājums, kas nodrošina gan efektivitātes, gan ekonomiskuma nosacījumu izpildi, kā arī izvēlētā pakalpojuma sniedzēja pieredze, unikalitāte, reputācija, resursi, personāla kvalifikācija ir neaizvietojama un tirgū nepastāv cits līdzvērtīgs pakalpojuma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projekta 6.nodaļa.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 nodaļā “Konceptuālā ziņojuma kopsavilkums” (5. lpp, 3.rindkopa) norādīts uz rīcībspējas institūta reformu, lai īsteno Konvencijas 12. pantu un izpildītu LR Satversmes tiesas 2010. gada 27. decembra spriedumu. Savukārt Konceptuālā ziņojuma 1. nodaļā “Konceptuālā ziņojuma kopsavilkums” (5. lpp, 4.rindkopa), norādīts, ka “</w:t>
            </w:r>
            <w:r w:rsidR="00000000" w:rsidRPr="00000000" w:rsidDel="00000000">
              <w:rPr>
                <w:i w:val="1"/>
                <w:rtl w:val="0"/>
              </w:rPr>
              <w:t xml:space="preserve">ņemot vērā, ka 2012. gadā pieņemtais rīcībspējas institūta regulējums vēl arvien pilnībā neatbilst ANO Konvencijas 12. pantam un joprojām pieļauj rīcībspējas ierobežošanu.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konceptuālajā ziņojumā nav pilnvērtīgi atainota reforma, tad minētais secinājums nav korekts, jo saskaņā ar minēto apgalvojumu secināms, ka arī nākotnes pilnvarojums neatbilst Konvencijai.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realizējot minēto reformu, ne vien Latvijas tiesību sistēma tika ieviests ierobežotas rīcībspējas institūts, bet arī tika ieviesti jauni tiesību institūti. Proti, pagaidu aizgādnība, kuru var izmantot, ja nepieciešams aizsargāt personas tiesības un intereses, bet saglabājot personai pilnu rīcībspēju visās dzīves jomās. Pagaidu aizgādnības gadījumā personai, kurai ir garīga rakstura vai citi veselības traucējumi un kura nespēj saprast savas darbības nozīmi vai nespēj savu darbību vadīt, tiesa var nodibināt pagaidu aizgādnību ne ilgāk kā uz diviem gadiem (Civillikuma 364.2 pants). Šajā gadījumā persona paliek rīcībspējīga visu pagaidu aizgādnības laiku. Tiesa pagaidu aizgādnību nodibina, ja tas ir vienīgais veids, kā aizsargāt personas intereses, tas steidzami nepieciešams personas interesēs; garīga rakstura vai citi veselības traucējumi ir pārejoši; persona ar savu aktīvo darbību nespēj radīt sev kaitējumu (Civillikuma 364.2 pants). Atšķirībā no aizgādnības nodibināšanas ar rīcībspējas ierobežošanu pagaidu aizgādnības gadījumā tiesa nosaka aizgādņa pienākumu vest tikai noteiktas lietas. Noteiktu lietu vešana saistāma ar personas neatliekamu lietu kārtošanu vai personas pamatvajadzību vai kopšanas nodrošināšanu. Tāpat no 2013. gada 1. jūlijā spēkā vēl viens jauns tiesību institūts – nākotnes pilnvarojums (Civillikuma 2317.1-2317.7 pants), ar kuru ikviena persona var uzdot citai personai pārzināt viņa lietas gadījumā, ja personas veselības traucējumu vai arī citu iemeslu vai apstākļu dēļ nespēs saprast savas darbības nozīmi un nespēs vadīt savu darbību. Atšķirībā no pilnvarojuma līguma Civillikumā ir noteikts, ka nākotnes pilnvarojuma līgums stājas spēkā tā noslēgšanas dienā, bet pilnvarnieks savu darbību ir pilnvarots uzsākt ar brīdi, kad speciālajos likumos noteiktajā kārtībā konstatēts[1] un reģistrēts tāds pilnvarotāja stāvoklis vai juridiskais fakts, kura dēļ viņš uz laiku vai pastāvīgi nespēj saprast savas darbības nozīmi un nespēj vadīt savu darbību (Civillikuma 2317.3 pants). Ar minēto tiesību institūtu likumdevējs ir vēlējies dot iespēju ikvienai rīcībspējīgai personai jau savlaicīgi gādāt par savu tiesību un interešu aizsardzību gadījumā, ja tā kādu iemeslu dēļ vairs nespēs patstāvīgi pieņemt lēmumus un rīkoties, neierobežojot tās rīcībspēju. Līdz ar to nākotnes pilnvarojumu var uzskatīt kā alternatīvu rīcībspējas ierobežošanai personai, kura uz nākotnes pilnvarojuma izsniegšanas brīdi ir rīcībspējīga, saprot savas darbības nozīmi un spēj vadīt savu darbību, bet kura vēlas aizsargāt savas nemantiskās un mantiskās intereses nākotnē brīdī, kad persona nespēs saprast savas darbības nozīmi un nespēs vadīt savu darbību. Tādā gadījumā pilnvarnieks varēs rīkoties, lai aizsargātu pilnvarotāja intereses un, iespējams, nebūs nepieciešams vērsties tiesā, lai tā ierobežotu personas rīcībspēju.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atainotu reformu, </w:t>
            </w:r>
            <w:r w:rsidR="00000000" w:rsidRPr="00000000" w:rsidDel="00000000">
              <w:rPr>
                <w:u w:val="single"/>
                <w:rtl w:val="0"/>
              </w:rPr>
              <w:t xml:space="preserve">lūdzam konceptuālo ziņojumā korekti atainot visu reformas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w:t>
            </w:r>
            <w:r w:rsidR="00000000" w:rsidRPr="00000000" w:rsidDel="00000000">
              <w:rPr>
                <w:u w:val="single"/>
                <w:rtl w:val="0"/>
              </w:rPr>
              <w:t xml:space="preserve">lūdzam minēto apgalvojumu svītrot, jo nav neviens saistošs akts, kas norāda, ka Latvijā esošais tiesiskais regulējums pilnībā neatbilst Konvencijas 12. pantam</w:t>
            </w:r>
            <w:r w:rsidR="00000000" w:rsidRPr="00000000" w:rsidDel="00000000">
              <w:rPr>
                <w:rtl w:val="0"/>
              </w:rPr>
              <w:t xml:space="preserve">. Tieslietu ministrija varētu piekrist, ka ir atainoti precīzi ANO Komitejas par personu ar invaliditāti tiesībām ieteikums Latvijai, kā pilnveidot regulējumu, nevis secinājums, ka Latvijā esošais tiesiskais regulējums neatbilst konvencijas 12.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attiecīgi precizēt arī Konceptuālā ziņojumā 2. nodaļu “Situācijas izklāsts ” (11. lpp) tiktāl, ciktāl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Ārstu komisija ir sniegusi atzinumu par to, vai garīga rakstura vai veselības traucējumu dēļ persona ir zaudējusi spēju saprast savas darbības nozīmi un vadīt to, un ārstniecības iestādes vadītājs, pamatojoties uz atzinumu, izsniedz attiecīgu izziņu (sk. Ārstniecības likuma 53.2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2. nodaļā “Situācijas izklāsts ” (10. lpp, 2.rindkopa), norādīts, ka “</w:t>
            </w:r>
            <w:r w:rsidR="00000000" w:rsidRPr="00000000" w:rsidDel="00000000">
              <w:rPr>
                <w:i w:val="1"/>
                <w:rtl w:val="0"/>
              </w:rPr>
              <w:t xml:space="preserve">tas ļauj secināt, ka APLP pakalpojums ir būtiski nepieciešams APLP pakalpojuma mērķa grupai – personām ar GRT, lai rīcībspējas ierobežojumu skaits nepalielinātos, bet gluži pretēji – tiesu nolēmumi par rīcībspējas ierobežošanu tiktu pakāpeniski pārskatīti un iespēju robežās atcelti.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konceptuālajā ziņojumā norādīto, Tieslietu ministrijas ieskatā minētais secinājums nav korekts, tādēļ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ierobežotas rīcībspējas institūta tiesiskā regulējuma, rīcībspēju ierobežo tikai mantiskajās tiesībās, savukārt personiskajām nemantiskajās tiesībās rīcībspēja netiek ierobežota. No konceptuālā ziņojuma izriet, ka APLP pakalpojums tiks nodrošināts tādos jautājumos, kur personai rīcībspēja nemaz nevar tikt ierobežota, tādējādi personas ar ierobežotu rīcībspēju skaits šādā aspektā nesamazināsies.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ierobežotas rīcībspējas institūta tiesiskā regulējuma izriet, ka rīcībspēju ierobežo neatkarīgi no tā, kādā institūcijā persona atrodas, ir vai nav noteikta invaliditāte vai noteikta kāda konkrēta invaliditātes grupa. Turklāt, kā izriet no konceptuālā ziņojuma, ne visām personām, kurām ir ierobežota rīcībspēja vai kuras atrodas pagaidu aizgādnībā valsts nodrošinās valsts apmaksātu APLP. Konceptuālajā ziņojumā nav atainota tieša kolerācija tam, ka ieviešot APLP – samazināsies personu ar ierobežotu rīcībspēju skaits, kā arī minētajam apgalvojumam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lūdzam minēto secinājumu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minēto secinājumu var pamatot, norādot precīzus datus no pilotprojekta un aprēķinot aptuveno samazinājumu tam , cik personu ar ierobežotu rīcībspēju un pagaidu aizgādnību gadā sazmazināsies. Proti, Konceptuālajā ziņojumā norādīts, ka atbalsta personas pakalpojuma izmēģinājumprojekta ietvaros APLP pakalpojumu saņēma 332 personas. Vienlaikus norādīts, ka vairākām no minētajām personām pārskatīti rīcībspējas ierobežojumi vai rīcībspēja pilnībā atjaunota.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konceptuālo ziņojumu papildināt ar informāciju, precīzi norādot cik no 332 personām bija personas ar ierobežotu rīcībspēju un cik personām bija nodibināta pagaidu aizgādnība. </w:t>
            </w:r>
            <w:r w:rsidR="00000000" w:rsidRPr="00000000" w:rsidDel="00000000">
              <w:rPr>
                <w:rtl w:val="0"/>
              </w:rPr>
              <w:t xml:space="preserve">Ņemot vērā minēto skaitu, </w:t>
            </w:r>
            <w:r w:rsidR="00000000" w:rsidRPr="00000000" w:rsidDel="00000000">
              <w:rPr>
                <w:u w:val="single"/>
                <w:rtl w:val="0"/>
              </w:rPr>
              <w:t xml:space="preserve">lūdzam norādīt arī to cik, no minētajām personā rīcībspēja pilnībā tika atjaunota un cik personām rīcībspējas ierobežojumi pārskatīti (norādot kādā apjomā). </w:t>
            </w:r>
            <w:r w:rsidR="00000000" w:rsidRPr="00000000" w:rsidDel="00000000">
              <w:rPr>
                <w:rtl w:val="0"/>
              </w:rPr>
              <w:t xml:space="preserve">Minētais ir būtiski, lai saprastu, kādā apmērā APLP varētu samazināt to personu skaitu, kurām ir ierobežota rīcībspēja vai nodibināta pagaidu aizgādnība, vai un kādā mērā APLP konceptuālajā ziņojumā norādītais mērķis tiks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Konceptuālā ziņojuma 2. nodaļu “Situācijas izklāsts ” (10. lpp, 3.rindkopa) papildināt ar vēl Konvencijas 12. pantā noteikto pienākumu valstij, kas pamato APLP ieviešanu. Proti, APLP ir jāatbilst arī Konvencijas 12. panta ceturtajai daļai.</w:t>
            </w:r>
            <w:r w:rsidR="00000000" w:rsidRPr="00000000" w:rsidDel="00000000">
              <w:rPr>
                <w:rtl w:val="0"/>
              </w:rPr>
              <w:t xml:space="preserve"> Ikvienam pasākumam, ko valsts ievieš, lai ievērotu Konvencijas 12. pantam, tam ir jāatbilst ikvienai Konvencijas tiesību normai, tajā skaitā, arī Konvencijas 12. panta ceturtajai daļai – tātad, ieviešot APLP, ir jābūt atbilstošām un efektīvām garantijām ikvienai personai, lai nepieļautu to ļaunprātīgu izmantošanu, piemēram, netiek pieļauti interešu konflikti un ietekmes ļaunprātīga izmantošana, paredzot likuma līmenī personu tiesību un interešu aizsardzību, kā arī likuma līmenī nosakot atbalsta personas tiesības, pienākumus,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2.1.nodaļa attiecīgi papildināta, norādot, ka APLP pakalpojumam jāatbilst arī ANO Konvencijas 12. panta ceturtajai daļai, kas nosaka dalībvalstīm pienākumu nodrošināt, ka visi ar rīcībspējas īstenošanu saistītie pasākumi paredz atbilstošas un efektīvas garantijas, lai saskaņā ar starptautisko cilvēktiesību aktiem nepieļautu ļaunprātīgu izmantošanu. Šādām garantijām ir jānodrošina, ka, veicot ar rīcībspējas īstenošanu saistītos pasākumus, tiek ievērotas attiecīgās personas tiesības, griba un izvēle, netiek pieļauti interešu konflikti un ietekmes ļaunprātīga izmantošana. Šādas garantijas attiecīgi jānodrošina arī APLP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 nodaļā “Situācijas izklāsts ” (11. lpp, 3.rindkopa), norādīts, ka “</w:t>
            </w:r>
            <w:r w:rsidR="00000000" w:rsidRPr="00000000" w:rsidDel="00000000">
              <w:rPr>
                <w:i w:val="1"/>
                <w:rtl w:val="0"/>
              </w:rPr>
              <w:t xml:space="preserve">lai varētu izpildīt ANO Konvencijas 12.panta saistības un ANO Komitejas norādījumus, kas nosaka valstu pienākumu visām personām ar GRT atcelt rīcībspējas ierobežojumu, Latvijai vispirms ir jānodrošina stabila, no valsts budžeta finansēta APLP pakalpojuma pieejamība visā Latvijas teritorijā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minētais secinājums nav korekts, jo rada priekšstatu, ka Latvijā visām personām ar GRT ir visās jomās ierobežota rīcībspēja. Atbilstoši tiesiskajam regulējumam GRT nav un nevar būt pamats rīcībspējas ierobežošanai, </w:t>
            </w:r>
            <w:r w:rsidR="00000000" w:rsidRPr="00000000" w:rsidDel="00000000">
              <w:rPr>
                <w:u w:val="single"/>
                <w:rtl w:val="0"/>
              </w:rPr>
              <w:t xml:space="preserve">tādēļ minēto secinājumu lūdzam precizēt atbilstoši ANO Komitejas norādījumiem Latvijai.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izpildīt ANO Konvencijas 12.panta saistības un ANO Komitejas norādījumus, atceļot aizvietoto lēmumu pieņemšanu un ieviešot atbalstītās lēmumu pieņemšanas mehānismus jeb nodrošinot nepieciešamos pasākumus, lai personām ar invaliditāti nodrošinātu tā atbalsta pieejamību, kas tām varētu būt nepieciešams, īstenojot savu rīcībspēju, Latvijai vispirms ir jānodrošina stabila, no valsts budžeta finansēta APLP pakalpojuma pieejamība visā Latvijas teritorijā visiem, kuriem šāds pakalpojums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 nodaļā “APLP pakalpojuma mērķis un tvērums ” (15. lpp, 2.rindkopa), norādīts, ka APLP pakalpojuma specifiskais mērķis ir nodrošināt personu ar GRT cilvēktiesību ievērošanu, ieviešot rīcībspējas ierobežošanai alternatīvu tiesību un interešu aizsardzības mehānismu – atbalstīto lemtspēju. Ņemot vērā, ka Latvijā rīcībspēju ierobežo tikai mantiskos jautājumos, faktiski APLP nodrošinās atbalsta pieejamību personām arī personiskajās nemantiskajās tiesībās, jo šajā jomā rīcībspēju neierobežo un faktiski ir alternatīvais mehānisms pilnvarojuma līgumam, nākotnes pilnvarojumam, pacienta pilnvarotajai personai un pacienta </w:t>
            </w:r>
            <w:r w:rsidR="00000000" w:rsidRPr="00000000" w:rsidDel="00000000">
              <w:rPr>
                <w:i w:val="1"/>
                <w:rtl w:val="0"/>
              </w:rPr>
              <w:t xml:space="preserve">ex lege</w:t>
            </w:r>
            <w:r w:rsidR="00000000" w:rsidRPr="00000000" w:rsidDel="00000000">
              <w:rPr>
                <w:rtl w:val="0"/>
              </w:rPr>
              <w:t xml:space="preserve"> pilnvarotajais personai (Pacientu tiesību likuma 7. panta pirmā daļa). Tāpat ir jāņem vērā, ka atbilstoši Civillikumam var nodibināt pagaidu aizgādnību bez rīcībspējas ierobežošanas, līdzīgi, kā konceptuālajā ziņojumā norādītajos Izraēlas un Čehijas piemēros. Tādējādi APLP ir vēl viens mehānisms, kas papildina jau esošos tiesību institūtus.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lūdzam minēto precizēt, lai nerastos nepareizs priekšstats, ka APLP ir tikai Civillikumā minētā ierobežotas rīcībspējas vienīgā alternatīva personām ar GRT tiesību un interešu aizsardzībai un nepastāv neviens cits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projekta 3.nodaļa “APLP pakalpojuma mērķis un tvērums ” attiecīgi papildināta, norādot,  ka Latvijā rīcībspēju ierobežo tikai mantiskos jautājumos, taču APLP nodrošinās atbalsta pieejamību personām arī personiskajās nemantiskajās tiesībās, un šajā jomā rīcībspēja nevar tikt ierobežota. Tāpat ziņojumā norādīts, ka atbilstoši Civillikumam var nodibināt pagaidu aizgādnību bez rīcībspējas ierobežošanas, līdzīgi, kā konceptuālajā ziņojumā norādītajos Izraēlas un Čehijas piemēros. Tādējādi APLP ir vēl viens mehānisms, kas papildina jau esošos tiesību institūtus, t.sk. nākotnes pilnvarojumu. Vienlaikus jāņem vērā, ka nākotnes pilnvarojums pēc būtības tikai retos gadījumos varētu būs piemērots personām ar GRT, jo ar garīga rakstura traucējumiem personas lielākoties saskaras visas savas dzīves laikā. Tāpat jānorāda, ka APLP pakalpojuma sniedzējam (attiecīgi kvalificēts darbinieks, kas atrodas darba attiecībās) nav pilnvarnieka tiesību nevienā no atbalsta sniegšanas jomām, tai skaitā arī ne ārstniecībā, jo lēmumus pieņem pati atbalstāmā persona.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6. nodaļas “Priekšlikumi normatīvajiem aktiem” (43. – 44. lpp) izriet, ka APLP ieviešanas 2.posmā, lai varētu ieviest alternatīvus risinājumus rīcībspējas ierobežošanai un atteikties no personu rīcībspējas ierobežošanas, atbilstoši ANO Konvencijā un ANO Komitejas Vispārējos komentāros ietvertajiem principiem. Paredzams, tiks izveidota darba grupa,</w:t>
            </w:r>
            <w:r w:rsidR="00000000" w:rsidRPr="00000000" w:rsidDel="00000000">
              <w:rPr>
                <w:i w:val="1"/>
                <w:rtl w:val="0"/>
              </w:rPr>
              <w:t xml:space="preserve"> “kas izvērtē grozījumu nepieciešamību normatīvajos aktos, primāri veicot šādus uzdevumus:</w:t>
            </w:r>
            <w:r w:rsidR="00000000" w:rsidRPr="00000000" w:rsidDel="00000000">
              <w:rPr>
                <w:i w:val="1"/>
                <w:rtl w:val="0"/>
              </w:rPr>
              <w:t xml:space="preserve">- nozaru normatīvo aktu izvērtēšana, nodrošinot to atbilstību tādam rīcībspējas regulējumam, kas noteikts ANO Konvencijas 12.pantā, un nepieciešamības gadījumā izstrādājot grozījumus nozaru normatīvajos aktos (piem., pārskatot tiesību normas šādos likumos - Civillikums, Civilprocesa likums, Kredītiestāžu likums, Ārstniecības likums, Pacientu tiesību likums u.c.).</w:t>
            </w:r>
            <w:r w:rsidR="00000000" w:rsidRPr="00000000" w:rsidDel="00000000">
              <w:rPr>
                <w:i w:val="1"/>
                <w:rtl w:val="0"/>
              </w:rPr>
              <w:t xml:space="preserve">-Izvērtēt nepieciešamību jauna likumprojekta izstrādei par personu ar GRT lemtspēju un mentālās veselības jautājumiem, kur, iespējami uzskaitītu personām ar GRT pieejamos atbalsta veidus savas rīcībspējas īstenošanas atbalstam (piemēram, iespējas aizgādņa iecelšanai bez rīcībspējas ierobežošanas, lemtspējas institūts, atbalstītā lemtspēja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Izvērtēt nepieciešamību iesniegt Ministru kabinetā ziņojumu par atlīdzību aizgādņiem gadījumā, ja darba grupa vienojas, ka aizgādnības institūts ir saglabājams tiem gadījumiem, kad aizgādnis ir kā vienīgā personas tiesību un interešu aizsardzības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minēto 2.posmu pilnībā dzēst no konceptuālā ziņojuma</w:t>
            </w:r>
            <w:r w:rsidR="00000000" w:rsidRPr="00000000" w:rsidDel="00000000">
              <w:rPr>
                <w:rtl w:val="0"/>
              </w:rPr>
              <w:t xml:space="preserve">, jo viss konceptuālais ziņojums ir par APLP ieviešanu Latvijā, savukārt 2.posmā norādītais nekādā veidā nav saistīts ar APLP ieviešanu. Kā tas izriet no konceptuālā ziņojuma APLP pakalpojums pilnībā Latvijas tiesību sistēmā tiks ieviests 1.posmā.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Labklājības ministrija saskata, ka APLP pakalpojuma ieviešanai ir nepieciešams otrs posms, lai izvērtētu, vai nepieciešams pilnveidot citu nozaru tiesisko regulējumu, vai salāgotu APLP tiesisko regulējumu ar citu nozaru tiesisko regulējumu (piemēram, Pacientu tiesību likumu, Kredītiestāžu likumu), un tam nepieciešama starpinstitucionāla darba grupa, kuru vada Labklājības ministrija kā Konvencijas koordinējošā ministrija (atbilstoši likuma “Par Konvenciju par personu ar invaliditāti tiesībām” 2. pantam), tad attiecīgi precizējams konceptuālais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precizējot konceptuālo ziņojumu, iestāsies 2022. gada jūlijs,</w:t>
            </w:r>
            <w:r w:rsidR="00000000" w:rsidRPr="00000000" w:rsidDel="00000000">
              <w:rPr>
                <w:u w:val="single"/>
                <w:rtl w:val="0"/>
              </w:rPr>
              <w:t xml:space="preserve"> lūdzam precizēt visus konceptuālajā ziņojumā norādītos datus par 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 par 2021.gadu iespēju robežās papildināti. Savukārt attiecībā uz APLP pakalpojuma mērķa grupas lieluma aprēķinu norādām, ka, ņemot vērā to, ka visām ministrijām līdz š.g. 30.jūnijam bija jāsagatavo līdzekļu pieprasījumi ministriju prioritārajiem pasākumiem kārtējā gada valsts budžeta likumprojekta un vidējā termiņa budžeta ietvara likumprojekta sagatavošanai, tad finansējums APLP pakalpojuma nodrošināšanai turpmākiem trīs gadiem vidēja termiņa budžeta ietvaros tika aprēķināts, balstoties uz datiem par fiksētu laika periodu, t.i. 2020.gadu. Līdzekļu pieprasījumi prioritārajiem pasākumiem atrodas saskaņošanas un apstiprināšanas stadijā, tādējādi šobrīd nav grozāmi. Papildus norādām, ka iespējamās izmaiņas mērķa grupas lielumā nav izšķirošas, jo pakalpojuma saņēmēju struktūra procentuālā izteiksmē būtiski nemainās.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28.06.2022. atzinumā izteica iebildumu par konceptuālā ziņojuma “Par atbalsta personas lēmumu pieņemšanā pakalpojuma ieviešanu” (turpmāk – Ziņojums) iepriekšējā redakcijā sniegto informāciju par atbalsta personas lēmumu pieņemšanā (turpmāk - APLP) pakalpojuma mērķa grupu (pilngadīgas personas ar garīga rakstura traucējumiem (turpmāk - GRT), kurām noteikta invaliditāte (I vai II invaliditātes grupa) un kuras neatrodas sociālajās institūcijās). Kā Tieslietu ministrija norādījusi savā atzinumā – “šāda pieeja neveicina vienlīdzību, un būtu papildus vērtējams, vai attiecīgo pakalpojumu nav iespējams nodrošināt visām personām ar GRT, kurām ir nepieciešams atbalsts rīcībspējas realizācijā, kurām ir vai var tikt ierobežota rīcībspēja, kuras atrodas aizgādnībā, neatkarīgi no tā, ir vai nav noteikta invaliditāte, vai kāda invaliditātes grupa personai ir piešķirta vai tā atrodas sociālajā institūcijā vai neatrodas. Ziņojumā minētais būtībā vienīgais iemesls šādai pieejai ir ierobežotie valsts finanšu līdzekļi (..)”. Ievērojot minēto, Tieslietu ministrija savā atzinumā lūdza izvērtēt APLP pakalpojuma piešķiršanas kritērijus un to atbilstību Konvencijai un Satversmei, un papildināt Ziņojumu ar pamatojumu, ka izvirzītie kritēriji atbilst Konvencijā nostiprinātajiem principiem, kur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šis iebildums ņemts vērā tikai daļēji. Šobrīd Ziņojumā norādīts, ka APLP pakalpojuma mērķa grupa ir pilngadīgas personas ar garīga rakstura traucējumiem, kurām noteikta invaliditāte (paredzot, ka APLP pakalpojuma piešķiršana par valsts budžeta līdzekļiem prioritāri plānota personām ar I vai II invaliditātes grupu, tikai pakāpeniski APLP pakalpojumu plānots nodrošināt arī personām ar III invaliditātes grupu). Tieslietu ministrijas ieskatā Ziņojumā vēl joprojām trūkst plašāks izvērtējums par izvēlētajiem APLP pakalpojuma piešķiršanas kritērijiem (mērķa grupu) un to atbilstību Konvencijai un Satversmei, arī ņemot vērā un vērtējot kontekstā šādu Ziņojumā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1.vērtējot dažādu variantu APLP pakalpojuma īstenošanai atbilstību ANO Komitejas Vispārējā komentārā Nr. 1 ietvertajiem pamatnosacījumiem, kā viens no kritērijiem bija tas, vai atbalstītā lēmumu pieņemšana ir pieejama visiem, kam tā ir nepieciešama (Ziņojuma 32.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2.atsevišķās Ziņojuma sadaļās norādīto par personām ar GRT nepieciešamo atbalstu (neizdalot tieši personas ar GRT ar invaliditāti), piemēram, Ziņojuma 18. lpp. (“atbalsta personas lēmumu pieņemšanā pakalpojuma izstrādes mērķis bija pilnveidot atbalsta pasākumus personām ar GRT, izstrādājot un aprobējot atbalsta personas pakalpojuma ieviešanas mehānismu, kā rezultātā personas ar GRT pilnvērtīgi izmantos savas juridiskās un sociālās tiesības”), un īpaši Ziņojuma sadaļā “1.risinājuma variants – APLP pakalpojums netiek ieviests” (Ziņojuma 36. un 37. lpp.), kur tabulā tiek norādīti dažādi riski attiecībā uz personām ar GRT (neizdalot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3.personu ar GRT īpatsvars III invaliditātes grupā ir salīdzinoši neliels, tai skaitā ievērojami mazāks kā I vai II invaliditātes grupā. Secināms, ka tādējādi līdz ar to prasītu arī salīdzinoši mazāk līdzekļu APLP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iepriekš izteikto iebildumu arī attiecībā uz aktuālo APLP pakalpojuma mērķa grupu (personas invaliditāte un invaliditātes grupa kā kritēriji) un lūdzam atbilstoši papildināt Ziņojumu ar attiecīgu pamatojumu Ziņojumā izvēlētajai pieejai attiecībā uz izvēlēto personu mērķa grupu, kas varēs saņemt pakalpojumu, lai nodoršinātu to, ka pakalpojuma ieviešana atbilst Latvijas Republikas uzņemtajām starptautiskajām saistībām un Satversmē garantētajām personu pamattiesībām.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precizēts, atbilstoši Tieslietu ministrijas iepriekš izteiktajiem iebildumiem, un skaidrojums ietverts sadaļā “Normatīvie akti 2.A vai 2.B risinājuma īstenošanai”. Ziņojums paredz, ka Sociālo pakalpojumu un sociālās palīdzības likumā tiks noteikts, ka APLP pakalpojums tiek nodrošināts visām personām ar GRT, kurām noteikta invaliditāte. Labklājības ministrija piekrīt Tieslietu ministrijas viedoklim, ka APLP pakalpojums būtu nodrošināms neatkarīgi no personai noteiktās invaliditātes grupas,  kā arī neatkarīgi no tā, vai personai ir vai nav ierobežota rīcībspēja un nodibināta aizgādnība, tāpat neatkarīgi no personas dzīvesvietas (t.i. dzīvo sabiedrībā vai ilgstošas sociālās aprūpes institūcijā). Jo sevišķi APLP pakalpojums varētu būt nepieciešams tām personām ar GRT, kas vēlas dzīvot sabiedrībā un tiek gatavotas iziešanai no ilgstošās sociālās aprūpes institūcijām, piemēram, lai dzīvotu grupu mājā u.c. Tāpat šīs personas var jebkurā brīdī pretendēt uz rīcībspējas ierobežojuma pārskatīšanu vai atcelšanu, tādējādi APLP pakalpojums tām būs piemērots un nepieciešams. Vienlaikus Labklājības ministrija nevar piekrist viedoklim, ka APLP pakalpojums būtu nodrošināms jebkurai personai ar GRT. Norādām, ka ANO Konvencijas saistības attiecināmas uz personām ar invaliditāti nevis uz jebkuru personu, kas saskaras ar garīga rakstura traucējumiem (invaliditātes noteikšanas kritērijus Latvijā nosaka Invaliditātes likums un Ministru kabineta 2014.gada 23.decembra noteikumi Nr.805). Tāpat jāuzsver, ka APLP pakalpojums tika pilotēts un izstrādāts tieši personām ar GRT un invaliditāti. Vienlaikus, ja citas institūcijas, piemēram, veselības aprūpes sektors saskata par nepieciešamu risināt lemtspējas jautājumu attiecībā uz plašāku personu ar GRT loku, LM atbalsta un neiebilst pret jaunu pakalpojumu izveidi iespējami plašam personu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sadaļās “APLP pakalpojuma mērķa grupas lielums” (Ziņojuma 34 lpp.) un “2.B risinājuma variants – APLP pakalpojuma pakāpeniska ieviešana un finansēšana iepirkuma ietvaros” (Ziņojuma 40. lpp.) norādītā informācija Tieslietu ministrijas ieskatā jāprecizē atbilstoša aktuālajam Ziņojuma saturam, ņemot vērā, ka aktuālajā Ziņojuma redakcijā ir informācija, ka APLP pakalpojuma mērķa grupā ir ne tikai personas ar GRT, kam ir noteikta I vai II invaliditātes grupa, bet arī personas ar III invaliditātes grupu. Lūdzam papildināt/precizēt šīs Ziņojuma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to, ka papildus finansējums vidējā termiņā šim pasākumam nav paredzēts un pastāv ierobežojumi pieejamajam finansējuma apjomam, lūgums papildināt 5.sadaļu  "Piedāvātie risinājumi APLP pakalpojuma ieviešanai" ar informāciju par to, kā LM prioritizēs jauno sociālo pakalpojumu.  Ja ir iespējams, aicinām Labklājības ministriju konceptuālā ziņojuma projektu papildināt ar informāciju par alternatīvām pieejām rezultātu sasniegšanai, lai iespēju robežās mazinātu to izmaksas, sasniedzot mērķus  - piemēram aprūpes centros pakalpojumu uzticēt personālam, apmācīt arī citas uzticības personas, utml., iesaistot pakalpojumu sniedzēju personāla mācību un supervīzijas darbā aprūpes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Konceptuāls ziņojums “Par atbalsta personas lēmumu pieņemšanā pakalpojuma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saskaņo MK rīkojuma projektu, protokollēmumu un Konceptuālā ziņojuma projektu “Par atvalsta personas lēmumu pieņemšanā pakalpojuma ieviešanu” un atbalsta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Labklājības ministriju, virzot saistītos tiesību aktu projektus, pievērst uzmanību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projekta izriet, ka atbalsta personas lēmumu pieņemšanas (APLP) pakalpojums faktiski tiek ieviests ar Ministru kabineta noteikumiem. Tāpat no projekta secināms, ka teorētiski APLP tiesiskais regulējums neietekmēs arī citu nozaru tiesisko regulējumu, īpaši, likumos ietverto regulējumu. Tomēr Tieslietu ministrija vērš uzmanību uz Oficiālo publikāciju un tiesiskās informācijas likuma 9. panta sesto daļu, īpaši pirmo punktu, un izvērtēt, kādi jautājumi ir jāregulē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projekta izriet, ka APLP mērķis ir atbalstīt to personu lēmuma pieņemšanu un realizāciju, kuru lemtspēja ir traucēta. Tieslietu ministrija secina, ka personai lemtspēju var ietekmēt dažādi faktori (kas viennozīmīgi nav saistīti ar konkrētas invaliditātes grupas fakta esamību vai neesamību vai konkrēta slimības koda piešķiršanu vai nepiešķiršanu). Līdz ar to, visām personām, kurām ir grūtības lēmumu pieņemšanā garīga rakstura traucējumu vai citu traucējumu dēļ un kurām atbalsts ir nepieciešams, ir tiesības šādu pakalpojumu saņemt. Līdz ar to, nostiprinot tiesiskajā regulējumā pakalpojuma piešķiršanas kritērijus, īpaši tādus, kas paši par sevi nepierāda to, ka personai ir nepieciešams atbalsts lēmuma pieņemšanā (piemēram, invaliditātes grupa, slimības diagnozes kods, atrašanās vieta, saņemtie pakalpojumi un citi aspekti), tiem ir jābūt pamatotiem un nediskriminējošiem. Turklāt nodrošinot to, ka pakalpojums atbilst Latvijas Republikas uzņemtajām starptautiskajām saistībām un Satversmē garantētajām personu pamattiesībām. Ievērojot minēto, Tieslietu ministrija vērš uzmanību, ka šādam detalizētam atbilstības izvērtējumam ir jābūt par katru kritēriju, kas pats par sevi nepamato, ka konkrētai personai ir nepieciešams atbalsts lēmumu pieņemšanā, tātad nepieciešams saņemt APLP.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Konceptuāls ziņojums “Par atbalsta personas lēmumu pieņemšanā pakalpojuma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projekta 1. sadaļas “Konceptuālā ziņojuma kopsavilkums” piektās rindkopas pirmo teikumu ar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Nr.9.2.2.2/16/I/001  “Sociālo pakalpojumu atbalsta sistēmas pilnveide” </w:t>
            </w:r>
            <w:r w:rsidR="00000000" w:rsidRPr="00000000" w:rsidDel="00000000">
              <w:rPr>
                <w:b w:val="1"/>
                <w:u w:val="single"/>
                <w:rtl w:val="0"/>
              </w:rPr>
              <w:t xml:space="preserve">numuru</w:t>
            </w:r>
            <w:r w:rsidR="00000000" w:rsidRPr="00000000" w:rsidDel="00000000">
              <w:rPr>
                <w:rtl w:val="0"/>
              </w:rPr>
              <w:t xml:space="preserve">, kā arī </w:t>
            </w:r>
            <w:r w:rsidR="00000000" w:rsidRPr="00000000" w:rsidDel="00000000">
              <w:rPr>
                <w:b w:val="1"/>
                <w:u w:val="single"/>
                <w:rtl w:val="0"/>
              </w:rPr>
              <w:t xml:space="preserve">atrunāt tā saīsinājumu</w:t>
            </w:r>
            <w:r w:rsidR="00000000" w:rsidRPr="00000000" w:rsidDel="00000000">
              <w:rPr>
                <w:rtl w:val="0"/>
              </w:rPr>
              <w:t xml:space="preserve">, ņemot vērā, ka konceptuālā ziņojuma projektā projekts Nr.9.2.2.2/16/I/001  “Sociālo pakalpojumu atbalsta sistēmas pilnveide” tiek lietots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nav skaidrs par kādiem posmiem (tiek minēti 1. un 2. posms) tiek runāts Ziņojuma sadaļā “Normatīvie akti 1.risinājuma īstenošanai” (42. lpp.), jo viss Ziņojums ir par APLP ieviešanu Latvijā un 2. posmā norādītais pēc būtības nekādā veidā nav saistīts ar APLP ieviešanu. Ņemot vērā minēto, lūdzam precizēt šo Ziņojuma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Konceptuālā ziņojuma projekta kopsavilkumā un Situācijas izklāstā izskaidrot to, kāpēc pasākums nav iekļauts Sociālās aizsardzības un darba tirgus politikas pamatnostādnēs 2021.-2027. gadam un Sociālo pakalpojumu pilnveidošanas un attīstības plān 2022.–2024.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ziņojums “Par atbalsta personas lēmumu pieņemšanā pakalpojuma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Lūgums Konceptuālo ziņojuma projektu saskaņot ar LPS un LLPA.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skaidrojums:Skaidrojums: Sociālo pakalpojumu pilnveidošanas un attīstības  2022.–2024. gadam  [4.uzdevums] paredz pārskatīt sociālo pakalpojumu saturu pārskatīt kopā ar pašvaldībām (LPS, LLPA)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22-TA-1215</w:t>
    </w:r>
    <w:r>
      <w:br/>
    </w:r>
    <w:r w:rsidR="00000000" w:rsidRPr="00000000" w:rsidDel="00000000">
      <w:rPr>
        <w:rtl w:val="0"/>
      </w:rPr>
      <w:t xml:space="preserve">04.10.2022. 16.31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22-TA-1215</w:t>
    </w:r>
    <w:r>
      <w:br/>
    </w:r>
    <w:r w:rsidR="00000000" w:rsidRPr="00000000" w:rsidDel="00000000">
      <w:rPr>
        <w:rtl w:val="0"/>
      </w:rPr>
      <w:t xml:space="preserve">04.10.2022. 16.31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Izziņa_22-TA-1215.docx</dc:title>
</cp:coreProperties>
</file>

<file path=docProps/custom.xml><?xml version="1.0" encoding="utf-8"?>
<Properties xmlns="http://schemas.openxmlformats.org/officeDocument/2006/custom-properties" xmlns:vt="http://schemas.openxmlformats.org/officeDocument/2006/docPropsVTypes"/>
</file>