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318C0" w14:textId="77777777" w:rsidR="00E334A6" w:rsidRPr="00432ABC" w:rsidRDefault="00E334A6" w:rsidP="00E334A6">
      <w:pPr>
        <w:spacing w:after="0" w:line="240" w:lineRule="auto"/>
        <w:rPr>
          <w:rFonts w:ascii="Times New Roman" w:eastAsia="Times New Roman" w:hAnsi="Times New Roman" w:cs="Times New Roman"/>
          <w:sz w:val="28"/>
          <w:szCs w:val="28"/>
          <w:lang w:eastAsia="lv-LV"/>
        </w:rPr>
      </w:pPr>
    </w:p>
    <w:p w14:paraId="61B967FF" w14:textId="77777777" w:rsidR="00E334A6" w:rsidRPr="00432ABC" w:rsidRDefault="00E334A6" w:rsidP="00E334A6">
      <w:pPr>
        <w:spacing w:after="0" w:line="240" w:lineRule="auto"/>
        <w:ind w:firstLine="720"/>
        <w:jc w:val="center"/>
        <w:rPr>
          <w:rFonts w:ascii="Times New Roman" w:eastAsia="Times New Roman" w:hAnsi="Times New Roman" w:cs="Times New Roman"/>
          <w:b/>
          <w:bCs/>
          <w:sz w:val="28"/>
          <w:szCs w:val="28"/>
          <w:lang w:eastAsia="lv-LV"/>
        </w:rPr>
      </w:pPr>
      <w:r w:rsidRPr="00432ABC">
        <w:rPr>
          <w:rFonts w:ascii="Times New Roman" w:eastAsia="Times New Roman" w:hAnsi="Times New Roman" w:cs="Times New Roman"/>
          <w:b/>
          <w:bCs/>
          <w:sz w:val="28"/>
          <w:szCs w:val="28"/>
          <w:lang w:eastAsia="lv-LV"/>
        </w:rPr>
        <w:t>Izziņa par atzinumos sniegtajiem iebildumiem</w:t>
      </w:r>
    </w:p>
    <w:p w14:paraId="20D79135" w14:textId="70D94804" w:rsidR="00E334A6" w:rsidRPr="00432ABC" w:rsidRDefault="00E334A6" w:rsidP="00E334A6">
      <w:pPr>
        <w:spacing w:after="0" w:line="240" w:lineRule="auto"/>
        <w:ind w:firstLine="720"/>
        <w:jc w:val="center"/>
        <w:rPr>
          <w:rFonts w:ascii="Times New Roman" w:eastAsia="Times New Roman" w:hAnsi="Times New Roman" w:cs="Times New Roman"/>
          <w:sz w:val="24"/>
          <w:szCs w:val="24"/>
          <w:lang w:eastAsia="lv-LV"/>
        </w:rPr>
      </w:pPr>
      <w:r w:rsidRPr="00432ABC">
        <w:rPr>
          <w:rFonts w:ascii="Times New Roman" w:eastAsia="Times New Roman" w:hAnsi="Times New Roman" w:cs="Times New Roman"/>
          <w:sz w:val="24"/>
          <w:szCs w:val="24"/>
          <w:lang w:eastAsia="lv-LV"/>
        </w:rPr>
        <w:t>Ministru kabineta noteikumu projekts „</w:t>
      </w:r>
      <w:r w:rsidR="005C2A46" w:rsidRPr="00D56D5C">
        <w:rPr>
          <w:rFonts w:ascii="Times New Roman" w:eastAsia="Times New Roman" w:hAnsi="Times New Roman" w:cs="Times New Roman"/>
          <w:sz w:val="24"/>
          <w:szCs w:val="24"/>
          <w:lang w:eastAsia="lv-LV"/>
        </w:rPr>
        <w:t>Noteikumi par</w:t>
      </w:r>
      <w:r w:rsidR="005C2A46">
        <w:rPr>
          <w:rFonts w:ascii="Times New Roman" w:eastAsia="Times New Roman" w:hAnsi="Times New Roman" w:cs="Times New Roman"/>
          <w:sz w:val="24"/>
          <w:szCs w:val="24"/>
          <w:lang w:eastAsia="lv-LV"/>
        </w:rPr>
        <w:t xml:space="preserve"> </w:t>
      </w:r>
      <w:r w:rsidRPr="00C80030">
        <w:rPr>
          <w:rFonts w:ascii="Times New Roman" w:eastAsia="Times New Roman" w:hAnsi="Times New Roman" w:cs="Times New Roman"/>
          <w:sz w:val="24"/>
          <w:szCs w:val="24"/>
          <w:lang w:eastAsia="lv-LV"/>
        </w:rPr>
        <w:t>Oficiālās statistikas programm</w:t>
      </w:r>
      <w:r w:rsidR="005C2A46">
        <w:rPr>
          <w:rFonts w:ascii="Times New Roman" w:eastAsia="Times New Roman" w:hAnsi="Times New Roman" w:cs="Times New Roman"/>
          <w:sz w:val="24"/>
          <w:szCs w:val="24"/>
          <w:lang w:eastAsia="lv-LV"/>
        </w:rPr>
        <w:t>u</w:t>
      </w:r>
      <w:r w:rsidRPr="00C80030">
        <w:rPr>
          <w:rFonts w:ascii="Times New Roman" w:eastAsia="Times New Roman" w:hAnsi="Times New Roman" w:cs="Times New Roman"/>
          <w:sz w:val="24"/>
          <w:szCs w:val="24"/>
          <w:lang w:eastAsia="lv-LV"/>
        </w:rPr>
        <w:t xml:space="preserve"> 202</w:t>
      </w:r>
      <w:r w:rsidR="002F1BA9">
        <w:rPr>
          <w:rFonts w:ascii="Times New Roman" w:eastAsia="Times New Roman" w:hAnsi="Times New Roman" w:cs="Times New Roman"/>
          <w:sz w:val="24"/>
          <w:szCs w:val="24"/>
          <w:lang w:eastAsia="lv-LV"/>
        </w:rPr>
        <w:t>2</w:t>
      </w:r>
      <w:r w:rsidRPr="00C80030">
        <w:rPr>
          <w:rFonts w:ascii="Times New Roman" w:eastAsia="Times New Roman" w:hAnsi="Times New Roman" w:cs="Times New Roman"/>
          <w:sz w:val="24"/>
          <w:szCs w:val="24"/>
          <w:lang w:eastAsia="lv-LV"/>
        </w:rPr>
        <w:t>.–202</w:t>
      </w:r>
      <w:r w:rsidR="002F1BA9">
        <w:rPr>
          <w:rFonts w:ascii="Times New Roman" w:eastAsia="Times New Roman" w:hAnsi="Times New Roman" w:cs="Times New Roman"/>
          <w:sz w:val="24"/>
          <w:szCs w:val="24"/>
          <w:lang w:eastAsia="lv-LV"/>
        </w:rPr>
        <w:t>4</w:t>
      </w:r>
      <w:r w:rsidRPr="00C80030">
        <w:rPr>
          <w:rFonts w:ascii="Times New Roman" w:eastAsia="Times New Roman" w:hAnsi="Times New Roman" w:cs="Times New Roman"/>
          <w:sz w:val="24"/>
          <w:szCs w:val="24"/>
          <w:lang w:eastAsia="lv-LV"/>
        </w:rPr>
        <w:t xml:space="preserve">. gadam” </w:t>
      </w:r>
      <w:r w:rsidRPr="00C80030">
        <w:rPr>
          <w:rFonts w:ascii="Times New Roman" w:eastAsia="Times New Roman" w:hAnsi="Times New Roman" w:cs="Times New Roman"/>
          <w:sz w:val="24"/>
          <w:szCs w:val="24"/>
          <w:lang w:val="en-US" w:eastAsia="lv-LV"/>
        </w:rPr>
        <w:t>VSS-</w:t>
      </w:r>
      <w:r w:rsidR="002F1BA9">
        <w:rPr>
          <w:rFonts w:ascii="Times New Roman" w:eastAsia="Times New Roman" w:hAnsi="Times New Roman" w:cs="Times New Roman"/>
          <w:sz w:val="24"/>
          <w:szCs w:val="24"/>
          <w:lang w:val="en-US" w:eastAsia="lv-LV"/>
        </w:rPr>
        <w:t>638</w:t>
      </w:r>
    </w:p>
    <w:p w14:paraId="08EA637E" w14:textId="77777777" w:rsidR="00E334A6" w:rsidRPr="00432ABC" w:rsidRDefault="00E334A6" w:rsidP="00E334A6">
      <w:pPr>
        <w:spacing w:after="0" w:line="240" w:lineRule="auto"/>
        <w:ind w:firstLine="720"/>
        <w:jc w:val="both"/>
        <w:rPr>
          <w:rFonts w:ascii="Times New Roman" w:eastAsia="Times New Roman" w:hAnsi="Times New Roman" w:cs="Times New Roman"/>
          <w:sz w:val="24"/>
          <w:szCs w:val="24"/>
          <w:lang w:eastAsia="lv-LV"/>
        </w:rPr>
      </w:pPr>
    </w:p>
    <w:p w14:paraId="22F785F5" w14:textId="77777777" w:rsidR="00E334A6" w:rsidRDefault="00E334A6" w:rsidP="00E334A6">
      <w:pPr>
        <w:spacing w:after="0" w:line="240" w:lineRule="auto"/>
        <w:jc w:val="both"/>
        <w:rPr>
          <w:rFonts w:ascii="Times New Roman" w:eastAsia="Times New Roman" w:hAnsi="Times New Roman" w:cs="Times New Roman"/>
          <w:b/>
          <w:sz w:val="24"/>
          <w:szCs w:val="24"/>
          <w:lang w:eastAsia="lv-LV"/>
        </w:rPr>
      </w:pPr>
    </w:p>
    <w:p w14:paraId="0CDACFCA" w14:textId="77777777" w:rsidR="00E334A6" w:rsidRDefault="00E334A6" w:rsidP="00E334A6">
      <w:pPr>
        <w:spacing w:after="0" w:line="240" w:lineRule="auto"/>
        <w:jc w:val="both"/>
        <w:rPr>
          <w:rFonts w:ascii="Times New Roman" w:eastAsia="Times New Roman" w:hAnsi="Times New Roman" w:cs="Times New Roman"/>
          <w:b/>
          <w:sz w:val="24"/>
          <w:szCs w:val="24"/>
          <w:lang w:eastAsia="lv-LV"/>
        </w:rPr>
      </w:pPr>
    </w:p>
    <w:p w14:paraId="41622C4F" w14:textId="77777777" w:rsidR="00E334A6" w:rsidRPr="00432ABC" w:rsidRDefault="00E334A6" w:rsidP="00E334A6">
      <w:pPr>
        <w:spacing w:after="0" w:line="240" w:lineRule="auto"/>
        <w:jc w:val="both"/>
        <w:rPr>
          <w:rFonts w:ascii="Times New Roman" w:eastAsia="Times New Roman" w:hAnsi="Times New Roman" w:cs="Times New Roman"/>
          <w:b/>
          <w:sz w:val="24"/>
          <w:szCs w:val="24"/>
          <w:lang w:eastAsia="lv-LV"/>
        </w:rPr>
      </w:pPr>
      <w:r w:rsidRPr="00432ABC">
        <w:rPr>
          <w:rFonts w:ascii="Times New Roman" w:eastAsia="Times New Roman" w:hAnsi="Times New Roman" w:cs="Times New Roman"/>
          <w:b/>
          <w:sz w:val="24"/>
          <w:szCs w:val="24"/>
          <w:lang w:eastAsia="lv-LV"/>
        </w:rPr>
        <w:t>Informācija par starpministriju (starpinstitūciju) sanāksmi vai elektronisko saskaņošanu</w:t>
      </w:r>
    </w:p>
    <w:p w14:paraId="6E4AA7D1" w14:textId="77777777" w:rsidR="00E334A6" w:rsidRPr="00432ABC" w:rsidRDefault="00E334A6" w:rsidP="00E334A6">
      <w:pPr>
        <w:spacing w:after="0" w:line="240" w:lineRule="auto"/>
        <w:rPr>
          <w:rFonts w:ascii="Times New Roman" w:eastAsia="Times New Roman" w:hAnsi="Times New Roman" w:cs="Times New Roman"/>
          <w:b/>
          <w:sz w:val="24"/>
          <w:szCs w:val="24"/>
          <w:lang w:eastAsia="lv-LV"/>
        </w:rPr>
      </w:pPr>
    </w:p>
    <w:p w14:paraId="4114E3F4" w14:textId="77777777" w:rsidR="00E334A6" w:rsidRPr="00432ABC" w:rsidRDefault="00E334A6" w:rsidP="00E334A6">
      <w:pPr>
        <w:spacing w:after="0" w:line="240" w:lineRule="auto"/>
        <w:ind w:firstLine="375"/>
        <w:rPr>
          <w:rFonts w:ascii="Times New Roman" w:eastAsia="Times New Roman" w:hAnsi="Times New Roman" w:cs="Times New Roman"/>
          <w:b/>
          <w:sz w:val="24"/>
          <w:szCs w:val="24"/>
          <w:lang w:eastAsia="lv-LV"/>
        </w:rPr>
      </w:pPr>
    </w:p>
    <w:p w14:paraId="5979D830" w14:textId="77777777" w:rsidR="00E334A6" w:rsidRDefault="00E334A6" w:rsidP="00E334A6">
      <w:pPr>
        <w:spacing w:after="0" w:line="240" w:lineRule="auto"/>
        <w:jc w:val="center"/>
        <w:rPr>
          <w:rFonts w:ascii="Times New Roman" w:eastAsia="Times New Roman" w:hAnsi="Times New Roman" w:cs="Times New Roman"/>
          <w:b/>
          <w:sz w:val="24"/>
          <w:szCs w:val="24"/>
          <w:lang w:eastAsia="lv-LV"/>
        </w:rPr>
      </w:pPr>
    </w:p>
    <w:p w14:paraId="32678D65" w14:textId="77777777" w:rsidR="00E334A6" w:rsidRDefault="00E334A6" w:rsidP="00E334A6">
      <w:pPr>
        <w:spacing w:after="0" w:line="240" w:lineRule="auto"/>
        <w:jc w:val="center"/>
        <w:rPr>
          <w:rFonts w:ascii="Times New Roman" w:eastAsia="Times New Roman" w:hAnsi="Times New Roman" w:cs="Times New Roman"/>
          <w:b/>
          <w:sz w:val="24"/>
          <w:szCs w:val="24"/>
          <w:lang w:eastAsia="lv-LV"/>
        </w:rPr>
      </w:pPr>
    </w:p>
    <w:p w14:paraId="49A81B01" w14:textId="30FB9317" w:rsidR="00E334A6" w:rsidRPr="00850294" w:rsidRDefault="00E334A6" w:rsidP="00E334A6">
      <w:pPr>
        <w:spacing w:after="0" w:line="240" w:lineRule="auto"/>
        <w:rPr>
          <w:rFonts w:ascii="Times New Roman" w:eastAsia="Times New Roman" w:hAnsi="Times New Roman" w:cs="Times New Roman"/>
          <w:bCs/>
          <w:sz w:val="20"/>
          <w:szCs w:val="20"/>
          <w:lang w:eastAsia="lv-LV"/>
        </w:rPr>
      </w:pPr>
      <w:r w:rsidRPr="003E142C">
        <w:rPr>
          <w:rFonts w:ascii="Times New Roman" w:eastAsia="Times New Roman" w:hAnsi="Times New Roman" w:cs="Times New Roman"/>
          <w:bCs/>
          <w:sz w:val="20"/>
          <w:szCs w:val="20"/>
          <w:lang w:eastAsia="lv-LV"/>
        </w:rPr>
        <w:t xml:space="preserve">Datums                                                                                              </w:t>
      </w:r>
      <w:r w:rsidR="003E142C">
        <w:rPr>
          <w:rFonts w:ascii="Times New Roman" w:eastAsia="Times New Roman" w:hAnsi="Times New Roman" w:cs="Times New Roman"/>
          <w:bCs/>
          <w:sz w:val="20"/>
          <w:szCs w:val="20"/>
          <w:lang w:eastAsia="lv-LV"/>
        </w:rPr>
        <w:t>07</w:t>
      </w:r>
      <w:r w:rsidRPr="003E142C">
        <w:rPr>
          <w:rFonts w:ascii="Times New Roman" w:eastAsia="Times New Roman" w:hAnsi="Times New Roman" w:cs="Times New Roman"/>
          <w:bCs/>
          <w:sz w:val="20"/>
          <w:szCs w:val="20"/>
          <w:lang w:eastAsia="lv-LV"/>
        </w:rPr>
        <w:t>.</w:t>
      </w:r>
      <w:r w:rsidR="003E142C">
        <w:rPr>
          <w:rFonts w:ascii="Times New Roman" w:eastAsia="Times New Roman" w:hAnsi="Times New Roman" w:cs="Times New Roman"/>
          <w:bCs/>
          <w:sz w:val="20"/>
          <w:szCs w:val="20"/>
          <w:lang w:eastAsia="lv-LV"/>
        </w:rPr>
        <w:t>10</w:t>
      </w:r>
      <w:r w:rsidRPr="003E142C">
        <w:rPr>
          <w:rFonts w:ascii="Times New Roman" w:eastAsia="Times New Roman" w:hAnsi="Times New Roman" w:cs="Times New Roman"/>
          <w:bCs/>
          <w:sz w:val="20"/>
          <w:szCs w:val="20"/>
          <w:lang w:eastAsia="lv-LV"/>
        </w:rPr>
        <w:t>.202</w:t>
      </w:r>
      <w:r w:rsidR="00677D68" w:rsidRPr="003E142C">
        <w:rPr>
          <w:rFonts w:ascii="Times New Roman" w:eastAsia="Times New Roman" w:hAnsi="Times New Roman" w:cs="Times New Roman"/>
          <w:bCs/>
          <w:sz w:val="20"/>
          <w:szCs w:val="20"/>
          <w:lang w:eastAsia="lv-LV"/>
        </w:rPr>
        <w:t>1</w:t>
      </w:r>
      <w:r w:rsidRPr="003E142C">
        <w:rPr>
          <w:rFonts w:ascii="Times New Roman" w:eastAsia="Times New Roman" w:hAnsi="Times New Roman" w:cs="Times New Roman"/>
          <w:bCs/>
          <w:sz w:val="20"/>
          <w:szCs w:val="20"/>
          <w:lang w:eastAsia="lv-LV"/>
        </w:rPr>
        <w:t>.-</w:t>
      </w:r>
      <w:r w:rsidR="003E142C">
        <w:rPr>
          <w:rFonts w:ascii="Times New Roman" w:eastAsia="Times New Roman" w:hAnsi="Times New Roman" w:cs="Times New Roman"/>
          <w:bCs/>
          <w:sz w:val="20"/>
          <w:szCs w:val="20"/>
          <w:lang w:eastAsia="lv-LV"/>
        </w:rPr>
        <w:t>13</w:t>
      </w:r>
      <w:r w:rsidRPr="003E142C">
        <w:rPr>
          <w:rFonts w:ascii="Times New Roman" w:eastAsia="Times New Roman" w:hAnsi="Times New Roman" w:cs="Times New Roman"/>
          <w:bCs/>
          <w:sz w:val="20"/>
          <w:szCs w:val="20"/>
          <w:lang w:eastAsia="lv-LV"/>
        </w:rPr>
        <w:t>.</w:t>
      </w:r>
      <w:r w:rsidR="003E142C">
        <w:rPr>
          <w:rFonts w:ascii="Times New Roman" w:eastAsia="Times New Roman" w:hAnsi="Times New Roman" w:cs="Times New Roman"/>
          <w:bCs/>
          <w:sz w:val="20"/>
          <w:szCs w:val="20"/>
          <w:lang w:eastAsia="lv-LV"/>
        </w:rPr>
        <w:t>10</w:t>
      </w:r>
      <w:r w:rsidRPr="003E142C">
        <w:rPr>
          <w:rFonts w:ascii="Times New Roman" w:eastAsia="Times New Roman" w:hAnsi="Times New Roman" w:cs="Times New Roman"/>
          <w:bCs/>
          <w:sz w:val="20"/>
          <w:szCs w:val="20"/>
          <w:lang w:eastAsia="lv-LV"/>
        </w:rPr>
        <w:t>.202</w:t>
      </w:r>
      <w:r w:rsidR="00677D68" w:rsidRPr="003E142C">
        <w:rPr>
          <w:rFonts w:ascii="Times New Roman" w:eastAsia="Times New Roman" w:hAnsi="Times New Roman" w:cs="Times New Roman"/>
          <w:bCs/>
          <w:sz w:val="20"/>
          <w:szCs w:val="20"/>
          <w:lang w:eastAsia="lv-LV"/>
        </w:rPr>
        <w:t>1</w:t>
      </w:r>
      <w:r w:rsidRPr="003E142C">
        <w:rPr>
          <w:rFonts w:ascii="Times New Roman" w:eastAsia="Times New Roman" w:hAnsi="Times New Roman" w:cs="Times New Roman"/>
          <w:bCs/>
          <w:sz w:val="20"/>
          <w:szCs w:val="20"/>
          <w:lang w:eastAsia="lv-LV"/>
        </w:rPr>
        <w:t>.</w:t>
      </w:r>
    </w:p>
    <w:p w14:paraId="5120E1DC" w14:textId="77777777" w:rsidR="00E334A6" w:rsidRPr="00850294" w:rsidRDefault="00E334A6" w:rsidP="00E334A6">
      <w:pPr>
        <w:spacing w:after="0" w:line="240" w:lineRule="auto"/>
        <w:rPr>
          <w:rFonts w:ascii="Times New Roman" w:eastAsia="Times New Roman" w:hAnsi="Times New Roman" w:cs="Times New Roman"/>
          <w:bCs/>
          <w:sz w:val="20"/>
          <w:szCs w:val="20"/>
          <w:lang w:eastAsia="lv-LV"/>
        </w:rPr>
      </w:pPr>
    </w:p>
    <w:p w14:paraId="75858F5B" w14:textId="77777777" w:rsidR="00E334A6" w:rsidRPr="00850294" w:rsidRDefault="00E334A6" w:rsidP="00E334A6">
      <w:pPr>
        <w:spacing w:after="0" w:line="240" w:lineRule="auto"/>
        <w:rPr>
          <w:rFonts w:ascii="Times New Roman" w:eastAsia="Times New Roman" w:hAnsi="Times New Roman" w:cs="Times New Roman"/>
          <w:bCs/>
          <w:sz w:val="20"/>
          <w:szCs w:val="20"/>
          <w:lang w:eastAsia="lv-LV"/>
        </w:rPr>
      </w:pPr>
    </w:p>
    <w:p w14:paraId="1FD99F7B" w14:textId="77777777" w:rsidR="00E334A6" w:rsidRDefault="00E334A6" w:rsidP="00E334A6">
      <w:pPr>
        <w:spacing w:after="0" w:line="240" w:lineRule="auto"/>
        <w:rPr>
          <w:rFonts w:ascii="Times New Roman" w:eastAsia="Times New Roman" w:hAnsi="Times New Roman" w:cs="Times New Roman"/>
          <w:bCs/>
          <w:sz w:val="20"/>
          <w:szCs w:val="20"/>
          <w:lang w:eastAsia="lv-LV"/>
        </w:rPr>
      </w:pPr>
      <w:r w:rsidRPr="00850294">
        <w:rPr>
          <w:rFonts w:ascii="Times New Roman" w:eastAsia="Times New Roman" w:hAnsi="Times New Roman" w:cs="Times New Roman"/>
          <w:bCs/>
          <w:sz w:val="20"/>
          <w:szCs w:val="20"/>
          <w:lang w:eastAsia="lv-LV"/>
        </w:rPr>
        <w:t>Saskaņošanas dalībnieki</w:t>
      </w:r>
      <w:r w:rsidRPr="00850294">
        <w:rPr>
          <w:rFonts w:ascii="Times New Roman" w:eastAsia="Times New Roman" w:hAnsi="Times New Roman" w:cs="Times New Roman"/>
          <w:bCs/>
          <w:sz w:val="20"/>
          <w:szCs w:val="20"/>
          <w:lang w:eastAsia="lv-LV"/>
        </w:rPr>
        <w:tab/>
      </w:r>
      <w:r>
        <w:rPr>
          <w:rFonts w:ascii="Times New Roman" w:eastAsia="Times New Roman" w:hAnsi="Times New Roman" w:cs="Times New Roman"/>
          <w:bCs/>
          <w:sz w:val="20"/>
          <w:szCs w:val="20"/>
          <w:lang w:eastAsia="lv-LV"/>
        </w:rPr>
        <w:t xml:space="preserve">                                                              </w:t>
      </w:r>
      <w:r w:rsidRPr="00850294">
        <w:rPr>
          <w:rFonts w:ascii="Times New Roman" w:eastAsia="Times New Roman" w:hAnsi="Times New Roman" w:cs="Times New Roman"/>
          <w:bCs/>
          <w:sz w:val="20"/>
          <w:szCs w:val="20"/>
          <w:lang w:eastAsia="lv-LV"/>
        </w:rPr>
        <w:t>Aizsardzības ministrija, Ārlietu ministrija, Labklājības ministrija, Latvijas Banka,</w:t>
      </w:r>
    </w:p>
    <w:p w14:paraId="7AC7EA40" w14:textId="77777777" w:rsidR="00E334A6" w:rsidRDefault="00E334A6" w:rsidP="00E334A6">
      <w:pPr>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850294">
        <w:rPr>
          <w:rFonts w:ascii="Times New Roman" w:eastAsia="Times New Roman" w:hAnsi="Times New Roman" w:cs="Times New Roman"/>
          <w:bCs/>
          <w:sz w:val="20"/>
          <w:szCs w:val="20"/>
          <w:lang w:eastAsia="lv-LV"/>
        </w:rPr>
        <w:t xml:space="preserve"> Finanšu un Kapitāla tirgus komisija, Finanšu ministrija, Satiksmes ministrija, Kultūras ministrija, </w:t>
      </w:r>
    </w:p>
    <w:p w14:paraId="62729EC5" w14:textId="77777777" w:rsidR="00E334A6" w:rsidRDefault="00E334A6" w:rsidP="00E334A6">
      <w:pPr>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850294">
        <w:rPr>
          <w:rFonts w:ascii="Times New Roman" w:eastAsia="Times New Roman" w:hAnsi="Times New Roman" w:cs="Times New Roman"/>
          <w:bCs/>
          <w:sz w:val="20"/>
          <w:szCs w:val="20"/>
          <w:lang w:eastAsia="lv-LV"/>
        </w:rPr>
        <w:t>Zemkopības ministrija, Latvijas Pašvaldību savienība, Pārresoru koordinācijas centrs,</w:t>
      </w:r>
      <w:r>
        <w:rPr>
          <w:rFonts w:ascii="Times New Roman" w:eastAsia="Times New Roman" w:hAnsi="Times New Roman" w:cs="Times New Roman"/>
          <w:bCs/>
          <w:sz w:val="20"/>
          <w:szCs w:val="20"/>
          <w:lang w:eastAsia="lv-LV"/>
        </w:rPr>
        <w:t xml:space="preserve"> </w:t>
      </w:r>
      <w:r w:rsidRPr="00850294">
        <w:rPr>
          <w:rFonts w:ascii="Times New Roman" w:eastAsia="Times New Roman" w:hAnsi="Times New Roman" w:cs="Times New Roman"/>
          <w:bCs/>
          <w:sz w:val="20"/>
          <w:szCs w:val="20"/>
          <w:lang w:eastAsia="lv-LV"/>
        </w:rPr>
        <w:t xml:space="preserve">Vides </w:t>
      </w:r>
    </w:p>
    <w:p w14:paraId="6241DFC7" w14:textId="77777777" w:rsidR="00E334A6" w:rsidRDefault="00E334A6" w:rsidP="00E334A6">
      <w:pPr>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850294">
        <w:rPr>
          <w:rFonts w:ascii="Times New Roman" w:eastAsia="Times New Roman" w:hAnsi="Times New Roman" w:cs="Times New Roman"/>
          <w:bCs/>
          <w:sz w:val="20"/>
          <w:szCs w:val="20"/>
          <w:lang w:eastAsia="lv-LV"/>
        </w:rPr>
        <w:t>aizsardzības un reģionālās attīstības ministrija, Tieslietu ministrija, Izglītības un zinātnes ministrija,</w:t>
      </w:r>
    </w:p>
    <w:p w14:paraId="7B1E935B" w14:textId="77777777" w:rsidR="002F1BA9" w:rsidRDefault="00E334A6" w:rsidP="00E334A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Cs/>
          <w:sz w:val="20"/>
          <w:szCs w:val="20"/>
          <w:lang w:eastAsia="lv-LV"/>
        </w:rPr>
        <w:t xml:space="preserve">                                                                                                        </w:t>
      </w:r>
      <w:r w:rsidRPr="00850294">
        <w:rPr>
          <w:rFonts w:ascii="Times New Roman" w:eastAsia="Times New Roman" w:hAnsi="Times New Roman" w:cs="Times New Roman"/>
          <w:bCs/>
          <w:sz w:val="20"/>
          <w:szCs w:val="20"/>
          <w:lang w:eastAsia="lv-LV"/>
        </w:rPr>
        <w:t xml:space="preserve"> Veselības ministrija, Iekšlietu ministrija, Latvijas Darba devēju konfederācija</w:t>
      </w:r>
      <w:r>
        <w:rPr>
          <w:rFonts w:ascii="Times New Roman" w:eastAsia="Times New Roman" w:hAnsi="Times New Roman" w:cs="Times New Roman"/>
          <w:bCs/>
          <w:sz w:val="20"/>
          <w:szCs w:val="20"/>
          <w:lang w:eastAsia="lv-LV"/>
        </w:rPr>
        <w:t xml:space="preserve">, </w:t>
      </w:r>
      <w:r w:rsidRPr="00394D30">
        <w:rPr>
          <w:rFonts w:ascii="Times New Roman" w:eastAsia="Times New Roman" w:hAnsi="Times New Roman" w:cs="Times New Roman"/>
          <w:sz w:val="20"/>
          <w:szCs w:val="20"/>
          <w:lang w:eastAsia="lv-LV"/>
        </w:rPr>
        <w:t>Latvijas Brīvo arodbiedrību savienība</w:t>
      </w:r>
      <w:r w:rsidR="002F1BA9">
        <w:rPr>
          <w:rFonts w:ascii="Times New Roman" w:eastAsia="Times New Roman" w:hAnsi="Times New Roman" w:cs="Times New Roman"/>
          <w:sz w:val="20"/>
          <w:szCs w:val="20"/>
          <w:lang w:eastAsia="lv-LV"/>
        </w:rPr>
        <w:t>,</w:t>
      </w:r>
    </w:p>
    <w:p w14:paraId="1432CAEF" w14:textId="11EC9912" w:rsidR="00E334A6" w:rsidRDefault="002F1BA9" w:rsidP="00E334A6">
      <w:pPr>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sz w:val="20"/>
          <w:szCs w:val="20"/>
          <w:lang w:eastAsia="lv-LV"/>
        </w:rPr>
        <w:t xml:space="preserve">                                                                                                         Latvijas Kūdras asociācija, Latvijas Lielo pilsētu asociācija</w:t>
      </w:r>
    </w:p>
    <w:p w14:paraId="7B9FED0A" w14:textId="77777777" w:rsidR="00E334A6" w:rsidRPr="00850294" w:rsidRDefault="00E334A6" w:rsidP="00E334A6">
      <w:pPr>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bCs/>
          <w:noProof/>
          <w:sz w:val="20"/>
          <w:szCs w:val="20"/>
          <w:lang w:eastAsia="lv-LV"/>
        </w:rPr>
        <mc:AlternateContent>
          <mc:Choice Requires="wps">
            <w:drawing>
              <wp:anchor distT="0" distB="0" distL="114300" distR="114300" simplePos="0" relativeHeight="251659264" behindDoc="0" locked="0" layoutInCell="1" allowOverlap="1" wp14:anchorId="7D91A361" wp14:editId="5735B7BF">
                <wp:simplePos x="0" y="0"/>
                <wp:positionH relativeFrom="column">
                  <wp:posOffset>3333750</wp:posOffset>
                </wp:positionH>
                <wp:positionV relativeFrom="paragraph">
                  <wp:posOffset>17145</wp:posOffset>
                </wp:positionV>
                <wp:extent cx="53530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353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1B707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2.5pt,1.35pt" to="68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" strokecolor="black [3213]" strokeweight=".5pt">
                <v:stroke joinstyle="miter"/>
              </v:line>
            </w:pict>
          </mc:Fallback>
        </mc:AlternateContent>
      </w:r>
    </w:p>
    <w:p w14:paraId="41559E01" w14:textId="77777777" w:rsidR="00E334A6" w:rsidRDefault="00E334A6" w:rsidP="00E334A6">
      <w:pPr>
        <w:spacing w:after="0" w:line="240" w:lineRule="auto"/>
        <w:rPr>
          <w:rFonts w:ascii="Times New Roman" w:eastAsia="Times New Roman" w:hAnsi="Times New Roman" w:cs="Times New Roman"/>
          <w:bCs/>
          <w:sz w:val="20"/>
          <w:szCs w:val="20"/>
          <w:lang w:eastAsia="lv-LV"/>
        </w:rPr>
      </w:pPr>
      <w:r w:rsidRPr="00850294">
        <w:rPr>
          <w:rFonts w:ascii="Times New Roman" w:eastAsia="Times New Roman" w:hAnsi="Times New Roman" w:cs="Times New Roman"/>
          <w:bCs/>
          <w:sz w:val="20"/>
          <w:szCs w:val="20"/>
          <w:lang w:eastAsia="lv-LV"/>
        </w:rPr>
        <w:t>Saskaņošanas dalībnieki izskatīju</w:t>
      </w:r>
    </w:p>
    <w:p w14:paraId="0C9B727E" w14:textId="5503B686" w:rsidR="00E334A6" w:rsidRDefault="00E334A6" w:rsidP="00E334A6">
      <w:pPr>
        <w:spacing w:after="0" w:line="240" w:lineRule="auto"/>
        <w:rPr>
          <w:rFonts w:ascii="Times New Roman" w:eastAsia="Times New Roman" w:hAnsi="Times New Roman" w:cs="Times New Roman"/>
          <w:bCs/>
          <w:sz w:val="20"/>
          <w:szCs w:val="20"/>
          <w:lang w:eastAsia="lv-LV"/>
        </w:rPr>
      </w:pPr>
      <w:r w:rsidRPr="00850294">
        <w:rPr>
          <w:rFonts w:ascii="Times New Roman" w:eastAsia="Times New Roman" w:hAnsi="Times New Roman" w:cs="Times New Roman"/>
          <w:bCs/>
          <w:sz w:val="20"/>
          <w:szCs w:val="20"/>
          <w:lang w:eastAsia="lv-LV"/>
        </w:rPr>
        <w:t>šādu ministriju (citu institūciju) iebildumus</w:t>
      </w:r>
      <w:r w:rsidRPr="00850294">
        <w:rPr>
          <w:rFonts w:ascii="Times New Roman" w:eastAsia="Times New Roman" w:hAnsi="Times New Roman" w:cs="Times New Roman"/>
          <w:bCs/>
          <w:sz w:val="20"/>
          <w:szCs w:val="20"/>
          <w:lang w:eastAsia="lv-LV"/>
        </w:rPr>
        <w:tab/>
      </w:r>
      <w:r>
        <w:rPr>
          <w:rFonts w:ascii="Times New Roman" w:eastAsia="Times New Roman" w:hAnsi="Times New Roman" w:cs="Times New Roman"/>
          <w:bCs/>
          <w:sz w:val="20"/>
          <w:szCs w:val="20"/>
          <w:lang w:eastAsia="lv-LV"/>
        </w:rPr>
        <w:t xml:space="preserve">                                 </w:t>
      </w:r>
    </w:p>
    <w:p w14:paraId="576F6FF7" w14:textId="4AD523B6" w:rsidR="00556799" w:rsidRDefault="00E334A6" w:rsidP="00E334A6">
      <w:pPr>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00556799">
        <w:rPr>
          <w:rFonts w:ascii="Times New Roman" w:eastAsia="Times New Roman" w:hAnsi="Times New Roman" w:cs="Times New Roman"/>
          <w:bCs/>
          <w:sz w:val="20"/>
          <w:szCs w:val="20"/>
          <w:lang w:eastAsia="lv-LV"/>
        </w:rPr>
        <w:t xml:space="preserve">Finanšu ministrijas, Latvijas Kūdras asociācijas, Labklājības ministrijas, Latvijas Pašvaldību savienības, Tieslietu ministrijas, </w:t>
      </w:r>
    </w:p>
    <w:p w14:paraId="4284155A" w14:textId="405B8F47" w:rsidR="00E334A6" w:rsidRDefault="00556799" w:rsidP="00E334A6">
      <w:pPr>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Vides aizsardzības un reģionālās attīstības ministrijas, Veselības ministrijas</w:t>
      </w:r>
    </w:p>
    <w:p w14:paraId="603405C5" w14:textId="6DC7CC2A" w:rsidR="00E334A6" w:rsidRDefault="00556799" w:rsidP="00E334A6">
      <w:pPr>
        <w:tabs>
          <w:tab w:val="left" w:pos="5535"/>
        </w:tabs>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bCs/>
          <w:noProof/>
          <w:sz w:val="20"/>
          <w:szCs w:val="20"/>
          <w:lang w:eastAsia="lv-LV"/>
        </w:rPr>
        <mc:AlternateContent>
          <mc:Choice Requires="wps">
            <w:drawing>
              <wp:anchor distT="0" distB="0" distL="114300" distR="114300" simplePos="0" relativeHeight="251660288" behindDoc="0" locked="0" layoutInCell="1" allowOverlap="1" wp14:anchorId="42D70FCD" wp14:editId="521BC25A">
                <wp:simplePos x="0" y="0"/>
                <wp:positionH relativeFrom="column">
                  <wp:posOffset>3308350</wp:posOffset>
                </wp:positionH>
                <wp:positionV relativeFrom="paragraph">
                  <wp:posOffset>12700</wp:posOffset>
                </wp:positionV>
                <wp:extent cx="53530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3530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B4CC19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0.5pt,1pt" to="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" strokecolor="windowText" strokeweight=".5pt">
                <v:stroke joinstyle="miter"/>
              </v:line>
            </w:pict>
          </mc:Fallback>
        </mc:AlternateContent>
      </w:r>
      <w:r w:rsidR="00E334A6">
        <w:rPr>
          <w:rFonts w:ascii="Times New Roman" w:eastAsia="Times New Roman" w:hAnsi="Times New Roman" w:cs="Times New Roman"/>
          <w:bCs/>
          <w:sz w:val="20"/>
          <w:szCs w:val="20"/>
          <w:lang w:eastAsia="lv-LV"/>
        </w:rPr>
        <w:tab/>
      </w:r>
    </w:p>
    <w:p w14:paraId="46CE3BDF" w14:textId="77777777" w:rsidR="00E334A6" w:rsidRPr="00850294" w:rsidRDefault="00E334A6" w:rsidP="00E334A6">
      <w:pPr>
        <w:spacing w:after="0" w:line="240" w:lineRule="auto"/>
        <w:rPr>
          <w:rFonts w:ascii="Times New Roman" w:eastAsia="Times New Roman" w:hAnsi="Times New Roman" w:cs="Times New Roman"/>
          <w:bCs/>
          <w:sz w:val="20"/>
          <w:szCs w:val="20"/>
          <w:lang w:eastAsia="lv-LV"/>
        </w:rPr>
      </w:pPr>
    </w:p>
    <w:p w14:paraId="70DBA3AA" w14:textId="77777777" w:rsidR="00E334A6" w:rsidRDefault="00E334A6" w:rsidP="00E334A6">
      <w:pPr>
        <w:spacing w:after="0" w:line="240" w:lineRule="auto"/>
        <w:rPr>
          <w:rFonts w:ascii="Times New Roman" w:eastAsia="Times New Roman" w:hAnsi="Times New Roman" w:cs="Times New Roman"/>
          <w:bCs/>
          <w:sz w:val="20"/>
          <w:szCs w:val="20"/>
          <w:lang w:eastAsia="lv-LV"/>
        </w:rPr>
      </w:pPr>
      <w:r w:rsidRPr="00850294">
        <w:rPr>
          <w:rFonts w:ascii="Times New Roman" w:eastAsia="Times New Roman" w:hAnsi="Times New Roman" w:cs="Times New Roman"/>
          <w:bCs/>
          <w:sz w:val="20"/>
          <w:szCs w:val="20"/>
          <w:lang w:eastAsia="lv-LV"/>
        </w:rPr>
        <w:t xml:space="preserve">Ministrijas (citas institūcijas), kuras nav ieradušās </w:t>
      </w:r>
    </w:p>
    <w:p w14:paraId="35229FCD" w14:textId="77777777" w:rsidR="00E334A6" w:rsidRDefault="00E334A6" w:rsidP="00E334A6">
      <w:pPr>
        <w:spacing w:after="0" w:line="240" w:lineRule="auto"/>
        <w:rPr>
          <w:rFonts w:ascii="Times New Roman" w:eastAsia="Times New Roman" w:hAnsi="Times New Roman" w:cs="Times New Roman"/>
          <w:bCs/>
          <w:sz w:val="20"/>
          <w:szCs w:val="20"/>
          <w:lang w:eastAsia="lv-LV"/>
        </w:rPr>
      </w:pPr>
      <w:r w:rsidRPr="00850294">
        <w:rPr>
          <w:rFonts w:ascii="Times New Roman" w:eastAsia="Times New Roman" w:hAnsi="Times New Roman" w:cs="Times New Roman"/>
          <w:bCs/>
          <w:sz w:val="20"/>
          <w:szCs w:val="20"/>
          <w:lang w:eastAsia="lv-LV"/>
        </w:rPr>
        <w:t>uz sanāksmi vai kuras nav atbildējušas uz uzaicinājumu</w:t>
      </w:r>
    </w:p>
    <w:p w14:paraId="0C595CCF" w14:textId="7A6AF089" w:rsidR="00E334A6" w:rsidRPr="00850294" w:rsidRDefault="00E334A6" w:rsidP="00E334A6">
      <w:pPr>
        <w:spacing w:after="0" w:line="240" w:lineRule="auto"/>
        <w:rPr>
          <w:rFonts w:ascii="Times New Roman" w:eastAsia="Times New Roman" w:hAnsi="Times New Roman" w:cs="Times New Roman"/>
          <w:bCs/>
          <w:sz w:val="20"/>
          <w:szCs w:val="20"/>
          <w:lang w:eastAsia="lv-LV"/>
        </w:rPr>
      </w:pPr>
      <w:r w:rsidRPr="00850294">
        <w:rPr>
          <w:rFonts w:ascii="Times New Roman" w:eastAsia="Times New Roman" w:hAnsi="Times New Roman" w:cs="Times New Roman"/>
          <w:bCs/>
          <w:sz w:val="20"/>
          <w:szCs w:val="20"/>
          <w:lang w:eastAsia="lv-LV"/>
        </w:rPr>
        <w:t>piedalīties elektroniskajā saskaņošanā</w:t>
      </w:r>
      <w:r w:rsidRPr="00850294">
        <w:rPr>
          <w:rFonts w:ascii="Times New Roman" w:eastAsia="Times New Roman" w:hAnsi="Times New Roman" w:cs="Times New Roman"/>
          <w:bCs/>
          <w:sz w:val="20"/>
          <w:szCs w:val="20"/>
          <w:lang w:eastAsia="lv-LV"/>
        </w:rPr>
        <w:tab/>
      </w:r>
      <w:r>
        <w:rPr>
          <w:rFonts w:ascii="Times New Roman" w:eastAsia="Times New Roman" w:hAnsi="Times New Roman" w:cs="Times New Roman"/>
          <w:bCs/>
          <w:sz w:val="20"/>
          <w:szCs w:val="20"/>
          <w:lang w:eastAsia="lv-LV"/>
        </w:rPr>
        <w:t xml:space="preserve">                                 </w:t>
      </w:r>
    </w:p>
    <w:p w14:paraId="5B4A22CD" w14:textId="77777777" w:rsidR="00E334A6" w:rsidRDefault="00E334A6" w:rsidP="00E334A6">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Cs/>
          <w:noProof/>
          <w:sz w:val="20"/>
          <w:szCs w:val="20"/>
          <w:lang w:eastAsia="lv-LV"/>
        </w:rPr>
        <mc:AlternateContent>
          <mc:Choice Requires="wps">
            <w:drawing>
              <wp:anchor distT="0" distB="0" distL="114300" distR="114300" simplePos="0" relativeHeight="251661312" behindDoc="0" locked="0" layoutInCell="1" allowOverlap="1" wp14:anchorId="6167582D" wp14:editId="54AE9B5A">
                <wp:simplePos x="0" y="0"/>
                <wp:positionH relativeFrom="column">
                  <wp:posOffset>3333750</wp:posOffset>
                </wp:positionH>
                <wp:positionV relativeFrom="paragraph">
                  <wp:posOffset>6350</wp:posOffset>
                </wp:positionV>
                <wp:extent cx="53530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3530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A9C6C39"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2.5pt,.5pt" to="68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" strokecolor="windowText" strokeweight=".5pt">
                <v:stroke joinstyle="miter"/>
              </v:line>
            </w:pict>
          </mc:Fallback>
        </mc:AlternateContent>
      </w:r>
    </w:p>
    <w:p w14:paraId="4625F5C1" w14:textId="77777777" w:rsidR="00E334A6" w:rsidRDefault="00E334A6" w:rsidP="00E334A6">
      <w:pPr>
        <w:spacing w:after="0" w:line="240" w:lineRule="auto"/>
        <w:jc w:val="center"/>
        <w:rPr>
          <w:rFonts w:ascii="Times New Roman" w:eastAsia="Times New Roman" w:hAnsi="Times New Roman" w:cs="Times New Roman"/>
          <w:b/>
          <w:sz w:val="24"/>
          <w:szCs w:val="24"/>
          <w:lang w:eastAsia="lv-LV"/>
        </w:rPr>
      </w:pPr>
    </w:p>
    <w:p w14:paraId="3951BA71" w14:textId="77777777" w:rsidR="00E334A6" w:rsidRDefault="00E334A6" w:rsidP="00E334A6">
      <w:pPr>
        <w:spacing w:after="0" w:line="240" w:lineRule="auto"/>
        <w:jc w:val="center"/>
        <w:rPr>
          <w:rFonts w:ascii="Times New Roman" w:eastAsia="Times New Roman" w:hAnsi="Times New Roman" w:cs="Times New Roman"/>
          <w:b/>
          <w:sz w:val="24"/>
          <w:szCs w:val="24"/>
          <w:lang w:eastAsia="lv-LV"/>
        </w:rPr>
      </w:pPr>
    </w:p>
    <w:p w14:paraId="0F6A45EA" w14:textId="77777777" w:rsidR="00E334A6" w:rsidRPr="00432ABC" w:rsidRDefault="00E334A6" w:rsidP="00E334A6">
      <w:pPr>
        <w:spacing w:after="0" w:line="240" w:lineRule="auto"/>
        <w:jc w:val="center"/>
        <w:rPr>
          <w:rFonts w:ascii="Times New Roman" w:eastAsia="Times New Roman" w:hAnsi="Times New Roman" w:cs="Times New Roman"/>
          <w:b/>
          <w:sz w:val="24"/>
          <w:szCs w:val="24"/>
          <w:lang w:eastAsia="lv-LV"/>
        </w:rPr>
      </w:pPr>
      <w:r w:rsidRPr="00432ABC">
        <w:rPr>
          <w:rFonts w:ascii="Times New Roman" w:eastAsia="Times New Roman" w:hAnsi="Times New Roman" w:cs="Times New Roman"/>
          <w:b/>
          <w:sz w:val="24"/>
          <w:szCs w:val="24"/>
          <w:lang w:eastAsia="lv-LV"/>
        </w:rPr>
        <w:t>II. Jautājumi, par kuriem saskaņošanā vienošanās ir panākta</w:t>
      </w:r>
    </w:p>
    <w:p w14:paraId="7B08D2B5" w14:textId="77777777" w:rsidR="00E334A6" w:rsidRPr="00432ABC" w:rsidRDefault="00E334A6" w:rsidP="00E334A6">
      <w:pPr>
        <w:spacing w:after="0" w:line="240" w:lineRule="auto"/>
        <w:ind w:firstLine="720"/>
        <w:jc w:val="both"/>
        <w:rPr>
          <w:rFonts w:ascii="Times New Roman" w:eastAsia="Times New Roman" w:hAnsi="Times New Roman" w:cs="Times New Roman"/>
          <w:sz w:val="24"/>
          <w:szCs w:val="24"/>
          <w:lang w:eastAsia="lv-LV"/>
        </w:rPr>
      </w:pPr>
    </w:p>
    <w:tbl>
      <w:tblPr>
        <w:tblW w:w="1530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5"/>
        <w:gridCol w:w="3226"/>
        <w:gridCol w:w="3828"/>
        <w:gridCol w:w="3543"/>
        <w:gridCol w:w="3969"/>
      </w:tblGrid>
      <w:tr w:rsidR="0036297A" w:rsidRPr="00432ABC" w14:paraId="533492E1" w14:textId="77777777" w:rsidTr="007C266C">
        <w:trPr>
          <w:trHeight w:val="1497"/>
        </w:trPr>
        <w:tc>
          <w:tcPr>
            <w:tcW w:w="735" w:type="dxa"/>
            <w:tcBorders>
              <w:top w:val="single" w:sz="6" w:space="0" w:color="000000"/>
              <w:left w:val="single" w:sz="6" w:space="0" w:color="000000"/>
              <w:bottom w:val="single" w:sz="6" w:space="0" w:color="000000"/>
              <w:right w:val="single" w:sz="6" w:space="0" w:color="000000"/>
            </w:tcBorders>
            <w:vAlign w:val="center"/>
          </w:tcPr>
          <w:p w14:paraId="1C886C82" w14:textId="77777777" w:rsidR="0036297A" w:rsidRPr="00432ABC" w:rsidRDefault="0036297A" w:rsidP="00BA23EF">
            <w:pPr>
              <w:spacing w:after="0" w:line="240" w:lineRule="auto"/>
              <w:jc w:val="center"/>
              <w:rPr>
                <w:rFonts w:ascii="Times New Roman" w:eastAsia="Times New Roman" w:hAnsi="Times New Roman" w:cs="Times New Roman"/>
                <w:sz w:val="24"/>
                <w:szCs w:val="24"/>
                <w:lang w:eastAsia="lv-LV"/>
              </w:rPr>
            </w:pPr>
            <w:r w:rsidRPr="00432ABC">
              <w:rPr>
                <w:rFonts w:ascii="Times New Roman" w:eastAsia="Times New Roman" w:hAnsi="Times New Roman" w:cs="Times New Roman"/>
                <w:sz w:val="24"/>
                <w:szCs w:val="24"/>
                <w:lang w:eastAsia="lv-LV"/>
              </w:rPr>
              <w:t>Nr. p.k.</w:t>
            </w:r>
          </w:p>
        </w:tc>
        <w:tc>
          <w:tcPr>
            <w:tcW w:w="3226" w:type="dxa"/>
            <w:tcBorders>
              <w:top w:val="single" w:sz="6" w:space="0" w:color="000000"/>
              <w:left w:val="single" w:sz="6" w:space="0" w:color="000000"/>
              <w:bottom w:val="single" w:sz="6" w:space="0" w:color="000000"/>
              <w:right w:val="single" w:sz="6" w:space="0" w:color="000000"/>
            </w:tcBorders>
            <w:vAlign w:val="center"/>
          </w:tcPr>
          <w:p w14:paraId="38B7695B" w14:textId="77777777" w:rsidR="0036297A" w:rsidRPr="00432ABC" w:rsidRDefault="0036297A" w:rsidP="00BA23EF">
            <w:pPr>
              <w:spacing w:after="0" w:line="240" w:lineRule="auto"/>
              <w:ind w:firstLine="12"/>
              <w:jc w:val="center"/>
              <w:rPr>
                <w:rFonts w:ascii="Times New Roman" w:eastAsia="Times New Roman" w:hAnsi="Times New Roman" w:cs="Times New Roman"/>
                <w:sz w:val="24"/>
                <w:szCs w:val="24"/>
                <w:lang w:eastAsia="lv-LV"/>
              </w:rPr>
            </w:pPr>
            <w:r w:rsidRPr="00432ABC">
              <w:rPr>
                <w:rFonts w:ascii="Times New Roman" w:eastAsia="Times New Roman" w:hAnsi="Times New Roman" w:cs="Times New Roman"/>
                <w:sz w:val="24"/>
                <w:szCs w:val="24"/>
                <w:lang w:eastAsia="lv-LV"/>
              </w:rPr>
              <w:t>Saskaņošanai nosūtītā projekta redakcija (konkrēta punkta (panta) redakcija)</w:t>
            </w:r>
          </w:p>
        </w:tc>
        <w:tc>
          <w:tcPr>
            <w:tcW w:w="3828" w:type="dxa"/>
            <w:tcBorders>
              <w:top w:val="single" w:sz="6" w:space="0" w:color="000000"/>
              <w:left w:val="single" w:sz="6" w:space="0" w:color="000000"/>
              <w:bottom w:val="single" w:sz="6" w:space="0" w:color="000000"/>
              <w:right w:val="single" w:sz="6" w:space="0" w:color="000000"/>
            </w:tcBorders>
            <w:vAlign w:val="center"/>
          </w:tcPr>
          <w:p w14:paraId="6F518F63" w14:textId="77777777" w:rsidR="0036297A" w:rsidRPr="00432ABC" w:rsidRDefault="0036297A" w:rsidP="00BA23EF">
            <w:pPr>
              <w:spacing w:after="0" w:line="240" w:lineRule="auto"/>
              <w:ind w:right="3"/>
              <w:jc w:val="center"/>
              <w:rPr>
                <w:rFonts w:ascii="Times New Roman" w:eastAsia="Times New Roman" w:hAnsi="Times New Roman" w:cs="Times New Roman"/>
                <w:sz w:val="24"/>
                <w:szCs w:val="24"/>
                <w:lang w:eastAsia="lv-LV"/>
              </w:rPr>
            </w:pPr>
            <w:r w:rsidRPr="00432ABC">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543" w:type="dxa"/>
            <w:tcBorders>
              <w:top w:val="single" w:sz="6" w:space="0" w:color="000000"/>
              <w:left w:val="single" w:sz="6" w:space="0" w:color="000000"/>
              <w:bottom w:val="single" w:sz="6" w:space="0" w:color="000000"/>
              <w:right w:val="single" w:sz="6" w:space="0" w:color="000000"/>
            </w:tcBorders>
            <w:vAlign w:val="center"/>
          </w:tcPr>
          <w:p w14:paraId="26F6C62C" w14:textId="77777777" w:rsidR="0036297A" w:rsidRPr="00432ABC" w:rsidRDefault="0036297A" w:rsidP="00BA23EF">
            <w:pPr>
              <w:spacing w:after="0" w:line="240" w:lineRule="auto"/>
              <w:ind w:firstLine="21"/>
              <w:jc w:val="center"/>
              <w:rPr>
                <w:rFonts w:ascii="Times New Roman" w:eastAsia="Times New Roman" w:hAnsi="Times New Roman" w:cs="Times New Roman"/>
                <w:sz w:val="24"/>
                <w:szCs w:val="24"/>
                <w:lang w:eastAsia="lv-LV"/>
              </w:rPr>
            </w:pPr>
            <w:r w:rsidRPr="00432ABC">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3969" w:type="dxa"/>
            <w:tcBorders>
              <w:top w:val="single" w:sz="4" w:space="0" w:color="auto"/>
              <w:left w:val="single" w:sz="4" w:space="0" w:color="auto"/>
              <w:bottom w:val="single" w:sz="4" w:space="0" w:color="auto"/>
            </w:tcBorders>
            <w:vAlign w:val="center"/>
          </w:tcPr>
          <w:p w14:paraId="641D4D8A" w14:textId="6CCFA005" w:rsidR="0036297A" w:rsidRPr="00432ABC" w:rsidRDefault="0036297A" w:rsidP="00BA23EF">
            <w:pPr>
              <w:jc w:val="center"/>
              <w:rPr>
                <w:rFonts w:ascii="Times New Roman" w:hAnsi="Times New Roman" w:cs="Times New Roman"/>
              </w:rPr>
            </w:pPr>
            <w:r w:rsidRPr="00432ABC">
              <w:rPr>
                <w:rFonts w:ascii="Times New Roman" w:hAnsi="Times New Roman" w:cs="Times New Roman"/>
                <w:sz w:val="24"/>
              </w:rPr>
              <w:t>Projekta attiecīgā punkta (panta) galīgā redakcija</w:t>
            </w:r>
          </w:p>
        </w:tc>
      </w:tr>
      <w:tr w:rsidR="0036297A" w:rsidRPr="00432ABC" w14:paraId="38C0BF5E" w14:textId="77777777" w:rsidTr="007C266C">
        <w:trPr>
          <w:trHeight w:val="176"/>
        </w:trPr>
        <w:tc>
          <w:tcPr>
            <w:tcW w:w="735" w:type="dxa"/>
            <w:tcBorders>
              <w:top w:val="single" w:sz="6" w:space="0" w:color="000000"/>
              <w:left w:val="single" w:sz="6" w:space="0" w:color="000000"/>
              <w:bottom w:val="single" w:sz="6" w:space="0" w:color="000000"/>
              <w:right w:val="single" w:sz="6" w:space="0" w:color="000000"/>
            </w:tcBorders>
          </w:tcPr>
          <w:p w14:paraId="22F3A339" w14:textId="77777777" w:rsidR="0036297A" w:rsidRPr="00432ABC" w:rsidRDefault="0036297A" w:rsidP="00BA23EF">
            <w:pPr>
              <w:spacing w:after="75" w:line="240" w:lineRule="auto"/>
              <w:jc w:val="center"/>
              <w:rPr>
                <w:rFonts w:ascii="Times New Roman" w:eastAsia="Times New Roman" w:hAnsi="Times New Roman" w:cs="Times New Roman"/>
                <w:sz w:val="20"/>
                <w:szCs w:val="20"/>
                <w:lang w:eastAsia="lv-LV"/>
              </w:rPr>
            </w:pPr>
            <w:r w:rsidRPr="00432ABC">
              <w:rPr>
                <w:rFonts w:ascii="Times New Roman" w:eastAsia="Times New Roman" w:hAnsi="Times New Roman" w:cs="Times New Roman"/>
                <w:sz w:val="20"/>
                <w:szCs w:val="20"/>
                <w:lang w:eastAsia="lv-LV"/>
              </w:rPr>
              <w:t>1</w:t>
            </w:r>
          </w:p>
        </w:tc>
        <w:tc>
          <w:tcPr>
            <w:tcW w:w="3226" w:type="dxa"/>
            <w:tcBorders>
              <w:top w:val="single" w:sz="6" w:space="0" w:color="000000"/>
              <w:left w:val="single" w:sz="6" w:space="0" w:color="000000"/>
              <w:bottom w:val="single" w:sz="6" w:space="0" w:color="000000"/>
              <w:right w:val="single" w:sz="6" w:space="0" w:color="000000"/>
            </w:tcBorders>
          </w:tcPr>
          <w:p w14:paraId="77C9813E" w14:textId="77777777" w:rsidR="0036297A" w:rsidRPr="00432ABC" w:rsidRDefault="0036297A" w:rsidP="00BA23EF">
            <w:pPr>
              <w:spacing w:after="75" w:line="240" w:lineRule="auto"/>
              <w:ind w:firstLine="720"/>
              <w:jc w:val="center"/>
              <w:rPr>
                <w:rFonts w:ascii="Times New Roman" w:eastAsia="Times New Roman" w:hAnsi="Times New Roman" w:cs="Times New Roman"/>
                <w:sz w:val="20"/>
                <w:szCs w:val="20"/>
                <w:lang w:eastAsia="lv-LV"/>
              </w:rPr>
            </w:pPr>
            <w:r w:rsidRPr="00432ABC">
              <w:rPr>
                <w:rFonts w:ascii="Times New Roman" w:eastAsia="Times New Roman" w:hAnsi="Times New Roman" w:cs="Times New Roman"/>
                <w:sz w:val="20"/>
                <w:szCs w:val="20"/>
                <w:lang w:eastAsia="lv-LV"/>
              </w:rPr>
              <w:t>2</w:t>
            </w:r>
          </w:p>
        </w:tc>
        <w:tc>
          <w:tcPr>
            <w:tcW w:w="3828" w:type="dxa"/>
            <w:tcBorders>
              <w:top w:val="single" w:sz="6" w:space="0" w:color="000000"/>
              <w:left w:val="single" w:sz="6" w:space="0" w:color="000000"/>
              <w:bottom w:val="single" w:sz="6" w:space="0" w:color="000000"/>
              <w:right w:val="single" w:sz="6" w:space="0" w:color="000000"/>
            </w:tcBorders>
          </w:tcPr>
          <w:p w14:paraId="087028EE" w14:textId="77777777" w:rsidR="0036297A" w:rsidRPr="00432ABC" w:rsidRDefault="0036297A" w:rsidP="00BA23EF">
            <w:pPr>
              <w:spacing w:after="75" w:line="240" w:lineRule="auto"/>
              <w:ind w:firstLine="720"/>
              <w:jc w:val="center"/>
              <w:rPr>
                <w:rFonts w:ascii="Times New Roman" w:eastAsia="Times New Roman" w:hAnsi="Times New Roman" w:cs="Times New Roman"/>
                <w:sz w:val="20"/>
                <w:szCs w:val="20"/>
                <w:lang w:eastAsia="lv-LV"/>
              </w:rPr>
            </w:pPr>
            <w:r w:rsidRPr="00432ABC">
              <w:rPr>
                <w:rFonts w:ascii="Times New Roman" w:eastAsia="Times New Roman" w:hAnsi="Times New Roman" w:cs="Times New Roman"/>
                <w:sz w:val="20"/>
                <w:szCs w:val="20"/>
                <w:lang w:eastAsia="lv-LV"/>
              </w:rPr>
              <w:t>3</w:t>
            </w:r>
          </w:p>
        </w:tc>
        <w:tc>
          <w:tcPr>
            <w:tcW w:w="3543" w:type="dxa"/>
            <w:tcBorders>
              <w:top w:val="single" w:sz="6" w:space="0" w:color="000000"/>
              <w:left w:val="single" w:sz="6" w:space="0" w:color="000000"/>
              <w:bottom w:val="single" w:sz="6" w:space="0" w:color="000000"/>
              <w:right w:val="single" w:sz="6" w:space="0" w:color="000000"/>
            </w:tcBorders>
          </w:tcPr>
          <w:p w14:paraId="51DEDA3F" w14:textId="77777777" w:rsidR="0036297A" w:rsidRPr="00432ABC" w:rsidRDefault="0036297A" w:rsidP="00BA23EF">
            <w:pPr>
              <w:spacing w:after="75" w:line="240" w:lineRule="auto"/>
              <w:ind w:firstLine="720"/>
              <w:jc w:val="center"/>
              <w:rPr>
                <w:rFonts w:ascii="Times New Roman" w:eastAsia="Times New Roman" w:hAnsi="Times New Roman" w:cs="Times New Roman"/>
                <w:sz w:val="20"/>
                <w:szCs w:val="20"/>
                <w:lang w:eastAsia="lv-LV"/>
              </w:rPr>
            </w:pPr>
            <w:r w:rsidRPr="00432ABC">
              <w:rPr>
                <w:rFonts w:ascii="Times New Roman" w:eastAsia="Times New Roman" w:hAnsi="Times New Roman" w:cs="Times New Roman"/>
                <w:sz w:val="20"/>
                <w:szCs w:val="20"/>
                <w:lang w:eastAsia="lv-LV"/>
              </w:rPr>
              <w:t>4</w:t>
            </w:r>
          </w:p>
        </w:tc>
        <w:tc>
          <w:tcPr>
            <w:tcW w:w="3969" w:type="dxa"/>
            <w:tcBorders>
              <w:top w:val="single" w:sz="4" w:space="0" w:color="auto"/>
              <w:left w:val="single" w:sz="4" w:space="0" w:color="auto"/>
              <w:bottom w:val="single" w:sz="4" w:space="0" w:color="auto"/>
            </w:tcBorders>
          </w:tcPr>
          <w:p w14:paraId="6D678E08" w14:textId="119712CE" w:rsidR="0036297A" w:rsidRPr="00432ABC" w:rsidRDefault="0036297A" w:rsidP="00BA23EF">
            <w:pPr>
              <w:spacing w:after="75"/>
              <w:jc w:val="center"/>
              <w:rPr>
                <w:rFonts w:ascii="Times New Roman" w:hAnsi="Times New Roman" w:cs="Times New Roman"/>
                <w:sz w:val="20"/>
                <w:szCs w:val="20"/>
              </w:rPr>
            </w:pPr>
            <w:r w:rsidRPr="00432ABC">
              <w:rPr>
                <w:rFonts w:ascii="Times New Roman" w:hAnsi="Times New Roman" w:cs="Times New Roman"/>
                <w:sz w:val="20"/>
                <w:szCs w:val="20"/>
              </w:rPr>
              <w:t>5</w:t>
            </w:r>
          </w:p>
        </w:tc>
      </w:tr>
      <w:tr w:rsidR="009D6814" w:rsidRPr="00432ABC" w14:paraId="640D4D9E" w14:textId="77777777" w:rsidTr="000473FD">
        <w:trPr>
          <w:trHeight w:val="176"/>
        </w:trPr>
        <w:tc>
          <w:tcPr>
            <w:tcW w:w="15301" w:type="dxa"/>
            <w:gridSpan w:val="5"/>
            <w:tcBorders>
              <w:top w:val="single" w:sz="6" w:space="0" w:color="000000"/>
              <w:left w:val="single" w:sz="6" w:space="0" w:color="000000"/>
              <w:bottom w:val="single" w:sz="6" w:space="0" w:color="000000"/>
            </w:tcBorders>
          </w:tcPr>
          <w:p w14:paraId="56BE77F8" w14:textId="2A654297" w:rsidR="009D6814" w:rsidRPr="009D6814" w:rsidRDefault="009D6814" w:rsidP="009D6814">
            <w:pPr>
              <w:spacing w:after="0"/>
              <w:jc w:val="center"/>
              <w:rPr>
                <w:rFonts w:ascii="Times New Roman" w:hAnsi="Times New Roman" w:cs="Times New Roman"/>
                <w:b/>
                <w:bCs/>
                <w:sz w:val="20"/>
                <w:szCs w:val="20"/>
              </w:rPr>
            </w:pPr>
            <w:r w:rsidRPr="009D6814">
              <w:rPr>
                <w:rFonts w:ascii="Times New Roman" w:hAnsi="Times New Roman" w:cs="Times New Roman"/>
                <w:b/>
                <w:bCs/>
                <w:sz w:val="28"/>
                <w:szCs w:val="28"/>
              </w:rPr>
              <w:t>Finanšu ministrija</w:t>
            </w:r>
          </w:p>
        </w:tc>
      </w:tr>
      <w:tr w:rsidR="0036297A" w:rsidRPr="00432ABC" w14:paraId="76E8878B" w14:textId="77777777" w:rsidTr="007C266C">
        <w:trPr>
          <w:trHeight w:val="553"/>
        </w:trPr>
        <w:tc>
          <w:tcPr>
            <w:tcW w:w="735" w:type="dxa"/>
            <w:tcBorders>
              <w:top w:val="single" w:sz="6" w:space="0" w:color="000000"/>
              <w:left w:val="single" w:sz="6" w:space="0" w:color="000000"/>
              <w:bottom w:val="single" w:sz="6" w:space="0" w:color="000000"/>
              <w:right w:val="single" w:sz="6" w:space="0" w:color="000000"/>
            </w:tcBorders>
          </w:tcPr>
          <w:p w14:paraId="62A8B8AD" w14:textId="77777777" w:rsidR="0036297A" w:rsidRPr="003B24F6" w:rsidRDefault="0036297A" w:rsidP="00BA23E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0"/>
                <w:szCs w:val="20"/>
                <w:lang w:eastAsia="lv-LV"/>
              </w:rPr>
              <w:t>1</w:t>
            </w:r>
            <w:r w:rsidRPr="003B24F6">
              <w:rPr>
                <w:rFonts w:ascii="Times New Roman" w:eastAsia="Times New Roman" w:hAnsi="Times New Roman" w:cs="Times New Roman"/>
                <w:sz w:val="20"/>
                <w:szCs w:val="20"/>
                <w:lang w:eastAsia="lv-LV"/>
              </w:rPr>
              <w:t>.</w:t>
            </w:r>
          </w:p>
        </w:tc>
        <w:tc>
          <w:tcPr>
            <w:tcW w:w="3226" w:type="dxa"/>
            <w:tcBorders>
              <w:top w:val="single" w:sz="6" w:space="0" w:color="000000"/>
              <w:left w:val="single" w:sz="6" w:space="0" w:color="000000"/>
              <w:bottom w:val="single" w:sz="6" w:space="0" w:color="000000"/>
              <w:right w:val="single" w:sz="6" w:space="0" w:color="000000"/>
            </w:tcBorders>
          </w:tcPr>
          <w:p w14:paraId="7DC1B4C9" w14:textId="6B5D737A" w:rsidR="0036297A" w:rsidRPr="006835B6" w:rsidRDefault="0036297A" w:rsidP="00BA23EF">
            <w:pPr>
              <w:spacing w:after="0" w:line="240" w:lineRule="auto"/>
              <w:jc w:val="both"/>
              <w:rPr>
                <w:rFonts w:ascii="Times New Roman" w:hAnsi="Times New Roman" w:cs="Times New Roman"/>
                <w:sz w:val="24"/>
                <w:szCs w:val="24"/>
              </w:rPr>
            </w:pPr>
            <w:r w:rsidRPr="006835B6">
              <w:rPr>
                <w:rFonts w:ascii="Times New Roman" w:hAnsi="Times New Roman" w:cs="Times New Roman"/>
                <w:sz w:val="24"/>
                <w:szCs w:val="24"/>
              </w:rPr>
              <w:t xml:space="preserve">MK noteikumu projekta pielikuma </w:t>
            </w:r>
            <w:r>
              <w:rPr>
                <w:rFonts w:ascii="Times New Roman" w:hAnsi="Times New Roman" w:cs="Times New Roman"/>
                <w:sz w:val="24"/>
                <w:szCs w:val="24"/>
              </w:rPr>
              <w:t>3</w:t>
            </w:r>
            <w:r w:rsidRPr="006835B6">
              <w:rPr>
                <w:rFonts w:ascii="Times New Roman" w:hAnsi="Times New Roman" w:cs="Times New Roman"/>
                <w:sz w:val="24"/>
                <w:szCs w:val="24"/>
              </w:rPr>
              <w:t>. tabula</w:t>
            </w:r>
          </w:p>
        </w:tc>
        <w:tc>
          <w:tcPr>
            <w:tcW w:w="3828" w:type="dxa"/>
            <w:tcBorders>
              <w:top w:val="single" w:sz="6" w:space="0" w:color="000000"/>
              <w:left w:val="single" w:sz="6" w:space="0" w:color="000000"/>
              <w:bottom w:val="single" w:sz="6" w:space="0" w:color="000000"/>
              <w:right w:val="single" w:sz="6" w:space="0" w:color="000000"/>
            </w:tcBorders>
          </w:tcPr>
          <w:p w14:paraId="39E051E3" w14:textId="6AF80537" w:rsidR="0036297A" w:rsidRPr="005A6ED8" w:rsidRDefault="0036297A" w:rsidP="00B84CB1">
            <w:pPr>
              <w:jc w:val="both"/>
              <w:rPr>
                <w:rFonts w:ascii="Times New Roman" w:eastAsia="Calibri" w:hAnsi="Times New Roman" w:cs="Times New Roman"/>
                <w:sz w:val="24"/>
                <w:szCs w:val="24"/>
              </w:rPr>
            </w:pPr>
            <w:r w:rsidRPr="005A6ED8">
              <w:rPr>
                <w:rFonts w:ascii="Times New Roman" w:eastAsia="Calibri" w:hAnsi="Times New Roman" w:cs="Times New Roman"/>
                <w:sz w:val="24"/>
                <w:szCs w:val="24"/>
              </w:rPr>
              <w:t xml:space="preserve">Ministru kabineta noteikumu projekta pielikumā ietvertās 3. tabulas 3. kolonnā “Personas datu veidi” ir norādīts datu apjoms no mikrouzņēmumu nodokļa deklarācijas. Proti, minētā pielikuma 3. tabulas 67. un 68. rindā ir norādīts </w:t>
            </w:r>
            <w:r w:rsidRPr="005A6ED8">
              <w:rPr>
                <w:rFonts w:ascii="Times New Roman" w:eastAsia="Calibri" w:hAnsi="Times New Roman" w:cs="Times New Roman"/>
                <w:sz w:val="24"/>
                <w:szCs w:val="24"/>
              </w:rPr>
              <w:lastRenderedPageBreak/>
              <w:t>šāds datu apjoms no mikrouzņēmumu nodokļa deklarācijas – reģistrācijas kods, juridiskā forma, darbinieka ienākumi, darbinieka personas kods, bet 78.rindā – reģistrācijas kods, juridiskā forma, apgrozījums ceturksnī, kas no gada sākuma nepārsniedz 70 000 LVL (sākot ar 2014. gadu – 100 000 EUR), apgrozījuma pārsnieguma daļa ceturksnī; aprēķinātais mikrouzņēmuma nodoklis, ja netiek pārkāpti likumā noteiktie kritēriji, aprēķinātais mikrouzņēmuma nodoklis, no apgrozījuma pārsnieguma daļas, aprēķinātais mikrouzņēmuma nodoklis par darbinieku ienākuma pārsnieguma daļu, aprēķinātais mikrouzņēmuma nodoklis par darbinieku skaita pārsnieguma daļu, kopā aprēķinātais mikrouzņēmuma nodoklis, darbinieka personas kods vai reģistrācijas kods, darbinieka ienākumi atskaites ceturksnī pa mēnešiem.</w:t>
            </w:r>
          </w:p>
          <w:p w14:paraId="6DB23473" w14:textId="2CB48FDF" w:rsidR="0036297A" w:rsidRPr="005A6ED8" w:rsidRDefault="0036297A" w:rsidP="00B84CB1">
            <w:pPr>
              <w:pStyle w:val="ListParagraph"/>
              <w:ind w:left="0" w:firstLine="709"/>
              <w:jc w:val="both"/>
              <w:rPr>
                <w:rFonts w:eastAsia="Calibri"/>
              </w:rPr>
            </w:pPr>
            <w:r w:rsidRPr="005A6ED8">
              <w:rPr>
                <w:rFonts w:eastAsia="Calibri"/>
              </w:rPr>
              <w:t>Vēršam uzmanību, ka 2021. gada 1. janvārī stājās spēkā 2020. gada 26. novembra grozījumi Mikrouzņēmumu nodokļa likumā</w:t>
            </w:r>
            <w:r w:rsidRPr="005A6ED8">
              <w:rPr>
                <w:rFonts w:eastAsia="Calibri"/>
                <w:vertAlign w:val="superscript"/>
              </w:rPr>
              <w:footnoteReference w:customMarkFollows="1" w:id="1"/>
              <w:t>[1]</w:t>
            </w:r>
            <w:r w:rsidRPr="005A6ED8">
              <w:rPr>
                <w:rFonts w:eastAsia="Calibri"/>
              </w:rPr>
              <w:t xml:space="preserve">, kas paredz būtiskas izmaiņas mikrouzņēmumu nodokļa režīmā. </w:t>
            </w:r>
          </w:p>
          <w:p w14:paraId="68930873" w14:textId="70DEA9B4" w:rsidR="0036297A" w:rsidRPr="005A6ED8" w:rsidRDefault="0036297A" w:rsidP="00B84CB1">
            <w:pPr>
              <w:pStyle w:val="ListParagraph"/>
              <w:ind w:left="0" w:firstLine="709"/>
              <w:jc w:val="both"/>
              <w:rPr>
                <w:rFonts w:eastAsia="Calibri"/>
                <w:vertAlign w:val="superscript"/>
                <w:lang w:eastAsia="lv-LV"/>
              </w:rPr>
            </w:pPr>
            <w:r w:rsidRPr="005A6ED8">
              <w:rPr>
                <w:rFonts w:eastAsia="Calibri"/>
                <w:lang w:eastAsia="lv-LV"/>
              </w:rPr>
              <w:t xml:space="preserve">No 2021. gada 1. janvāra mikrouzņēmumu nodokli var attiecināt tikai uz mikrouzņēmuma īpašnieku. Mikrouzņēmumu nodoklis ietver valsts sociālās apdrošināšanas obligātās iemaksas par mikrouzņēmuma īpašnieku un mikrouzņēmuma īpašnieka iedzīvotāju ienākuma nodokli par mikrouzņēmuma saimnieciskās </w:t>
            </w:r>
            <w:r w:rsidRPr="005A6ED8">
              <w:rPr>
                <w:rFonts w:eastAsia="Calibri"/>
                <w:lang w:eastAsia="lv-LV"/>
              </w:rPr>
              <w:lastRenderedPageBreak/>
              <w:t>darbības ieņēmumu daļu.</w:t>
            </w:r>
            <w:r w:rsidRPr="005A6ED8">
              <w:rPr>
                <w:rFonts w:eastAsia="Calibri"/>
                <w:vertAlign w:val="superscript"/>
                <w:lang w:eastAsia="lv-LV"/>
              </w:rPr>
              <w:footnoteReference w:customMarkFollows="1" w:id="2"/>
              <w:t>[2]</w:t>
            </w:r>
            <w:r w:rsidRPr="005A6ED8">
              <w:rPr>
                <w:rFonts w:eastAsia="Calibri"/>
                <w:lang w:eastAsia="lv-LV"/>
              </w:rPr>
              <w:t xml:space="preserve"> Savukārt, ja mikrouzņēmumam ir darbinieks, darbinieka ienākumus no mikrouzņēmuma apliek ar iedzīvotāju ienākuma nodokli (algas nodokli) saskaņā ar likumu “Par iedzīvotāju ienākuma nodokli” un darbinieku apdrošina kā darba ņēmēju saskaņā ar likumu “Par valsts sociālo apdrošināšanu”.</w:t>
            </w:r>
            <w:r w:rsidRPr="005A6ED8">
              <w:rPr>
                <w:rFonts w:eastAsia="Calibri"/>
                <w:vertAlign w:val="superscript"/>
                <w:lang w:eastAsia="lv-LV"/>
              </w:rPr>
              <w:footnoteReference w:customMarkFollows="1" w:id="3"/>
              <w:t>[3]</w:t>
            </w:r>
          </w:p>
          <w:p w14:paraId="6BB81A89" w14:textId="52729273" w:rsidR="0036297A" w:rsidRPr="005A6ED8" w:rsidRDefault="0036297A" w:rsidP="00B84CB1">
            <w:pPr>
              <w:pStyle w:val="ListParagraph"/>
              <w:ind w:left="0" w:firstLine="709"/>
              <w:jc w:val="both"/>
              <w:rPr>
                <w:rFonts w:eastAsia="Calibri"/>
                <w:lang w:eastAsia="lv-LV"/>
              </w:rPr>
            </w:pPr>
            <w:r w:rsidRPr="005A6ED8">
              <w:rPr>
                <w:rFonts w:eastAsia="Calibri"/>
                <w:lang w:eastAsia="lv-LV"/>
              </w:rPr>
              <w:t xml:space="preserve">Minētie grozījumi paredz arī pārejas noteikumus mikrouzņēmumu nodokļa maksātājiem, kas līdz 2020. gada 31. decembrim bija reģistrēti kā mikrouzņēmumu nodokļa maksātāji vai ieguvuši mikrouzņēmumu nodokļa maksātāja statusu ar 2021. gada 1. janvāri (jau reģistrētie mikrouzņēmumu nodokļa maksātāji), un mikrouzņēmuma darbiniekiem, kas bija pieņemti darbā līdz 2020. gada 31. decembrim. </w:t>
            </w:r>
          </w:p>
          <w:p w14:paraId="10DEF627" w14:textId="3F765E4A" w:rsidR="0036297A" w:rsidRPr="005A6ED8" w:rsidRDefault="0036297A" w:rsidP="00B84CB1">
            <w:pPr>
              <w:pStyle w:val="ListParagraph"/>
              <w:ind w:left="0" w:firstLine="709"/>
              <w:jc w:val="both"/>
              <w:rPr>
                <w:rFonts w:eastAsia="Calibri"/>
                <w:color w:val="000000"/>
                <w:shd w:val="clear" w:color="auto" w:fill="FFFFFF"/>
                <w:lang w:eastAsia="lv-LV"/>
              </w:rPr>
            </w:pPr>
            <w:r w:rsidRPr="005A6ED8">
              <w:rPr>
                <w:rFonts w:eastAsia="Calibri"/>
                <w:color w:val="000000"/>
                <w:shd w:val="clear" w:color="auto" w:fill="FFFFFF"/>
                <w:lang w:eastAsia="lv-LV"/>
              </w:rPr>
              <w:t>Tādējādi mikrouzņēmumu nodokļa maksātāja darbiniekiem, kas bija pieņemti darbā līdz 2020. gada 31. decembrim, tika noteikts pārejas periods līdz 2021. gada 30. jūnijam, kura laikā piemēroja līdz 2020. gada 31. decembrim spēkā esošo Mikrouzņēmumu nodokļa likuma regulējumu, bet no 2021. gada 1. jūlija par visiem mikrouzņēmuma darbiniekiem (izņemot vienīgo īpašnieku) ir jāmaksā darbaspēka nodokļi vispārējā kārtībā saskaņā ar likumu “Par iedzīvotāju ienākuma nodokli” un likumu “Par valsts sociālo apdrošināšanu”.</w:t>
            </w:r>
            <w:r w:rsidRPr="005A6ED8">
              <w:rPr>
                <w:rFonts w:eastAsia="Calibri"/>
                <w:color w:val="000000"/>
                <w:shd w:val="clear" w:color="auto" w:fill="FFFFFF"/>
                <w:vertAlign w:val="superscript"/>
                <w:lang w:eastAsia="lv-LV"/>
              </w:rPr>
              <w:footnoteReference w:customMarkFollows="1" w:id="4"/>
              <w:t>[4]</w:t>
            </w:r>
            <w:r w:rsidRPr="005A6ED8">
              <w:rPr>
                <w:rFonts w:eastAsia="Calibri"/>
                <w:color w:val="000000"/>
                <w:shd w:val="clear" w:color="auto" w:fill="FFFFFF"/>
                <w:lang w:eastAsia="lv-LV"/>
              </w:rPr>
              <w:t xml:space="preserve"> </w:t>
            </w:r>
          </w:p>
          <w:p w14:paraId="5495FDB9" w14:textId="5A4383B4" w:rsidR="0036297A" w:rsidRPr="005A6ED8" w:rsidRDefault="0036297A" w:rsidP="00B84CB1">
            <w:pPr>
              <w:pStyle w:val="ListParagraph"/>
              <w:ind w:left="0" w:firstLine="709"/>
              <w:jc w:val="both"/>
              <w:rPr>
                <w:rFonts w:eastAsia="Calibri"/>
                <w:color w:val="000000"/>
                <w:shd w:val="clear" w:color="auto" w:fill="FFFFFF"/>
                <w:vertAlign w:val="superscript"/>
                <w:lang w:eastAsia="lv-LV"/>
              </w:rPr>
            </w:pPr>
            <w:r w:rsidRPr="005A6ED8">
              <w:rPr>
                <w:rFonts w:eastAsia="Calibri"/>
                <w:color w:val="000000"/>
                <w:shd w:val="clear" w:color="auto" w:fill="FFFFFF"/>
                <w:lang w:eastAsia="lv-LV"/>
              </w:rPr>
              <w:t xml:space="preserve">Vēršam uzmanību, ka Mikrouzņēmumu nodokļa likumā vairs netiek noteikts mikrouzņēmuma kalendārā gada apgrozījuma </w:t>
            </w:r>
            <w:r w:rsidRPr="005A6ED8">
              <w:rPr>
                <w:rFonts w:eastAsia="Calibri"/>
                <w:color w:val="000000"/>
                <w:shd w:val="clear" w:color="auto" w:fill="FFFFFF"/>
                <w:lang w:eastAsia="lv-LV"/>
              </w:rPr>
              <w:lastRenderedPageBreak/>
              <w:t>ierobežojums, bet ir noteikts, ka mikrouzņēmums nevar būt reģistrēts pievienotās vērtības nodokļa maksātājs. Ja mikrouzņēmums kļūst vai tam jākļūst par reģistrētu pievienotās vērtības nodokļa maksātāju saskaņā ar Pievienotās vērtības nodokļa likumu, tas zaudē mikrouzņēmumu nodokļa maksātāja statusu ar nākamo taksācijas periodu.</w:t>
            </w:r>
            <w:r w:rsidRPr="005A6ED8">
              <w:rPr>
                <w:rFonts w:eastAsia="Calibri"/>
                <w:color w:val="000000"/>
                <w:shd w:val="clear" w:color="auto" w:fill="FFFFFF"/>
                <w:vertAlign w:val="superscript"/>
                <w:lang w:eastAsia="lv-LV"/>
              </w:rPr>
              <w:footnoteReference w:customMarkFollows="1" w:id="5"/>
              <w:t>[5]</w:t>
            </w:r>
          </w:p>
          <w:p w14:paraId="19338DF5" w14:textId="5991BD53" w:rsidR="0036297A" w:rsidRPr="005A6ED8" w:rsidRDefault="0036297A" w:rsidP="00B84CB1">
            <w:pPr>
              <w:pStyle w:val="ListParagraph"/>
              <w:ind w:left="0" w:firstLine="709"/>
              <w:jc w:val="both"/>
              <w:rPr>
                <w:rFonts w:eastAsia="Calibri"/>
                <w:vertAlign w:val="superscript"/>
                <w:lang w:eastAsia="lv-LV"/>
              </w:rPr>
            </w:pPr>
            <w:r w:rsidRPr="005A6ED8">
              <w:rPr>
                <w:rFonts w:eastAsia="Calibri"/>
                <w:lang w:eastAsia="lv-LV"/>
              </w:rPr>
              <w:t xml:space="preserve">No 2021. gada 1. janvāra mikrouzņēmumu nodokļa likme apgrozījumam līdz 25 000 </w:t>
            </w:r>
            <w:r w:rsidRPr="005A6ED8">
              <w:rPr>
                <w:rFonts w:eastAsia="Calibri"/>
                <w:i/>
                <w:iCs/>
                <w:lang w:eastAsia="lv-LV"/>
              </w:rPr>
              <w:t>euro</w:t>
            </w:r>
            <w:r w:rsidRPr="005A6ED8">
              <w:rPr>
                <w:rFonts w:eastAsia="Calibri"/>
                <w:lang w:eastAsia="lv-LV"/>
              </w:rPr>
              <w:t xml:space="preserve"> gadā ir 25%, bet apgrozījuma daļai, kas pārsniedz 25 000 </w:t>
            </w:r>
            <w:r w:rsidRPr="005A6ED8">
              <w:rPr>
                <w:rFonts w:eastAsia="Calibri"/>
                <w:i/>
                <w:iCs/>
                <w:lang w:eastAsia="lv-LV"/>
              </w:rPr>
              <w:t>euro</w:t>
            </w:r>
            <w:r w:rsidRPr="005A6ED8">
              <w:rPr>
                <w:rFonts w:eastAsia="Calibri"/>
                <w:lang w:eastAsia="lv-LV"/>
              </w:rPr>
              <w:t xml:space="preserve"> gadā, – 40%.</w:t>
            </w:r>
            <w:r w:rsidRPr="005A6ED8">
              <w:rPr>
                <w:rFonts w:eastAsia="Calibri"/>
                <w:vertAlign w:val="superscript"/>
                <w:lang w:eastAsia="lv-LV"/>
              </w:rPr>
              <w:footnoteReference w:customMarkFollows="1" w:id="6"/>
              <w:t>[6]</w:t>
            </w:r>
            <w:r w:rsidRPr="005A6ED8">
              <w:rPr>
                <w:rFonts w:eastAsia="Calibri"/>
                <w:lang w:eastAsia="lv-LV"/>
              </w:rPr>
              <w:t xml:space="preserve"> Turklāt, ja mikrouzņēmums tiek reģistrēts 2. ceturksnī vai vēlāk, apgrozījums, kuram piemēro 25% likmi, tiek proporcionāli samazināts.</w:t>
            </w:r>
            <w:r w:rsidRPr="005A6ED8">
              <w:rPr>
                <w:rFonts w:eastAsia="Calibri"/>
                <w:vertAlign w:val="superscript"/>
                <w:lang w:eastAsia="lv-LV"/>
              </w:rPr>
              <w:footnoteReference w:customMarkFollows="1" w:id="7"/>
              <w:t>[7]</w:t>
            </w:r>
          </w:p>
          <w:p w14:paraId="69D9AB1F" w14:textId="77777777" w:rsidR="0036297A" w:rsidRPr="005A6ED8" w:rsidRDefault="0036297A" w:rsidP="005C2A46">
            <w:pPr>
              <w:pStyle w:val="ListParagraph"/>
              <w:ind w:left="0"/>
              <w:jc w:val="both"/>
              <w:rPr>
                <w:rFonts w:eastAsia="Calibri"/>
                <w:lang w:eastAsia="lv-LV"/>
              </w:rPr>
            </w:pPr>
            <w:r w:rsidRPr="005A6ED8">
              <w:rPr>
                <w:rFonts w:eastAsia="Calibri"/>
                <w:lang w:eastAsia="lv-LV"/>
              </w:rPr>
              <w:t xml:space="preserve">Vienlaikus no Mikrouzņēmumu nodokļa likuma tika izslēgta norma, kas noteica mikrouzņēmuma darbinieku skaita ierobežojumu, kā arī norma, kas paredzēja piemērot papildu likmi </w:t>
            </w:r>
            <w:r w:rsidRPr="005A6ED8">
              <w:rPr>
                <w:rFonts w:eastAsia="Calibri"/>
                <w:color w:val="000000"/>
                <w:shd w:val="clear" w:color="auto" w:fill="FFFFFF"/>
                <w:lang w:eastAsia="lv-LV"/>
              </w:rPr>
              <w:t xml:space="preserve">par katru papildus nodarbināto darbinieku, </w:t>
            </w:r>
            <w:r w:rsidRPr="005A6ED8">
              <w:rPr>
                <w:rFonts w:eastAsia="Calibri"/>
                <w:lang w:eastAsia="lv-LV"/>
              </w:rPr>
              <w:t xml:space="preserve">mikrouzņēmumu nodokļa maksātāja darbinieka algas ierobežojums – 720 </w:t>
            </w:r>
            <w:r w:rsidRPr="005A6ED8">
              <w:rPr>
                <w:rFonts w:eastAsia="Calibri"/>
                <w:i/>
                <w:iCs/>
                <w:lang w:eastAsia="lv-LV"/>
              </w:rPr>
              <w:t>euro</w:t>
            </w:r>
            <w:r w:rsidRPr="005A6ED8">
              <w:rPr>
                <w:rFonts w:eastAsia="Calibri"/>
                <w:lang w:eastAsia="lv-LV"/>
              </w:rPr>
              <w:t xml:space="preserve"> mēnesī, norma, kas noteica piemērot palielinātu mikrouzņēmumu nodokļa likmi no mikrouzņēmuma gūtajai mikrouzņēmuma darbinieka ienākuma daļai, kas pārsniedz 720 </w:t>
            </w:r>
            <w:r w:rsidRPr="005A6ED8">
              <w:rPr>
                <w:rFonts w:eastAsia="Calibri"/>
                <w:i/>
                <w:iCs/>
                <w:lang w:eastAsia="lv-LV"/>
              </w:rPr>
              <w:t>euro</w:t>
            </w:r>
            <w:r w:rsidRPr="005A6ED8">
              <w:rPr>
                <w:rFonts w:eastAsia="Calibri"/>
                <w:lang w:eastAsia="lv-LV"/>
              </w:rPr>
              <w:t xml:space="preserve"> mēnesī, kā arī norma par palielinātas mikrouzņēmumu nodokļa likmes piemērošanu, ja tiek pārsniegts Mikrouzņēmumu nodokļa likumā noteiktais mikrouzņēmuma apgrozījuma ierobežojuma slieksnis.</w:t>
            </w:r>
          </w:p>
          <w:p w14:paraId="5E86AA2A" w14:textId="37D2967E" w:rsidR="0036297A" w:rsidRPr="005A6ED8" w:rsidRDefault="0036297A" w:rsidP="005C2A46">
            <w:pPr>
              <w:pStyle w:val="ListParagraph"/>
              <w:ind w:left="0"/>
              <w:jc w:val="both"/>
              <w:rPr>
                <w:rFonts w:eastAsia="Calibri"/>
                <w:vertAlign w:val="superscript"/>
                <w:lang w:eastAsia="lv-LV"/>
              </w:rPr>
            </w:pPr>
            <w:r w:rsidRPr="005A6ED8">
              <w:rPr>
                <w:rFonts w:eastAsia="Calibri"/>
                <w:lang w:eastAsia="lv-LV"/>
              </w:rPr>
              <w:lastRenderedPageBreak/>
              <w:t>Attiecībā par mikrouzņēmumu nodokļa deklarāciju informējam, ka m</w:t>
            </w:r>
            <w:r w:rsidRPr="005A6ED8">
              <w:rPr>
                <w:rFonts w:eastAsia="Calibri"/>
                <w:color w:val="000000"/>
                <w:shd w:val="clear" w:color="auto" w:fill="FFFFFF"/>
                <w:lang w:eastAsia="lv-LV"/>
              </w:rPr>
              <w:t>ikrouzņēmums iesniedz Valsts ieņēmumu dienestam mikrouzņēmumu nodokļa ceturkšņa deklarāciju līdz ceturksnim sekojošā mēneša piecpadsmitajam datumam, tajā norādot ceturkšņa apgrozījumu sadalījumā pa ceturkšņa mēnešiem un no tā aprēķināto mikrouzņēmumu nodokli. Mikrouzņēmums iesniedz Valsts ieņēmumu dienestam mikrouzņēmumu nodokļa ceturkšņa deklarāciju tikai par to pārskata ceturksni, kurā mikrouzņēmumam ir bijis apgrozījums (arī tad, ja mikrouzņēmumam apgrozījums ir bijis vienā vai divos pārskata ceturkšņa mēnešos)</w:t>
            </w:r>
            <w:r w:rsidRPr="005A6ED8">
              <w:rPr>
                <w:rFonts w:eastAsia="Calibri"/>
                <w:lang w:eastAsia="lv-LV"/>
              </w:rPr>
              <w:t>.</w:t>
            </w:r>
            <w:r w:rsidRPr="005A6ED8">
              <w:rPr>
                <w:rFonts w:eastAsia="Calibri"/>
                <w:vertAlign w:val="superscript"/>
                <w:lang w:eastAsia="lv-LV"/>
              </w:rPr>
              <w:footnoteReference w:customMarkFollows="1" w:id="8"/>
              <w:t>[8]</w:t>
            </w:r>
            <w:r w:rsidRPr="005A6ED8">
              <w:rPr>
                <w:rFonts w:eastAsia="Calibri"/>
                <w:lang w:eastAsia="lv-LV"/>
              </w:rPr>
              <w:t xml:space="preserve"> 2021. gada 1. un 2. ceturksnī tie mikrouzņēmumu nodokļa maksātāji, kuri reģistrēti līdz 2020. gada 31. decembrim un kuriem ir darbinieki, sniedz informāciju arī par darbiniekiem un katra darbinieka ienākumu katrā ceturkšņa mēnesī.</w:t>
            </w:r>
            <w:r w:rsidRPr="005A6ED8">
              <w:rPr>
                <w:rFonts w:eastAsia="Calibri"/>
                <w:vertAlign w:val="superscript"/>
                <w:lang w:eastAsia="lv-LV"/>
              </w:rPr>
              <w:footnoteReference w:customMarkFollows="1" w:id="9"/>
              <w:t>[9]</w:t>
            </w:r>
          </w:p>
          <w:p w14:paraId="6F3AE84B" w14:textId="5FA60EAF" w:rsidR="0036297A" w:rsidRPr="005A6ED8" w:rsidRDefault="0036297A" w:rsidP="00B84CB1">
            <w:pPr>
              <w:pStyle w:val="ListParagraph"/>
              <w:ind w:left="0" w:firstLine="709"/>
              <w:jc w:val="both"/>
              <w:rPr>
                <w:rFonts w:eastAsia="Calibri"/>
                <w:color w:val="000000"/>
                <w:shd w:val="clear" w:color="auto" w:fill="FFFFFF"/>
                <w:lang w:eastAsia="lv-LV"/>
              </w:rPr>
            </w:pPr>
            <w:r w:rsidRPr="005A6ED8">
              <w:rPr>
                <w:rFonts w:eastAsia="Calibri"/>
                <w:color w:val="000000"/>
                <w:shd w:val="clear" w:color="auto" w:fill="FFFFFF"/>
                <w:lang w:eastAsia="lv-LV"/>
              </w:rPr>
              <w:t xml:space="preserve">Tādējādi atkarībā no tā, kādus datus nepieciešams analizēt, lūdzam ņemt vērā 2020. gada 26. novembra grozījumus Mikrouzņēmumu nodokļa likumā, kas stājās spēkā 2021.gada 1.janvārī. </w:t>
            </w:r>
          </w:p>
          <w:p w14:paraId="0B419176" w14:textId="53AECE0E" w:rsidR="0036297A" w:rsidRPr="005A6ED8" w:rsidRDefault="0036297A" w:rsidP="005C2A46">
            <w:pPr>
              <w:pStyle w:val="ListParagraph"/>
              <w:ind w:left="0" w:firstLine="709"/>
              <w:jc w:val="both"/>
              <w:rPr>
                <w:rFonts w:eastAsia="Calibri"/>
                <w:lang w:eastAsia="lv-LV"/>
              </w:rPr>
            </w:pPr>
            <w:r w:rsidRPr="005A6ED8">
              <w:rPr>
                <w:rFonts w:eastAsia="Calibri"/>
                <w:lang w:eastAsia="lv-LV"/>
              </w:rPr>
              <w:t xml:space="preserve">Vienlaikus vēršam uzmanību, ka Ministru kabineta </w:t>
            </w:r>
            <w:r w:rsidRPr="005A6ED8">
              <w:rPr>
                <w:rFonts w:eastAsia="Calibri"/>
                <w:color w:val="000000"/>
                <w:shd w:val="clear" w:color="auto" w:fill="FFFFFF"/>
                <w:lang w:eastAsia="lv-LV"/>
              </w:rPr>
              <w:t xml:space="preserve">2014. gada 8. aprīļa noteikumi Nr. 190 “Noteikumi par mikrouzņēmumu nodokļa deklarāciju un tās aizpildīšanas kārtību” ar 2021. gada 1. janvāri zaudēja spēku un </w:t>
            </w:r>
            <w:bookmarkStart w:id="0" w:name="_Hlk80008962"/>
            <w:r w:rsidRPr="005A6ED8">
              <w:rPr>
                <w:rFonts w:eastAsia="Calibri"/>
                <w:color w:val="000000"/>
                <w:shd w:val="clear" w:color="auto" w:fill="FFFFFF"/>
                <w:lang w:eastAsia="lv-LV"/>
              </w:rPr>
              <w:t xml:space="preserve">mikrouzņēmumu nodokļa deklarācija ir noteikta </w:t>
            </w:r>
            <w:bookmarkStart w:id="1" w:name="_Hlk80008941"/>
            <w:bookmarkEnd w:id="0"/>
            <w:r w:rsidRPr="005A6ED8">
              <w:rPr>
                <w:rFonts w:eastAsia="Calibri"/>
                <w:color w:val="000000"/>
                <w:shd w:val="clear" w:color="auto" w:fill="FFFFFF"/>
                <w:lang w:eastAsia="lv-LV"/>
              </w:rPr>
              <w:t>Valsts ieņēmumu dienesta Elektroniskās deklarēšanas sistēmā</w:t>
            </w:r>
            <w:bookmarkEnd w:id="1"/>
            <w:r w:rsidRPr="005A6ED8">
              <w:rPr>
                <w:rFonts w:eastAsia="Calibri"/>
                <w:color w:val="000000"/>
                <w:shd w:val="clear" w:color="auto" w:fill="FFFFFF"/>
                <w:lang w:eastAsia="lv-LV"/>
              </w:rPr>
              <w:t>.</w:t>
            </w:r>
            <w:r w:rsidRPr="005A6ED8">
              <w:rPr>
                <w:rFonts w:eastAsia="Calibri"/>
                <w:lang w:eastAsia="lv-LV"/>
              </w:rPr>
              <w:t xml:space="preserve"> Tādējādi lūdzam svītrot no Ministru kabineta noteikumu projekta pielikuma </w:t>
            </w:r>
            <w:r w:rsidRPr="005A6ED8">
              <w:rPr>
                <w:rFonts w:eastAsia="Calibri"/>
                <w:lang w:eastAsia="lv-LV"/>
              </w:rPr>
              <w:lastRenderedPageBreak/>
              <w:t>3.tabulā ietverto 8. atsauci – 26.11.2020. Grozījumi MK noteikumos Nr.190 “Noteikumi par mikrouzņēmumu nodokļa deklarāciju un tās aizpildīšanas kārtību”.</w:t>
            </w:r>
          </w:p>
        </w:tc>
        <w:tc>
          <w:tcPr>
            <w:tcW w:w="3543" w:type="dxa"/>
            <w:tcBorders>
              <w:top w:val="single" w:sz="6" w:space="0" w:color="000000"/>
              <w:left w:val="single" w:sz="6" w:space="0" w:color="000000"/>
              <w:bottom w:val="single" w:sz="6" w:space="0" w:color="000000"/>
              <w:right w:val="single" w:sz="6" w:space="0" w:color="000000"/>
            </w:tcBorders>
          </w:tcPr>
          <w:p w14:paraId="66F220B9" w14:textId="2AEF3836" w:rsidR="0036297A" w:rsidRPr="00033811" w:rsidRDefault="0036297A" w:rsidP="00033811">
            <w:pPr>
              <w:jc w:val="both"/>
              <w:rPr>
                <w:rFonts w:ascii="Times New Roman" w:hAnsi="Times New Roman" w:cs="Times New Roman"/>
                <w:b/>
                <w:bCs/>
                <w:sz w:val="24"/>
                <w:szCs w:val="24"/>
                <w:highlight w:val="red"/>
              </w:rPr>
            </w:pPr>
            <w:r w:rsidRPr="00033811">
              <w:rPr>
                <w:rFonts w:ascii="Times New Roman" w:hAnsi="Times New Roman" w:cs="Times New Roman"/>
                <w:b/>
                <w:bCs/>
                <w:sz w:val="24"/>
                <w:szCs w:val="24"/>
              </w:rPr>
              <w:lastRenderedPageBreak/>
              <w:t>Ņemts vērā</w:t>
            </w:r>
          </w:p>
        </w:tc>
        <w:tc>
          <w:tcPr>
            <w:tcW w:w="3969" w:type="dxa"/>
            <w:tcBorders>
              <w:top w:val="single" w:sz="4" w:space="0" w:color="auto"/>
              <w:left w:val="single" w:sz="4" w:space="0" w:color="auto"/>
              <w:bottom w:val="single" w:sz="4" w:space="0" w:color="auto"/>
            </w:tcBorders>
          </w:tcPr>
          <w:p w14:paraId="71DE4421" w14:textId="41C26A28" w:rsidR="0036297A" w:rsidRPr="003B24F6" w:rsidRDefault="0036297A" w:rsidP="00BA23EF">
            <w:pPr>
              <w:spacing w:after="0" w:line="240" w:lineRule="auto"/>
              <w:jc w:val="both"/>
              <w:rPr>
                <w:rFonts w:ascii="Times New Roman" w:hAnsi="Times New Roman" w:cs="Times New Roman"/>
                <w:sz w:val="24"/>
                <w:szCs w:val="24"/>
                <w:highlight w:val="red"/>
              </w:rPr>
            </w:pPr>
            <w:r w:rsidRPr="003313C7">
              <w:rPr>
                <w:rFonts w:ascii="Times New Roman" w:hAnsi="Times New Roman" w:cs="Times New Roman"/>
                <w:sz w:val="24"/>
                <w:szCs w:val="24"/>
              </w:rPr>
              <w:t>Precizēta MK noteikuma projekta pielikuma 3. tabula</w:t>
            </w:r>
          </w:p>
        </w:tc>
      </w:tr>
      <w:tr w:rsidR="0036297A" w:rsidRPr="00432ABC" w14:paraId="4CBB1DEF" w14:textId="77777777" w:rsidTr="007C266C">
        <w:trPr>
          <w:trHeight w:val="3104"/>
        </w:trPr>
        <w:tc>
          <w:tcPr>
            <w:tcW w:w="735" w:type="dxa"/>
            <w:tcBorders>
              <w:top w:val="single" w:sz="6" w:space="0" w:color="000000"/>
              <w:left w:val="single" w:sz="6" w:space="0" w:color="000000"/>
              <w:bottom w:val="single" w:sz="6" w:space="0" w:color="000000"/>
              <w:right w:val="single" w:sz="6" w:space="0" w:color="000000"/>
            </w:tcBorders>
          </w:tcPr>
          <w:p w14:paraId="12DD0F8B" w14:textId="3D59DBCC" w:rsidR="0036297A" w:rsidRDefault="0036297A" w:rsidP="00BA23EF">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2.</w:t>
            </w:r>
          </w:p>
        </w:tc>
        <w:tc>
          <w:tcPr>
            <w:tcW w:w="3226" w:type="dxa"/>
            <w:tcBorders>
              <w:top w:val="single" w:sz="6" w:space="0" w:color="000000"/>
              <w:left w:val="single" w:sz="6" w:space="0" w:color="000000"/>
              <w:bottom w:val="single" w:sz="6" w:space="0" w:color="000000"/>
              <w:right w:val="single" w:sz="6" w:space="0" w:color="000000"/>
            </w:tcBorders>
          </w:tcPr>
          <w:p w14:paraId="45A9FB92" w14:textId="76838A5C" w:rsidR="0036297A" w:rsidRPr="006835B6" w:rsidRDefault="0036297A" w:rsidP="00BA23EF">
            <w:pPr>
              <w:spacing w:after="0" w:line="240" w:lineRule="auto"/>
              <w:jc w:val="both"/>
              <w:rPr>
                <w:rFonts w:ascii="Times New Roman" w:hAnsi="Times New Roman" w:cs="Times New Roman"/>
                <w:sz w:val="24"/>
                <w:szCs w:val="24"/>
              </w:rPr>
            </w:pPr>
            <w:r w:rsidRPr="006835B6">
              <w:rPr>
                <w:rFonts w:ascii="Times New Roman" w:hAnsi="Times New Roman" w:cs="Times New Roman"/>
                <w:sz w:val="24"/>
                <w:szCs w:val="24"/>
              </w:rPr>
              <w:t xml:space="preserve">MK noteikumu projekta pielikuma </w:t>
            </w:r>
            <w:r>
              <w:rPr>
                <w:rFonts w:ascii="Times New Roman" w:hAnsi="Times New Roman" w:cs="Times New Roman"/>
                <w:sz w:val="24"/>
                <w:szCs w:val="24"/>
              </w:rPr>
              <w:t>3</w:t>
            </w:r>
            <w:r w:rsidRPr="006835B6">
              <w:rPr>
                <w:rFonts w:ascii="Times New Roman" w:hAnsi="Times New Roman" w:cs="Times New Roman"/>
                <w:sz w:val="24"/>
                <w:szCs w:val="24"/>
              </w:rPr>
              <w:t>. tabula</w:t>
            </w:r>
          </w:p>
        </w:tc>
        <w:tc>
          <w:tcPr>
            <w:tcW w:w="3828" w:type="dxa"/>
            <w:tcBorders>
              <w:top w:val="single" w:sz="6" w:space="0" w:color="000000"/>
              <w:left w:val="single" w:sz="6" w:space="0" w:color="000000"/>
              <w:bottom w:val="single" w:sz="6" w:space="0" w:color="000000"/>
              <w:right w:val="single" w:sz="6" w:space="0" w:color="000000"/>
            </w:tcBorders>
          </w:tcPr>
          <w:p w14:paraId="3184A984" w14:textId="6DF52304" w:rsidR="0036297A" w:rsidRPr="00B84CB1" w:rsidRDefault="0036297A" w:rsidP="00B84CB1">
            <w:pPr>
              <w:jc w:val="both"/>
              <w:rPr>
                <w:rFonts w:ascii="Times New Roman" w:eastAsia="Calibri" w:hAnsi="Times New Roman" w:cs="Times New Roman"/>
                <w:sz w:val="24"/>
                <w:szCs w:val="24"/>
              </w:rPr>
            </w:pPr>
            <w:bookmarkStart w:id="2" w:name="_Hlk80362466"/>
            <w:r w:rsidRPr="00B84CB1">
              <w:rPr>
                <w:rFonts w:ascii="Times New Roman" w:eastAsia="Calibri" w:hAnsi="Times New Roman" w:cs="Times New Roman"/>
                <w:sz w:val="24"/>
                <w:szCs w:val="24"/>
              </w:rPr>
              <w:t>Ministru kabineta noteikumu projekta pielikumā ietvertās 3.</w:t>
            </w:r>
            <w:r>
              <w:rPr>
                <w:rFonts w:ascii="Times New Roman" w:eastAsia="Calibri" w:hAnsi="Times New Roman" w:cs="Times New Roman"/>
                <w:sz w:val="24"/>
                <w:szCs w:val="24"/>
              </w:rPr>
              <w:t xml:space="preserve"> </w:t>
            </w:r>
            <w:r w:rsidRPr="00B84CB1">
              <w:rPr>
                <w:rFonts w:ascii="Times New Roman" w:eastAsia="Calibri" w:hAnsi="Times New Roman" w:cs="Times New Roman"/>
                <w:sz w:val="24"/>
                <w:szCs w:val="24"/>
              </w:rPr>
              <w:t>tabulas 87.</w:t>
            </w:r>
            <w:r>
              <w:rPr>
                <w:rFonts w:ascii="Times New Roman" w:eastAsia="Calibri" w:hAnsi="Times New Roman" w:cs="Times New Roman"/>
                <w:sz w:val="24"/>
                <w:szCs w:val="24"/>
              </w:rPr>
              <w:t xml:space="preserve"> </w:t>
            </w:r>
            <w:r w:rsidRPr="00B84CB1">
              <w:rPr>
                <w:rFonts w:ascii="Times New Roman" w:eastAsia="Calibri" w:hAnsi="Times New Roman" w:cs="Times New Roman"/>
                <w:sz w:val="24"/>
                <w:szCs w:val="24"/>
              </w:rPr>
              <w:t>rindā ir ietverts datu apjoms par patentmaksas maksātājiem – nodokļa maksātāja reģistrācijas kods, profesijas nosaukums, pamatdarbības vietas ATVK kods, patentmaksas piemērošanas termiņš (mēnešos), patentmaksas piemērošanas sākums, patentmaksas piemērošanas beigas.</w:t>
            </w:r>
          </w:p>
          <w:p w14:paraId="4967F81B" w14:textId="26049936" w:rsidR="0036297A" w:rsidRPr="00B84CB1" w:rsidRDefault="0036297A" w:rsidP="00B84CB1">
            <w:pPr>
              <w:pStyle w:val="ListParagraph"/>
              <w:ind w:left="0" w:firstLine="709"/>
              <w:jc w:val="both"/>
              <w:rPr>
                <w:rFonts w:eastAsia="Calibri"/>
                <w:lang w:eastAsia="lv-LV"/>
              </w:rPr>
            </w:pPr>
            <w:r w:rsidRPr="00B84CB1">
              <w:rPr>
                <w:rFonts w:eastAsia="Calibri"/>
              </w:rPr>
              <w:t>Informējam, ka ar 2020.</w:t>
            </w:r>
            <w:r>
              <w:rPr>
                <w:rFonts w:eastAsia="Calibri"/>
              </w:rPr>
              <w:t xml:space="preserve"> </w:t>
            </w:r>
            <w:r w:rsidRPr="00B84CB1">
              <w:rPr>
                <w:rFonts w:eastAsia="Calibri"/>
              </w:rPr>
              <w:t>gada 27.</w:t>
            </w:r>
            <w:r>
              <w:rPr>
                <w:rFonts w:eastAsia="Calibri"/>
              </w:rPr>
              <w:t xml:space="preserve"> </w:t>
            </w:r>
            <w:r w:rsidRPr="00B84CB1">
              <w:rPr>
                <w:rFonts w:eastAsia="Calibri"/>
              </w:rPr>
              <w:t>novembra grozījumiem likumā “Par iedzīvotāju ienākuma nodokli” no 2021.</w:t>
            </w:r>
            <w:r>
              <w:rPr>
                <w:rFonts w:eastAsia="Calibri"/>
              </w:rPr>
              <w:t xml:space="preserve"> </w:t>
            </w:r>
            <w:r w:rsidRPr="00B84CB1">
              <w:rPr>
                <w:rFonts w:eastAsia="Calibri"/>
              </w:rPr>
              <w:t xml:space="preserve">gada </w:t>
            </w:r>
            <w:r w:rsidRPr="00B84CB1">
              <w:rPr>
                <w:rFonts w:eastAsia="Calibri"/>
                <w:lang w:eastAsia="lv-LV"/>
              </w:rPr>
              <w:t>ir atcelts patentmaksas režīms, bet saglabātas samazinātās patentmaksas. Saskaņā ar likuma “Par iedzīvotāju ienākuma nodokli” pārejas noteikumu 151. punktu nodokļa maksātāji, kas patentmaksas maksājumu par 2021.</w:t>
            </w:r>
            <w:r>
              <w:rPr>
                <w:rFonts w:eastAsia="Calibri"/>
                <w:lang w:eastAsia="lv-LV"/>
              </w:rPr>
              <w:t xml:space="preserve"> </w:t>
            </w:r>
            <w:r w:rsidRPr="00B84CB1">
              <w:rPr>
                <w:rFonts w:eastAsia="Calibri"/>
                <w:lang w:eastAsia="lv-LV"/>
              </w:rPr>
              <w:t>gadu ir veikuši līdz 2020.</w:t>
            </w:r>
            <w:r>
              <w:rPr>
                <w:rFonts w:eastAsia="Calibri"/>
                <w:lang w:eastAsia="lv-LV"/>
              </w:rPr>
              <w:t xml:space="preserve"> </w:t>
            </w:r>
            <w:r w:rsidRPr="00B84CB1">
              <w:rPr>
                <w:rFonts w:eastAsia="Calibri"/>
                <w:lang w:eastAsia="lv-LV"/>
              </w:rPr>
              <w:t>gada 31.</w:t>
            </w:r>
            <w:r>
              <w:rPr>
                <w:rFonts w:eastAsia="Calibri"/>
                <w:lang w:eastAsia="lv-LV"/>
              </w:rPr>
              <w:t xml:space="preserve"> </w:t>
            </w:r>
            <w:r w:rsidRPr="00B84CB1">
              <w:rPr>
                <w:rFonts w:eastAsia="Calibri"/>
                <w:lang w:eastAsia="lv-LV"/>
              </w:rPr>
              <w:t>decembrim, patentmaksas režīmu var piemērot arī 2021.</w:t>
            </w:r>
            <w:r>
              <w:rPr>
                <w:rFonts w:eastAsia="Calibri"/>
                <w:lang w:eastAsia="lv-LV"/>
              </w:rPr>
              <w:t xml:space="preserve"> </w:t>
            </w:r>
            <w:r w:rsidRPr="00B84CB1">
              <w:rPr>
                <w:rFonts w:eastAsia="Calibri"/>
                <w:lang w:eastAsia="lv-LV"/>
              </w:rPr>
              <w:t xml:space="preserve">gadā laika periodā, par kādu tika veikta patentmaksa, bet ne ilgāk kā līdz 2021. gada 31. decembrim. </w:t>
            </w:r>
          </w:p>
          <w:p w14:paraId="2524F319" w14:textId="772F4884" w:rsidR="0036297A" w:rsidRPr="005A6ED8" w:rsidRDefault="0036297A" w:rsidP="00B84CB1">
            <w:pPr>
              <w:pStyle w:val="ListParagraph"/>
              <w:ind w:left="0" w:firstLine="709"/>
              <w:jc w:val="both"/>
              <w:rPr>
                <w:rFonts w:eastAsia="Calibri"/>
              </w:rPr>
            </w:pPr>
            <w:r w:rsidRPr="005A6ED8">
              <w:rPr>
                <w:rFonts w:eastAsia="Calibri"/>
                <w:lang w:eastAsia="lv-LV"/>
              </w:rPr>
              <w:t xml:space="preserve">Ņemot vērā, ka </w:t>
            </w:r>
            <w:r w:rsidRPr="005A6ED8">
              <w:rPr>
                <w:rFonts w:eastAsia="Calibri"/>
              </w:rPr>
              <w:t xml:space="preserve">Oficiālās statistikas programma ir noteikta no 2022. līdz 2024. gadam un to, ka ar 2022. gadu patentmaksas režīmu vairs nevarēs piemērot, </w:t>
            </w:r>
            <w:r w:rsidRPr="005A6ED8">
              <w:rPr>
                <w:rFonts w:eastAsia="Calibri"/>
                <w:lang w:eastAsia="lv-LV"/>
              </w:rPr>
              <w:t>lūdzam izvērtēt, vai Ministru kabineta noteikumu projekta pielikumā 3. tabulā būtu nepieciešams norādīt datu apjomu par patentmaksas maksātājiem.</w:t>
            </w:r>
            <w:bookmarkEnd w:id="2"/>
          </w:p>
        </w:tc>
        <w:tc>
          <w:tcPr>
            <w:tcW w:w="3543" w:type="dxa"/>
            <w:tcBorders>
              <w:top w:val="single" w:sz="6" w:space="0" w:color="000000"/>
              <w:left w:val="single" w:sz="6" w:space="0" w:color="000000"/>
              <w:bottom w:val="single" w:sz="6" w:space="0" w:color="000000"/>
              <w:right w:val="single" w:sz="6" w:space="0" w:color="000000"/>
            </w:tcBorders>
          </w:tcPr>
          <w:p w14:paraId="3719401C" w14:textId="77777777" w:rsidR="0036297A" w:rsidRPr="00824EF4" w:rsidRDefault="0036297A" w:rsidP="00B84CB1">
            <w:pPr>
              <w:spacing w:after="0" w:line="240" w:lineRule="auto"/>
              <w:jc w:val="both"/>
              <w:rPr>
                <w:rFonts w:ascii="Times New Roman" w:hAnsi="Times New Roman" w:cs="Times New Roman"/>
                <w:b/>
                <w:bCs/>
                <w:sz w:val="24"/>
                <w:szCs w:val="24"/>
              </w:rPr>
            </w:pPr>
            <w:r w:rsidRPr="00824EF4">
              <w:rPr>
                <w:rFonts w:ascii="Times New Roman" w:hAnsi="Times New Roman" w:cs="Times New Roman"/>
                <w:b/>
                <w:bCs/>
                <w:sz w:val="24"/>
                <w:szCs w:val="24"/>
              </w:rPr>
              <w:t>Ņemts vērā</w:t>
            </w:r>
          </w:p>
          <w:p w14:paraId="7F9C18C4" w14:textId="2FE88FA6" w:rsidR="0036297A" w:rsidRPr="00694866" w:rsidRDefault="0036297A" w:rsidP="00694866">
            <w:pPr>
              <w:jc w:val="both"/>
              <w:rPr>
                <w:rFonts w:ascii="Times New Roman" w:hAnsi="Times New Roman" w:cs="Times New Roman"/>
                <w:b/>
                <w:bCs/>
                <w:sz w:val="24"/>
                <w:szCs w:val="24"/>
                <w:highlight w:val="cyan"/>
              </w:rPr>
            </w:pPr>
            <w:bookmarkStart w:id="3" w:name="_Hlk80362511"/>
            <w:r w:rsidRPr="00694866">
              <w:rPr>
                <w:rFonts w:ascii="Times New Roman" w:hAnsi="Times New Roman" w:cs="Times New Roman"/>
                <w:sz w:val="24"/>
                <w:szCs w:val="24"/>
              </w:rPr>
              <w:t>Centrālā statistikas pārvalde</w:t>
            </w:r>
            <w:r>
              <w:rPr>
                <w:rFonts w:ascii="Times New Roman" w:hAnsi="Times New Roman" w:cs="Times New Roman"/>
                <w:sz w:val="24"/>
                <w:szCs w:val="24"/>
              </w:rPr>
              <w:t xml:space="preserve"> (turpmāk – Pārvalde)</w:t>
            </w:r>
            <w:r w:rsidRPr="00694866">
              <w:rPr>
                <w:rFonts w:ascii="Times New Roman" w:hAnsi="Times New Roman" w:cs="Times New Roman"/>
                <w:sz w:val="24"/>
                <w:szCs w:val="24"/>
              </w:rPr>
              <w:t xml:space="preserve"> skaidro, ka O</w:t>
            </w:r>
            <w:r w:rsidR="00723D26">
              <w:rPr>
                <w:rFonts w:ascii="Times New Roman" w:hAnsi="Times New Roman" w:cs="Times New Roman"/>
                <w:sz w:val="24"/>
                <w:szCs w:val="24"/>
              </w:rPr>
              <w:t>ficiālās statistikas programmas 2022.-2024. gadam (turpmāk – OSP)</w:t>
            </w:r>
            <w:r w:rsidRPr="00694866">
              <w:rPr>
                <w:rFonts w:ascii="Times New Roman" w:hAnsi="Times New Roman" w:cs="Times New Roman"/>
                <w:sz w:val="24"/>
                <w:szCs w:val="24"/>
              </w:rPr>
              <w:t xml:space="preserve"> 3. tabulā norādītā informācija attiecas uz 2022. gadā publicējamiem rādītājiem un 2022. gadā gada datus publicēs par 2021. gadu, kad vēl ir aktuālas patentmaksas</w:t>
            </w:r>
            <w:r w:rsidR="00FD7782">
              <w:rPr>
                <w:rFonts w:ascii="Times New Roman" w:hAnsi="Times New Roman" w:cs="Times New Roman"/>
                <w:sz w:val="24"/>
                <w:szCs w:val="24"/>
              </w:rPr>
              <w:t>.</w:t>
            </w:r>
            <w:r w:rsidRPr="00694866">
              <w:rPr>
                <w:rFonts w:ascii="Times New Roman" w:hAnsi="Times New Roman" w:cs="Times New Roman"/>
                <w:sz w:val="24"/>
                <w:szCs w:val="24"/>
              </w:rPr>
              <w:t xml:space="preserve"> Pēc 2021. gada 31. decembra </w:t>
            </w:r>
            <w:r>
              <w:rPr>
                <w:rFonts w:ascii="Times New Roman" w:hAnsi="Times New Roman" w:cs="Times New Roman"/>
                <w:sz w:val="24"/>
                <w:szCs w:val="24"/>
              </w:rPr>
              <w:t>P</w:t>
            </w:r>
            <w:r w:rsidRPr="00694866">
              <w:rPr>
                <w:rFonts w:ascii="Times New Roman" w:hAnsi="Times New Roman" w:cs="Times New Roman"/>
                <w:sz w:val="24"/>
                <w:szCs w:val="24"/>
              </w:rPr>
              <w:t xml:space="preserve">ārvaldei šie dati vairs nebūs aktuāli. </w:t>
            </w:r>
          </w:p>
          <w:p w14:paraId="158EBE82" w14:textId="226F00B4" w:rsidR="0036297A" w:rsidRPr="00A66C0C" w:rsidRDefault="0036297A" w:rsidP="00FD7782">
            <w:pPr>
              <w:pStyle w:val="ListParagraph"/>
              <w:ind w:left="0"/>
              <w:jc w:val="both"/>
              <w:rPr>
                <w:rFonts w:eastAsia="Calibri"/>
                <w:lang w:eastAsia="lv-LV"/>
              </w:rPr>
            </w:pPr>
            <w:r>
              <w:t>S</w:t>
            </w:r>
            <w:r w:rsidRPr="00B84CB1">
              <w:rPr>
                <w:rFonts w:eastAsia="Calibri"/>
                <w:lang w:eastAsia="lv-LV"/>
              </w:rPr>
              <w:t>askaņā ar likuma “Par iedzīvotāju ienākuma nodokli” pārejas noteikumu 151. punktu nodokļa maksātāji, kas patentmaksas maksājumu par 2021.</w:t>
            </w:r>
            <w:r>
              <w:rPr>
                <w:rFonts w:eastAsia="Calibri"/>
                <w:lang w:eastAsia="lv-LV"/>
              </w:rPr>
              <w:t xml:space="preserve"> </w:t>
            </w:r>
            <w:r w:rsidRPr="00B84CB1">
              <w:rPr>
                <w:rFonts w:eastAsia="Calibri"/>
                <w:lang w:eastAsia="lv-LV"/>
              </w:rPr>
              <w:t>gadu</w:t>
            </w:r>
            <w:r>
              <w:rPr>
                <w:rFonts w:eastAsia="Calibri"/>
                <w:lang w:eastAsia="lv-LV"/>
              </w:rPr>
              <w:t xml:space="preserve"> </w:t>
            </w:r>
            <w:r w:rsidRPr="00B84CB1">
              <w:rPr>
                <w:rFonts w:eastAsia="Calibri"/>
                <w:lang w:eastAsia="lv-LV"/>
              </w:rPr>
              <w:t>vei</w:t>
            </w:r>
            <w:r>
              <w:rPr>
                <w:rFonts w:eastAsia="Calibri"/>
                <w:lang w:eastAsia="lv-LV"/>
              </w:rPr>
              <w:t>ca</w:t>
            </w:r>
            <w:r w:rsidRPr="00B84CB1">
              <w:rPr>
                <w:rFonts w:eastAsia="Calibri"/>
                <w:lang w:eastAsia="lv-LV"/>
              </w:rPr>
              <w:t xml:space="preserve"> līdz 2020.</w:t>
            </w:r>
            <w:r>
              <w:rPr>
                <w:rFonts w:eastAsia="Calibri"/>
                <w:lang w:eastAsia="lv-LV"/>
              </w:rPr>
              <w:t xml:space="preserve"> </w:t>
            </w:r>
            <w:r w:rsidRPr="00B84CB1">
              <w:rPr>
                <w:rFonts w:eastAsia="Calibri"/>
                <w:lang w:eastAsia="lv-LV"/>
              </w:rPr>
              <w:t>gada 31.</w:t>
            </w:r>
            <w:r>
              <w:rPr>
                <w:rFonts w:eastAsia="Calibri"/>
                <w:lang w:eastAsia="lv-LV"/>
              </w:rPr>
              <w:t xml:space="preserve"> </w:t>
            </w:r>
            <w:r w:rsidRPr="00B84CB1">
              <w:rPr>
                <w:rFonts w:eastAsia="Calibri"/>
                <w:lang w:eastAsia="lv-LV"/>
              </w:rPr>
              <w:t>decembrim, patentmaksas režīmu var piemērot</w:t>
            </w:r>
            <w:r>
              <w:rPr>
                <w:rFonts w:eastAsia="Calibri"/>
                <w:lang w:eastAsia="lv-LV"/>
              </w:rPr>
              <w:t xml:space="preserve"> </w:t>
            </w:r>
            <w:r w:rsidRPr="00B84CB1">
              <w:rPr>
                <w:rFonts w:eastAsia="Calibri"/>
                <w:lang w:eastAsia="lv-LV"/>
              </w:rPr>
              <w:t>2021.</w:t>
            </w:r>
            <w:r>
              <w:rPr>
                <w:rFonts w:eastAsia="Calibri"/>
                <w:lang w:eastAsia="lv-LV"/>
              </w:rPr>
              <w:t xml:space="preserve"> </w:t>
            </w:r>
            <w:r w:rsidRPr="00B84CB1">
              <w:rPr>
                <w:rFonts w:eastAsia="Calibri"/>
                <w:lang w:eastAsia="lv-LV"/>
              </w:rPr>
              <w:t xml:space="preserve">gadā laika periodā, par kādu tika veikta patentmaksa, bet ne ilgāk kā līdz 2021. gada 31. decembrim. </w:t>
            </w:r>
            <w:bookmarkEnd w:id="3"/>
          </w:p>
        </w:tc>
        <w:tc>
          <w:tcPr>
            <w:tcW w:w="3969" w:type="dxa"/>
            <w:tcBorders>
              <w:top w:val="single" w:sz="4" w:space="0" w:color="auto"/>
              <w:left w:val="single" w:sz="4" w:space="0" w:color="auto"/>
              <w:bottom w:val="single" w:sz="4" w:space="0" w:color="auto"/>
            </w:tcBorders>
          </w:tcPr>
          <w:p w14:paraId="202F2C16" w14:textId="136AB45B" w:rsidR="0036297A" w:rsidRPr="003B24F6" w:rsidRDefault="0036297A" w:rsidP="00BA23EF">
            <w:pPr>
              <w:spacing w:after="0" w:line="240" w:lineRule="auto"/>
              <w:jc w:val="both"/>
              <w:rPr>
                <w:rFonts w:ascii="Times New Roman" w:hAnsi="Times New Roman" w:cs="Times New Roman"/>
                <w:sz w:val="24"/>
                <w:szCs w:val="24"/>
                <w:highlight w:val="red"/>
              </w:rPr>
            </w:pPr>
            <w:r w:rsidRPr="001E36E2">
              <w:rPr>
                <w:rFonts w:ascii="Times New Roman" w:hAnsi="Times New Roman" w:cs="Times New Roman"/>
                <w:sz w:val="24"/>
                <w:szCs w:val="24"/>
              </w:rPr>
              <w:t>MK noteikumu projekta pielikuma 3. tabula netiek precizēta</w:t>
            </w:r>
          </w:p>
        </w:tc>
      </w:tr>
      <w:tr w:rsidR="0036297A" w:rsidRPr="00432ABC" w14:paraId="3D2209F7" w14:textId="77777777" w:rsidTr="007C266C">
        <w:trPr>
          <w:trHeight w:val="3813"/>
        </w:trPr>
        <w:tc>
          <w:tcPr>
            <w:tcW w:w="735" w:type="dxa"/>
            <w:tcBorders>
              <w:top w:val="single" w:sz="6" w:space="0" w:color="000000"/>
              <w:left w:val="single" w:sz="6" w:space="0" w:color="000000"/>
              <w:bottom w:val="single" w:sz="6" w:space="0" w:color="000000"/>
              <w:right w:val="single" w:sz="6" w:space="0" w:color="000000"/>
            </w:tcBorders>
          </w:tcPr>
          <w:p w14:paraId="5DCE1DF6" w14:textId="3AE4C748" w:rsidR="0036297A" w:rsidRDefault="0036297A" w:rsidP="00BA23EF">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3.</w:t>
            </w:r>
          </w:p>
        </w:tc>
        <w:tc>
          <w:tcPr>
            <w:tcW w:w="3226" w:type="dxa"/>
            <w:tcBorders>
              <w:top w:val="single" w:sz="6" w:space="0" w:color="000000"/>
              <w:left w:val="single" w:sz="6" w:space="0" w:color="000000"/>
              <w:bottom w:val="single" w:sz="6" w:space="0" w:color="000000"/>
              <w:right w:val="single" w:sz="6" w:space="0" w:color="000000"/>
            </w:tcBorders>
          </w:tcPr>
          <w:p w14:paraId="47605483" w14:textId="705E6BF3" w:rsidR="0036297A" w:rsidRPr="006835B6" w:rsidRDefault="0036297A" w:rsidP="00BA23EF">
            <w:pPr>
              <w:spacing w:after="0" w:line="240" w:lineRule="auto"/>
              <w:jc w:val="both"/>
              <w:rPr>
                <w:rFonts w:ascii="Times New Roman" w:hAnsi="Times New Roman" w:cs="Times New Roman"/>
                <w:sz w:val="24"/>
                <w:szCs w:val="24"/>
              </w:rPr>
            </w:pPr>
            <w:r w:rsidRPr="006835B6">
              <w:rPr>
                <w:rFonts w:ascii="Times New Roman" w:hAnsi="Times New Roman" w:cs="Times New Roman"/>
                <w:sz w:val="24"/>
                <w:szCs w:val="24"/>
              </w:rPr>
              <w:t xml:space="preserve">MK noteikumu projekta </w:t>
            </w:r>
            <w:r>
              <w:rPr>
                <w:rFonts w:ascii="Times New Roman" w:hAnsi="Times New Roman" w:cs="Times New Roman"/>
                <w:sz w:val="24"/>
                <w:szCs w:val="24"/>
              </w:rPr>
              <w:t>anotācija</w:t>
            </w:r>
          </w:p>
        </w:tc>
        <w:tc>
          <w:tcPr>
            <w:tcW w:w="3828" w:type="dxa"/>
            <w:tcBorders>
              <w:top w:val="single" w:sz="6" w:space="0" w:color="000000"/>
              <w:left w:val="single" w:sz="6" w:space="0" w:color="000000"/>
              <w:bottom w:val="single" w:sz="6" w:space="0" w:color="000000"/>
              <w:right w:val="single" w:sz="6" w:space="0" w:color="000000"/>
            </w:tcBorders>
          </w:tcPr>
          <w:p w14:paraId="5596FFE1" w14:textId="053D5075" w:rsidR="0036297A" w:rsidRPr="00B84CB1" w:rsidRDefault="0036297A" w:rsidP="00B84CB1">
            <w:pPr>
              <w:jc w:val="both"/>
              <w:rPr>
                <w:rFonts w:ascii="Times New Roman" w:eastAsia="Calibri" w:hAnsi="Times New Roman" w:cs="Times New Roman"/>
                <w:sz w:val="24"/>
                <w:szCs w:val="24"/>
                <w:lang w:eastAsia="lv-LV"/>
              </w:rPr>
            </w:pPr>
            <w:r w:rsidRPr="00B84CB1">
              <w:rPr>
                <w:rFonts w:ascii="Times New Roman" w:eastAsia="Calibri" w:hAnsi="Times New Roman" w:cs="Times New Roman"/>
                <w:sz w:val="24"/>
                <w:szCs w:val="24"/>
                <w:lang w:eastAsia="lv-LV"/>
              </w:rPr>
              <w:t xml:space="preserve">Norādām, ka Ekonomikas ministrijas budžeta bāzes izdevumos 2022.-2024.gadam programmā 24.00.00 “Statistiskās informācijas nodrošināšana” </w:t>
            </w:r>
            <w:r w:rsidRPr="005A6ED8">
              <w:rPr>
                <w:rFonts w:ascii="Times New Roman" w:eastAsia="Calibri" w:hAnsi="Times New Roman" w:cs="Times New Roman"/>
                <w:sz w:val="24"/>
                <w:szCs w:val="24"/>
                <w:lang w:eastAsia="lv-LV"/>
              </w:rPr>
              <w:t xml:space="preserve">paredzēts finansējums 2022.gadam 11 197 359 </w:t>
            </w:r>
            <w:r w:rsidRPr="005A6ED8">
              <w:rPr>
                <w:rFonts w:ascii="Times New Roman" w:eastAsia="Calibri" w:hAnsi="Times New Roman" w:cs="Times New Roman"/>
                <w:i/>
                <w:sz w:val="24"/>
                <w:szCs w:val="24"/>
                <w:lang w:eastAsia="lv-LV"/>
              </w:rPr>
              <w:t>euro</w:t>
            </w:r>
            <w:r w:rsidRPr="005A6ED8">
              <w:rPr>
                <w:rFonts w:ascii="Times New Roman" w:eastAsia="Calibri" w:hAnsi="Times New Roman" w:cs="Times New Roman"/>
                <w:sz w:val="24"/>
                <w:szCs w:val="24"/>
                <w:lang w:eastAsia="lv-LV"/>
              </w:rPr>
              <w:t xml:space="preserve">, 2023.gadam 10 013 247 </w:t>
            </w:r>
            <w:r w:rsidRPr="005A6ED8">
              <w:rPr>
                <w:rFonts w:ascii="Times New Roman" w:eastAsia="Calibri" w:hAnsi="Times New Roman" w:cs="Times New Roman"/>
                <w:i/>
                <w:sz w:val="24"/>
                <w:szCs w:val="24"/>
                <w:lang w:eastAsia="lv-LV"/>
              </w:rPr>
              <w:t>euro</w:t>
            </w:r>
            <w:r w:rsidRPr="005A6ED8">
              <w:rPr>
                <w:rFonts w:ascii="Times New Roman" w:eastAsia="Calibri" w:hAnsi="Times New Roman" w:cs="Times New Roman"/>
                <w:sz w:val="24"/>
                <w:szCs w:val="24"/>
                <w:lang w:eastAsia="lv-LV"/>
              </w:rPr>
              <w:t xml:space="preserve"> un 2024.gadam 9 720 658 </w:t>
            </w:r>
            <w:r w:rsidRPr="005A6ED8">
              <w:rPr>
                <w:rFonts w:ascii="Times New Roman" w:eastAsia="Calibri" w:hAnsi="Times New Roman" w:cs="Times New Roman"/>
                <w:i/>
                <w:sz w:val="24"/>
                <w:szCs w:val="24"/>
                <w:lang w:eastAsia="lv-LV"/>
              </w:rPr>
              <w:t>euro</w:t>
            </w:r>
            <w:r w:rsidRPr="00B84CB1">
              <w:rPr>
                <w:rFonts w:ascii="Times New Roman" w:eastAsia="Calibri" w:hAnsi="Times New Roman" w:cs="Times New Roman"/>
                <w:sz w:val="24"/>
                <w:szCs w:val="24"/>
                <w:lang w:eastAsia="lv-LV"/>
              </w:rPr>
              <w:t xml:space="preserve"> apmērā, attiecīgi lūdzam precizēt anotācijas II sadaļas 3.punktā norādītās Centrālā statistikas pārvaldes plānotās izmaksas noteikumu projekta izpildes nodrošināšanai. </w:t>
            </w:r>
          </w:p>
        </w:tc>
        <w:tc>
          <w:tcPr>
            <w:tcW w:w="3543" w:type="dxa"/>
            <w:tcBorders>
              <w:top w:val="single" w:sz="6" w:space="0" w:color="000000"/>
              <w:left w:val="single" w:sz="6" w:space="0" w:color="000000"/>
              <w:bottom w:val="single" w:sz="6" w:space="0" w:color="000000"/>
              <w:right w:val="single" w:sz="6" w:space="0" w:color="000000"/>
            </w:tcBorders>
          </w:tcPr>
          <w:p w14:paraId="1CE32FDC" w14:textId="521AF3FC" w:rsidR="0036297A" w:rsidRPr="006835B6" w:rsidRDefault="0036297A" w:rsidP="00B84CB1">
            <w:pPr>
              <w:spacing w:after="0" w:line="240" w:lineRule="auto"/>
              <w:jc w:val="both"/>
              <w:rPr>
                <w:rFonts w:ascii="Times New Roman" w:hAnsi="Times New Roman" w:cs="Times New Roman"/>
                <w:b/>
                <w:bCs/>
                <w:sz w:val="24"/>
                <w:szCs w:val="24"/>
                <w:highlight w:val="red"/>
              </w:rPr>
            </w:pPr>
            <w:r w:rsidRPr="00B84CB1">
              <w:rPr>
                <w:rFonts w:ascii="Times New Roman" w:hAnsi="Times New Roman" w:cs="Times New Roman"/>
                <w:b/>
                <w:bCs/>
                <w:sz w:val="24"/>
                <w:szCs w:val="24"/>
              </w:rPr>
              <w:t>Ņemts vērā</w:t>
            </w:r>
          </w:p>
        </w:tc>
        <w:tc>
          <w:tcPr>
            <w:tcW w:w="3969" w:type="dxa"/>
            <w:tcBorders>
              <w:top w:val="single" w:sz="4" w:space="0" w:color="auto"/>
              <w:left w:val="single" w:sz="4" w:space="0" w:color="auto"/>
              <w:bottom w:val="single" w:sz="4" w:space="0" w:color="auto"/>
            </w:tcBorders>
          </w:tcPr>
          <w:p w14:paraId="52AFCB96" w14:textId="6EB37D3E" w:rsidR="0036297A" w:rsidRPr="003B24F6" w:rsidRDefault="0036297A" w:rsidP="00BA23EF">
            <w:pPr>
              <w:spacing w:after="0" w:line="240" w:lineRule="auto"/>
              <w:jc w:val="both"/>
              <w:rPr>
                <w:rFonts w:ascii="Times New Roman" w:hAnsi="Times New Roman" w:cs="Times New Roman"/>
                <w:sz w:val="24"/>
                <w:szCs w:val="24"/>
                <w:highlight w:val="red"/>
              </w:rPr>
            </w:pPr>
            <w:r w:rsidRPr="00B17A78">
              <w:rPr>
                <w:rFonts w:ascii="Times New Roman" w:hAnsi="Times New Roman" w:cs="Times New Roman"/>
                <w:sz w:val="24"/>
                <w:szCs w:val="24"/>
              </w:rPr>
              <w:t>Precizēta MK noteikumu projekta anotācija</w:t>
            </w:r>
          </w:p>
        </w:tc>
      </w:tr>
      <w:tr w:rsidR="004052CE" w:rsidRPr="00432ABC" w14:paraId="3A46C8E2" w14:textId="543C4C58" w:rsidTr="009D6814">
        <w:trPr>
          <w:trHeight w:val="243"/>
        </w:trPr>
        <w:tc>
          <w:tcPr>
            <w:tcW w:w="15301" w:type="dxa"/>
            <w:gridSpan w:val="5"/>
            <w:tcBorders>
              <w:top w:val="single" w:sz="6" w:space="0" w:color="000000"/>
              <w:left w:val="single" w:sz="6" w:space="0" w:color="000000"/>
              <w:bottom w:val="single" w:sz="6" w:space="0" w:color="000000"/>
            </w:tcBorders>
          </w:tcPr>
          <w:p w14:paraId="2849A523" w14:textId="23E71D85" w:rsidR="004052CE" w:rsidRPr="004052CE" w:rsidRDefault="004052CE" w:rsidP="009D6814">
            <w:pPr>
              <w:spacing w:after="0"/>
              <w:jc w:val="center"/>
              <w:rPr>
                <w:b/>
                <w:bCs/>
              </w:rPr>
            </w:pPr>
            <w:r w:rsidRPr="004052CE">
              <w:rPr>
                <w:rFonts w:ascii="Times New Roman" w:hAnsi="Times New Roman" w:cs="Times New Roman"/>
                <w:b/>
                <w:bCs/>
                <w:sz w:val="28"/>
                <w:szCs w:val="28"/>
              </w:rPr>
              <w:t>Latvijas Kūdras asociācija</w:t>
            </w:r>
          </w:p>
        </w:tc>
      </w:tr>
      <w:tr w:rsidR="0036297A" w:rsidRPr="00432ABC" w14:paraId="43DF5CAD" w14:textId="77777777" w:rsidTr="007C266C">
        <w:tc>
          <w:tcPr>
            <w:tcW w:w="735" w:type="dxa"/>
            <w:tcBorders>
              <w:top w:val="single" w:sz="6" w:space="0" w:color="000000"/>
              <w:left w:val="single" w:sz="6" w:space="0" w:color="000000"/>
              <w:bottom w:val="single" w:sz="6" w:space="0" w:color="000000"/>
              <w:right w:val="single" w:sz="6" w:space="0" w:color="000000"/>
            </w:tcBorders>
          </w:tcPr>
          <w:p w14:paraId="48955347" w14:textId="5DA700A8" w:rsidR="0036297A" w:rsidRPr="00432ABC" w:rsidRDefault="0036297A" w:rsidP="00BA23EF">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3226" w:type="dxa"/>
            <w:tcBorders>
              <w:top w:val="single" w:sz="6" w:space="0" w:color="000000"/>
              <w:left w:val="single" w:sz="6" w:space="0" w:color="000000"/>
              <w:bottom w:val="single" w:sz="6" w:space="0" w:color="000000"/>
              <w:right w:val="single" w:sz="6" w:space="0" w:color="000000"/>
            </w:tcBorders>
          </w:tcPr>
          <w:p w14:paraId="23A8A815" w14:textId="2F3E228B" w:rsidR="0036297A" w:rsidRPr="00432ABC" w:rsidRDefault="0036297A" w:rsidP="00BA23EF">
            <w:pPr>
              <w:spacing w:after="0" w:line="240" w:lineRule="auto"/>
              <w:jc w:val="both"/>
              <w:rPr>
                <w:rFonts w:ascii="Times New Roman" w:eastAsia="Times New Roman" w:hAnsi="Times New Roman" w:cs="Times New Roman"/>
                <w:sz w:val="20"/>
                <w:szCs w:val="20"/>
                <w:lang w:eastAsia="lv-LV"/>
              </w:rPr>
            </w:pPr>
            <w:r w:rsidRPr="00ED1186">
              <w:rPr>
                <w:rFonts w:ascii="Times New Roman" w:eastAsia="Times New Roman" w:hAnsi="Times New Roman" w:cs="Times New Roman"/>
                <w:sz w:val="24"/>
                <w:szCs w:val="24"/>
                <w:lang w:eastAsia="lv-LV"/>
              </w:rPr>
              <w:t>MK noteikumu projekt</w:t>
            </w:r>
            <w:r>
              <w:rPr>
                <w:rFonts w:ascii="Times New Roman" w:eastAsia="Times New Roman" w:hAnsi="Times New Roman" w:cs="Times New Roman"/>
                <w:sz w:val="24"/>
                <w:szCs w:val="24"/>
                <w:lang w:eastAsia="lv-LV"/>
              </w:rPr>
              <w:t>s</w:t>
            </w:r>
          </w:p>
        </w:tc>
        <w:tc>
          <w:tcPr>
            <w:tcW w:w="3828" w:type="dxa"/>
            <w:tcBorders>
              <w:top w:val="single" w:sz="6" w:space="0" w:color="000000"/>
              <w:left w:val="single" w:sz="6" w:space="0" w:color="000000"/>
              <w:bottom w:val="single" w:sz="6" w:space="0" w:color="000000"/>
              <w:right w:val="single" w:sz="6" w:space="0" w:color="000000"/>
            </w:tcBorders>
          </w:tcPr>
          <w:p w14:paraId="1844E694" w14:textId="00AE1240" w:rsidR="0036297A" w:rsidRPr="00461C23" w:rsidRDefault="0036297A" w:rsidP="00461C23">
            <w:pPr>
              <w:spacing w:after="120"/>
              <w:jc w:val="both"/>
              <w:rPr>
                <w:rFonts w:ascii="Times New Roman" w:hAnsi="Times New Roman" w:cs="Times New Roman"/>
                <w:sz w:val="24"/>
                <w:szCs w:val="24"/>
              </w:rPr>
            </w:pPr>
            <w:bookmarkStart w:id="4" w:name="_Hlk80361921"/>
            <w:r w:rsidRPr="00461C23">
              <w:rPr>
                <w:rFonts w:ascii="Times New Roman" w:hAnsi="Times New Roman" w:cs="Times New Roman"/>
                <w:sz w:val="24"/>
                <w:szCs w:val="24"/>
              </w:rPr>
              <w:t xml:space="preserve">Vēršam uzmanību, ka </w:t>
            </w:r>
            <w:r w:rsidRPr="00461C23">
              <w:rPr>
                <w:rFonts w:ascii="Times New Roman" w:eastAsia="Verdana" w:hAnsi="Times New Roman" w:cs="Times New Roman"/>
                <w:bCs/>
                <w:iCs/>
                <w:sz w:val="24"/>
                <w:szCs w:val="24"/>
              </w:rPr>
              <w:t xml:space="preserve">Kūdras ilgtspējīgas izmantošanas pamatnostādņu 2020.–2030. gadam, apstiprinātas ar Ministru kabineta 2020. gada 24. novembra rīkojums Nr. 696 (turpmāk – pamatnostādnes) </w:t>
            </w:r>
            <w:r w:rsidRPr="00461C23">
              <w:rPr>
                <w:rFonts w:ascii="Times New Roman" w:hAnsi="Times New Roman" w:cs="Times New Roman"/>
                <w:sz w:val="24"/>
                <w:szCs w:val="24"/>
              </w:rPr>
              <w:t>3. </w:t>
            </w:r>
            <w:r w:rsidRPr="005A6ED8">
              <w:rPr>
                <w:rFonts w:ascii="Times New Roman" w:hAnsi="Times New Roman" w:cs="Times New Roman"/>
                <w:sz w:val="24"/>
                <w:szCs w:val="24"/>
              </w:rPr>
              <w:t>rīcības virziena 10. uzdevums nosaka: “Pilnveidot statistiku par kūdru, kūdras produktiem, transporta veidiem.”,</w:t>
            </w:r>
            <w:r w:rsidRPr="00461C23">
              <w:rPr>
                <w:rFonts w:ascii="Times New Roman" w:hAnsi="Times New Roman" w:cs="Times New Roman"/>
                <w:sz w:val="24"/>
                <w:szCs w:val="24"/>
              </w:rPr>
              <w:t xml:space="preserve"> atbildīgās institūcijas – Ekonomikas ministrija, Centrālā statistikas pārvalde. Pamatnostādnēs norādīts uz statistikas par kūdru nozīmi</w:t>
            </w:r>
            <w:r w:rsidRPr="00461C23">
              <w:rPr>
                <w:rFonts w:ascii="Times New Roman" w:hAnsi="Times New Roman" w:cs="Times New Roman"/>
                <w:color w:val="7030A0"/>
                <w:sz w:val="24"/>
                <w:szCs w:val="24"/>
              </w:rPr>
              <w:t xml:space="preserve">, </w:t>
            </w:r>
            <w:r w:rsidRPr="00461C23">
              <w:rPr>
                <w:rFonts w:ascii="Times New Roman" w:hAnsi="Times New Roman" w:cs="Times New Roman"/>
                <w:sz w:val="24"/>
                <w:szCs w:val="24"/>
              </w:rPr>
              <w:t xml:space="preserve">lai, </w:t>
            </w:r>
            <w:r w:rsidRPr="00461C23">
              <w:rPr>
                <w:rStyle w:val="Vresrakstzmes"/>
                <w:rFonts w:ascii="Times New Roman" w:hAnsi="Times New Roman" w:cs="Times New Roman"/>
                <w:sz w:val="24"/>
                <w:szCs w:val="24"/>
              </w:rPr>
              <w:t>veicot SEG emisiju un CO</w:t>
            </w:r>
            <w:r w:rsidRPr="00461C23">
              <w:rPr>
                <w:rStyle w:val="Vresrakstzmes"/>
                <w:rFonts w:ascii="Times New Roman" w:hAnsi="Times New Roman" w:cs="Times New Roman"/>
                <w:sz w:val="24"/>
                <w:szCs w:val="24"/>
                <w:vertAlign w:val="subscript"/>
              </w:rPr>
              <w:t>2</w:t>
            </w:r>
            <w:r w:rsidRPr="00461C23">
              <w:rPr>
                <w:rStyle w:val="Vresrakstzmes"/>
                <w:rFonts w:ascii="Times New Roman" w:hAnsi="Times New Roman" w:cs="Times New Roman"/>
                <w:sz w:val="24"/>
                <w:szCs w:val="24"/>
              </w:rPr>
              <w:t xml:space="preserve"> piesaistes uzskaiti un izstrādājot kompensācijas mehānismu, iespēju robežās </w:t>
            </w:r>
            <w:r w:rsidRPr="00461C23">
              <w:rPr>
                <w:rStyle w:val="WW8Num6z8"/>
                <w:rFonts w:ascii="Times New Roman" w:hAnsi="Times New Roman" w:cs="Times New Roman"/>
                <w:sz w:val="24"/>
                <w:szCs w:val="24"/>
              </w:rPr>
              <w:t xml:space="preserve">varētu </w:t>
            </w:r>
            <w:r w:rsidRPr="00461C23">
              <w:rPr>
                <w:rStyle w:val="Vresrakstzmes"/>
                <w:rFonts w:ascii="Times New Roman" w:hAnsi="Times New Roman" w:cs="Times New Roman"/>
                <w:sz w:val="24"/>
                <w:szCs w:val="24"/>
              </w:rPr>
              <w:t xml:space="preserve">ņemt vērā Latvijā izmantotās kūdras un kūdras produktu apjomu, kurā tiek audzēti augi, kas nodrošina SEG emisiju piesaisti. Statistikas programmas papildināšana ar jauniem rādītājiem </w:t>
            </w:r>
            <w:r>
              <w:rPr>
                <w:rStyle w:val="Vresrakstzmes"/>
                <w:rFonts w:ascii="Times New Roman" w:hAnsi="Times New Roman" w:cs="Times New Roman"/>
                <w:sz w:val="24"/>
                <w:szCs w:val="24"/>
              </w:rPr>
              <w:t xml:space="preserve"> </w:t>
            </w:r>
            <w:r w:rsidRPr="00461C23">
              <w:rPr>
                <w:rStyle w:val="Vresrakstzmes"/>
                <w:rFonts w:ascii="Times New Roman" w:hAnsi="Times New Roman" w:cs="Times New Roman"/>
                <w:sz w:val="24"/>
                <w:szCs w:val="24"/>
              </w:rPr>
              <w:t>par kūdru ļaus izpildīt pamatnostādņu 10. uzdevumu.</w:t>
            </w:r>
            <w:bookmarkEnd w:id="4"/>
          </w:p>
        </w:tc>
        <w:tc>
          <w:tcPr>
            <w:tcW w:w="3543" w:type="dxa"/>
            <w:tcBorders>
              <w:top w:val="single" w:sz="6" w:space="0" w:color="000000"/>
              <w:left w:val="single" w:sz="6" w:space="0" w:color="000000"/>
              <w:bottom w:val="single" w:sz="6" w:space="0" w:color="000000"/>
              <w:right w:val="single" w:sz="6" w:space="0" w:color="000000"/>
            </w:tcBorders>
          </w:tcPr>
          <w:p w14:paraId="1D34BB91" w14:textId="36113792" w:rsidR="0036297A" w:rsidRPr="00E51505" w:rsidRDefault="0036297A" w:rsidP="00E51505">
            <w:pPr>
              <w:pStyle w:val="naisc"/>
              <w:spacing w:before="0" w:after="0"/>
              <w:jc w:val="both"/>
              <w:rPr>
                <w:b/>
                <w:bCs/>
              </w:rPr>
            </w:pPr>
            <w:r w:rsidRPr="00E51505">
              <w:rPr>
                <w:b/>
                <w:bCs/>
              </w:rPr>
              <w:t>Ņemts vērā</w:t>
            </w:r>
          </w:p>
          <w:p w14:paraId="77B2FB58" w14:textId="4DEE525F" w:rsidR="00A82BDD" w:rsidRPr="00A82BDD" w:rsidRDefault="0036297A" w:rsidP="00A82BDD">
            <w:pPr>
              <w:jc w:val="both"/>
              <w:rPr>
                <w:rFonts w:ascii="Times New Roman" w:hAnsi="Times New Roman" w:cs="Times New Roman"/>
                <w:sz w:val="24"/>
                <w:szCs w:val="24"/>
              </w:rPr>
            </w:pPr>
            <w:bookmarkStart w:id="5" w:name="_Hlk80361949"/>
            <w:r w:rsidRPr="00A82BDD">
              <w:rPr>
                <w:rFonts w:ascii="Times New Roman" w:hAnsi="Times New Roman" w:cs="Times New Roman"/>
                <w:sz w:val="24"/>
                <w:szCs w:val="24"/>
              </w:rPr>
              <w:t xml:space="preserve">Datus par kūdru un tās </w:t>
            </w:r>
            <w:r w:rsidRPr="00A82BDD">
              <w:rPr>
                <w:rFonts w:ascii="Times New Roman" w:hAnsi="Times New Roman" w:cs="Times New Roman"/>
                <w:sz w:val="24"/>
                <w:szCs w:val="24"/>
                <w:u w:val="single"/>
              </w:rPr>
              <w:t>produktu ražošanu un realizāciju</w:t>
            </w:r>
            <w:r w:rsidRPr="00A82BDD">
              <w:rPr>
                <w:rFonts w:ascii="Times New Roman" w:hAnsi="Times New Roman" w:cs="Times New Roman"/>
                <w:sz w:val="24"/>
                <w:szCs w:val="24"/>
              </w:rPr>
              <w:t xml:space="preserve"> Pārvalde </w:t>
            </w:r>
            <w:r w:rsidRPr="00A82BDD">
              <w:rPr>
                <w:rFonts w:ascii="Times New Roman" w:hAnsi="Times New Roman" w:cs="Times New Roman"/>
                <w:sz w:val="24"/>
                <w:szCs w:val="24"/>
                <w:u w:val="single"/>
              </w:rPr>
              <w:t>jau vāc</w:t>
            </w:r>
            <w:r w:rsidRPr="00A82BDD">
              <w:rPr>
                <w:rFonts w:ascii="Times New Roman" w:hAnsi="Times New Roman" w:cs="Times New Roman"/>
                <w:sz w:val="24"/>
                <w:szCs w:val="24"/>
              </w:rPr>
              <w:t xml:space="preserve"> atbilstoši paplašinātam </w:t>
            </w:r>
            <w:hyperlink r:id="rId8" w:history="1">
              <w:r w:rsidRPr="00A82BDD">
                <w:rPr>
                  <w:rStyle w:val="Hyperlink"/>
                  <w:rFonts w:ascii="Times New Roman" w:hAnsi="Times New Roman" w:cs="Times New Roman"/>
                  <w:sz w:val="24"/>
                  <w:szCs w:val="24"/>
                </w:rPr>
                <w:t>PRODCOM klasifikācijas sarakstam</w:t>
              </w:r>
            </w:hyperlink>
            <w:r w:rsidRPr="00A82BDD">
              <w:rPr>
                <w:rFonts w:ascii="Times New Roman" w:hAnsi="Times New Roman" w:cs="Times New Roman"/>
                <w:sz w:val="24"/>
                <w:szCs w:val="24"/>
              </w:rPr>
              <w:t>. Pārvalde, paplašinot PRODCOM sarakstu nacionālām vajadzībām, 2013. gadā  ieviesa PRODCOM saraksta kodu 20.15.80.00.10 “Kūdras substrātu, dārza humusu un tml. izstrādājumu ražošana”. Papildus vēlamies atzīmēt, ka, atbilstoši paplašinātajam PRODCOM sarakstam nacionālām vajadzībām, kūdras ieguve (PRODCOM kods 08.92.10.00.00) iedalās “Kurināmā kūdra” (PRODCOM kods 08.92.10.00.01) un “Lauksaimniecības kūdra” (PRODCOM kods 08.92.10.00.02). Dati tiek iegūti no ekonomiski aktīviem uzņēmumiem, kuru rūpnieciskajā ražošanā nodarbināti 10 un vairāk cilvēku.</w:t>
            </w:r>
            <w:r w:rsidR="00A82BDD" w:rsidRPr="00A82BDD">
              <w:rPr>
                <w:rFonts w:ascii="Times New Roman" w:hAnsi="Times New Roman" w:cs="Times New Roman"/>
                <w:color w:val="FF0000"/>
                <w:sz w:val="24"/>
                <w:szCs w:val="24"/>
              </w:rPr>
              <w:t xml:space="preserve"> </w:t>
            </w:r>
            <w:r w:rsidR="00A82BDD" w:rsidRPr="00A82BDD">
              <w:rPr>
                <w:rFonts w:ascii="Times New Roman" w:hAnsi="Times New Roman" w:cs="Times New Roman"/>
                <w:sz w:val="24"/>
                <w:szCs w:val="24"/>
              </w:rPr>
              <w:t>Atsevišķās nozarēs (NACE klasēs), tai skaitā NACE 0892 “Kūdras ieguve</w:t>
            </w:r>
            <w:r w:rsidR="00A82BDD" w:rsidRPr="00A82BDD">
              <w:rPr>
                <w:rFonts w:ascii="Times New Roman" w:hAnsi="Times New Roman" w:cs="Times New Roman"/>
                <w:color w:val="212529"/>
                <w:sz w:val="24"/>
                <w:szCs w:val="24"/>
                <w:shd w:val="clear" w:color="auto" w:fill="FFFFFF"/>
              </w:rPr>
              <w:t>“ </w:t>
            </w:r>
            <w:r w:rsidR="00A82BDD" w:rsidRPr="00A82BDD">
              <w:rPr>
                <w:rFonts w:ascii="Times New Roman" w:hAnsi="Times New Roman" w:cs="Times New Roman"/>
                <w:sz w:val="24"/>
                <w:szCs w:val="24"/>
              </w:rPr>
              <w:t xml:space="preserve">, lai katrā NACE klasē (4 zīmēs) nodrošinātu </w:t>
            </w:r>
            <w:r w:rsidR="00A82BDD" w:rsidRPr="00A82BDD">
              <w:rPr>
                <w:rFonts w:ascii="Times New Roman" w:hAnsi="Times New Roman" w:cs="Times New Roman"/>
                <w:sz w:val="24"/>
                <w:szCs w:val="24"/>
              </w:rPr>
              <w:lastRenderedPageBreak/>
              <w:t>vismaz 90% no valsts ražošanas apjoma pārskata gadā, tiek iekļauti arī uzņēmumi ar mazāku nodarbināto skaitu.</w:t>
            </w:r>
          </w:p>
          <w:p w14:paraId="2A536C18" w14:textId="28614506" w:rsidR="0036297A" w:rsidRPr="00F02155" w:rsidRDefault="0036297A" w:rsidP="00A21AD6">
            <w:pPr>
              <w:jc w:val="both"/>
              <w:rPr>
                <w:rFonts w:ascii="Times New Roman" w:hAnsi="Times New Roman" w:cs="Times New Roman"/>
                <w:sz w:val="24"/>
                <w:szCs w:val="24"/>
              </w:rPr>
            </w:pPr>
            <w:r w:rsidRPr="00E51505">
              <w:rPr>
                <w:rFonts w:ascii="Times New Roman" w:hAnsi="Times New Roman" w:cs="Times New Roman"/>
                <w:sz w:val="24"/>
                <w:szCs w:val="24"/>
              </w:rPr>
              <w:t xml:space="preserve">Dati par šiem produktiem ir publicēti oficiālās statistikas portāla tabulā  </w:t>
            </w:r>
            <w:hyperlink r:id="rId9" w:history="1">
              <w:r w:rsidRPr="00E51505">
                <w:rPr>
                  <w:rStyle w:val="Hyperlink"/>
                  <w:rFonts w:ascii="Times New Roman" w:hAnsi="Times New Roman" w:cs="Times New Roman"/>
                  <w:sz w:val="24"/>
                  <w:szCs w:val="24"/>
                </w:rPr>
                <w:t>RUA020</w:t>
              </w:r>
            </w:hyperlink>
            <w:r w:rsidRPr="00E51505">
              <w:rPr>
                <w:rFonts w:ascii="Times New Roman" w:hAnsi="Times New Roman" w:cs="Times New Roman"/>
                <w:sz w:val="24"/>
                <w:szCs w:val="24"/>
              </w:rPr>
              <w:t>. “Saražotās rūpniecības produkcijas realizācija (PRODCOM klasifikācijas 10 zīmēs), (daudzums; tūkst. eiro)”, ņemot vērā datu konfidencialitātes nosacījumus.</w:t>
            </w:r>
            <w:bookmarkEnd w:id="5"/>
          </w:p>
        </w:tc>
        <w:tc>
          <w:tcPr>
            <w:tcW w:w="3969" w:type="dxa"/>
            <w:tcBorders>
              <w:top w:val="single" w:sz="4" w:space="0" w:color="auto"/>
              <w:left w:val="single" w:sz="4" w:space="0" w:color="auto"/>
              <w:bottom w:val="single" w:sz="4" w:space="0" w:color="auto"/>
            </w:tcBorders>
          </w:tcPr>
          <w:p w14:paraId="5D6697EE" w14:textId="0A0FFD4F" w:rsidR="0036297A" w:rsidRPr="00677D68" w:rsidRDefault="0036297A" w:rsidP="00BA23EF">
            <w:pPr>
              <w:spacing w:after="0" w:line="240" w:lineRule="auto"/>
              <w:jc w:val="both"/>
              <w:rPr>
                <w:rFonts w:ascii="Times New Roman" w:hAnsi="Times New Roman" w:cs="Times New Roman"/>
                <w:sz w:val="20"/>
                <w:szCs w:val="20"/>
              </w:rPr>
            </w:pPr>
            <w:r w:rsidRPr="00677D68">
              <w:rPr>
                <w:rFonts w:ascii="Times New Roman" w:hAnsi="Times New Roman" w:cs="Times New Roman"/>
                <w:sz w:val="24"/>
              </w:rPr>
              <w:lastRenderedPageBreak/>
              <w:t>MK noteikumu projekt</w:t>
            </w:r>
            <w:r>
              <w:rPr>
                <w:rFonts w:ascii="Times New Roman" w:hAnsi="Times New Roman" w:cs="Times New Roman"/>
                <w:sz w:val="24"/>
              </w:rPr>
              <w:t>s</w:t>
            </w:r>
            <w:r w:rsidRPr="00677D68">
              <w:rPr>
                <w:rFonts w:ascii="Times New Roman" w:hAnsi="Times New Roman" w:cs="Times New Roman"/>
                <w:sz w:val="24"/>
              </w:rPr>
              <w:t xml:space="preserve"> netiek mainīts</w:t>
            </w:r>
          </w:p>
        </w:tc>
      </w:tr>
      <w:tr w:rsidR="0036297A" w:rsidRPr="00432ABC" w14:paraId="5BD541C3" w14:textId="77777777" w:rsidTr="007C266C">
        <w:trPr>
          <w:trHeight w:val="552"/>
        </w:trPr>
        <w:tc>
          <w:tcPr>
            <w:tcW w:w="735" w:type="dxa"/>
            <w:tcBorders>
              <w:top w:val="single" w:sz="6" w:space="0" w:color="000000"/>
              <w:left w:val="single" w:sz="6" w:space="0" w:color="000000"/>
              <w:bottom w:val="single" w:sz="6" w:space="0" w:color="000000"/>
              <w:right w:val="single" w:sz="6" w:space="0" w:color="000000"/>
            </w:tcBorders>
          </w:tcPr>
          <w:p w14:paraId="6AF3432B" w14:textId="4B65B8E8" w:rsidR="0036297A" w:rsidRDefault="0036297A" w:rsidP="00BA23EF">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3226" w:type="dxa"/>
            <w:tcBorders>
              <w:top w:val="single" w:sz="6" w:space="0" w:color="000000"/>
              <w:left w:val="single" w:sz="6" w:space="0" w:color="000000"/>
              <w:bottom w:val="single" w:sz="6" w:space="0" w:color="000000"/>
              <w:right w:val="single" w:sz="6" w:space="0" w:color="000000"/>
            </w:tcBorders>
          </w:tcPr>
          <w:p w14:paraId="1164BF29" w14:textId="206DBEE5" w:rsidR="0036297A" w:rsidRPr="00432ABC" w:rsidRDefault="0036297A" w:rsidP="00BA23EF">
            <w:pPr>
              <w:pStyle w:val="naisc"/>
              <w:spacing w:before="0" w:after="0"/>
              <w:jc w:val="both"/>
              <w:rPr>
                <w:sz w:val="20"/>
                <w:szCs w:val="20"/>
              </w:rPr>
            </w:pPr>
            <w:r w:rsidRPr="00C7168F">
              <w:t>MK noteikumu projekt</w:t>
            </w:r>
            <w:r>
              <w:t>s</w:t>
            </w:r>
          </w:p>
        </w:tc>
        <w:tc>
          <w:tcPr>
            <w:tcW w:w="3828" w:type="dxa"/>
            <w:tcBorders>
              <w:top w:val="single" w:sz="6" w:space="0" w:color="000000"/>
              <w:left w:val="single" w:sz="6" w:space="0" w:color="000000"/>
              <w:bottom w:val="single" w:sz="6" w:space="0" w:color="000000"/>
              <w:right w:val="single" w:sz="6" w:space="0" w:color="000000"/>
            </w:tcBorders>
          </w:tcPr>
          <w:p w14:paraId="23A28B6E" w14:textId="77777777" w:rsidR="0036297A" w:rsidRPr="005A6ED8" w:rsidRDefault="0036297A" w:rsidP="00461C23">
            <w:pPr>
              <w:spacing w:after="120"/>
              <w:jc w:val="both"/>
              <w:rPr>
                <w:rFonts w:ascii="Times New Roman" w:hAnsi="Times New Roman" w:cs="Times New Roman"/>
                <w:sz w:val="24"/>
                <w:szCs w:val="24"/>
              </w:rPr>
            </w:pPr>
            <w:r w:rsidRPr="00461C23">
              <w:rPr>
                <w:rFonts w:ascii="Times New Roman" w:hAnsi="Times New Roman" w:cs="Times New Roman"/>
                <w:sz w:val="24"/>
                <w:szCs w:val="24"/>
              </w:rPr>
              <w:t xml:space="preserve">Statistikā par ārējo tirdzniecību tiek norādīta “Aglomerēta un neaglomerēta kūdra (ieskaitot kūdras drupni)”. Šajā rādītājā </w:t>
            </w:r>
            <w:r w:rsidRPr="0036297A">
              <w:rPr>
                <w:rFonts w:ascii="Times New Roman" w:hAnsi="Times New Roman" w:cs="Times New Roman"/>
                <w:sz w:val="24"/>
                <w:szCs w:val="24"/>
              </w:rPr>
              <w:t>iekļauj tīru kūdras izejvielu, frakcionētu kūdru un kūdras substrātus un citus kūdras produktus. Nav pieejama statistika par minētajām kategorijām atsevišķi. Ņemot vērā, ka, atšķirībā no dažām citām</w:t>
            </w:r>
            <w:r w:rsidRPr="00461C23">
              <w:rPr>
                <w:rFonts w:ascii="Times New Roman" w:hAnsi="Times New Roman" w:cs="Times New Roman"/>
                <w:sz w:val="24"/>
                <w:szCs w:val="24"/>
              </w:rPr>
              <w:t xml:space="preserve"> Eiropas savienības dalībvalstīm, gandrīz visu (97%) Latvijā iegūto kūdru izmanto dārzkopībā, ir būtiski norādīt, ko Latvijā </w:t>
            </w:r>
            <w:r w:rsidRPr="005A6ED8">
              <w:rPr>
                <w:rFonts w:ascii="Times New Roman" w:hAnsi="Times New Roman" w:cs="Times New Roman"/>
                <w:sz w:val="24"/>
                <w:szCs w:val="24"/>
              </w:rPr>
              <w:t xml:space="preserve">saražo un ko no Latvijas eksportē. Tādēļ lūgums ievākt un atspoguļot eksporta un importa statistikā datus atsevišķi par kūdru un kūdras produktiem, nodalot šāda kategorijas: </w:t>
            </w:r>
          </w:p>
          <w:p w14:paraId="2DCBC764" w14:textId="77777777" w:rsidR="0036297A" w:rsidRPr="005A6ED8" w:rsidRDefault="0036297A" w:rsidP="00461C23">
            <w:pPr>
              <w:spacing w:after="120"/>
              <w:jc w:val="both"/>
              <w:rPr>
                <w:rFonts w:ascii="Times New Roman" w:hAnsi="Times New Roman" w:cs="Times New Roman"/>
                <w:sz w:val="24"/>
                <w:szCs w:val="24"/>
              </w:rPr>
            </w:pPr>
            <w:r w:rsidRPr="005A6ED8">
              <w:rPr>
                <w:rFonts w:ascii="Times New Roman" w:hAnsi="Times New Roman" w:cs="Times New Roman"/>
                <w:sz w:val="24"/>
                <w:szCs w:val="24"/>
              </w:rPr>
              <w:tab/>
              <w:t xml:space="preserve">Neapstrādāta kūdra; </w:t>
            </w:r>
          </w:p>
          <w:p w14:paraId="7DAD054A" w14:textId="77777777" w:rsidR="0036297A" w:rsidRPr="005A6ED8" w:rsidRDefault="0036297A" w:rsidP="00461C23">
            <w:pPr>
              <w:spacing w:after="120"/>
              <w:jc w:val="both"/>
              <w:rPr>
                <w:rFonts w:ascii="Times New Roman" w:hAnsi="Times New Roman" w:cs="Times New Roman"/>
                <w:sz w:val="24"/>
                <w:szCs w:val="24"/>
              </w:rPr>
            </w:pPr>
            <w:r w:rsidRPr="005A6ED8">
              <w:rPr>
                <w:rFonts w:ascii="Times New Roman" w:hAnsi="Times New Roman" w:cs="Times New Roman"/>
                <w:sz w:val="24"/>
                <w:szCs w:val="24"/>
              </w:rPr>
              <w:tab/>
              <w:t xml:space="preserve">Frakcionēta kūdra; </w:t>
            </w:r>
          </w:p>
          <w:p w14:paraId="71B0F066" w14:textId="77777777" w:rsidR="0036297A" w:rsidRPr="005A6ED8" w:rsidRDefault="0036297A" w:rsidP="00461C23">
            <w:pPr>
              <w:spacing w:after="120"/>
              <w:jc w:val="both"/>
              <w:rPr>
                <w:rFonts w:ascii="Times New Roman" w:hAnsi="Times New Roman" w:cs="Times New Roman"/>
                <w:sz w:val="24"/>
                <w:szCs w:val="24"/>
              </w:rPr>
            </w:pPr>
            <w:r w:rsidRPr="005A6ED8">
              <w:rPr>
                <w:rFonts w:ascii="Times New Roman" w:hAnsi="Times New Roman" w:cs="Times New Roman"/>
                <w:sz w:val="24"/>
                <w:szCs w:val="24"/>
              </w:rPr>
              <w:tab/>
              <w:t>Kūdras substrāti;</w:t>
            </w:r>
          </w:p>
          <w:p w14:paraId="2C037776" w14:textId="77777777" w:rsidR="0036297A" w:rsidRPr="005A6ED8" w:rsidRDefault="0036297A" w:rsidP="00461C23">
            <w:pPr>
              <w:spacing w:after="120"/>
              <w:jc w:val="both"/>
              <w:rPr>
                <w:rFonts w:ascii="Times New Roman" w:hAnsi="Times New Roman" w:cs="Times New Roman"/>
                <w:sz w:val="24"/>
                <w:szCs w:val="24"/>
              </w:rPr>
            </w:pPr>
            <w:r w:rsidRPr="005A6ED8">
              <w:rPr>
                <w:rFonts w:ascii="Times New Roman" w:hAnsi="Times New Roman" w:cs="Times New Roman"/>
                <w:sz w:val="24"/>
                <w:szCs w:val="24"/>
              </w:rPr>
              <w:tab/>
              <w:t xml:space="preserve">Citi kūdras produkti. </w:t>
            </w:r>
          </w:p>
          <w:p w14:paraId="61064928" w14:textId="56C664AB" w:rsidR="0036297A" w:rsidRPr="00461C23" w:rsidRDefault="0036297A" w:rsidP="00461C23">
            <w:pPr>
              <w:spacing w:after="120"/>
              <w:jc w:val="both"/>
              <w:rPr>
                <w:rFonts w:ascii="Times New Roman" w:hAnsi="Times New Roman" w:cs="Times New Roman"/>
                <w:sz w:val="24"/>
                <w:szCs w:val="24"/>
              </w:rPr>
            </w:pPr>
            <w:r w:rsidRPr="00461C23">
              <w:rPr>
                <w:rFonts w:ascii="Times New Roman" w:hAnsi="Times New Roman" w:cs="Times New Roman"/>
                <w:sz w:val="24"/>
                <w:szCs w:val="24"/>
              </w:rPr>
              <w:t xml:space="preserve">Šāda statistika ir svarīga, lai iegūtu datus par to, cik no Latvijā iegūtās kūdras tiek pārstrādāta un kādi produkti tiek ražoti, kā arī lai būtu informācija par to, cik eksportē </w:t>
            </w:r>
            <w:r w:rsidRPr="00461C23">
              <w:rPr>
                <w:rFonts w:ascii="Times New Roman" w:hAnsi="Times New Roman" w:cs="Times New Roman"/>
                <w:sz w:val="24"/>
                <w:szCs w:val="24"/>
              </w:rPr>
              <w:lastRenderedPageBreak/>
              <w:t>neapstrādātu kūdru, cik – apstrādātu. Tas ļaus aprēķināt vērtību ķēdes saistītajām nozarēm.</w:t>
            </w:r>
          </w:p>
        </w:tc>
        <w:tc>
          <w:tcPr>
            <w:tcW w:w="3543" w:type="dxa"/>
            <w:tcBorders>
              <w:top w:val="single" w:sz="6" w:space="0" w:color="000000"/>
              <w:left w:val="single" w:sz="6" w:space="0" w:color="000000"/>
              <w:bottom w:val="single" w:sz="6" w:space="0" w:color="000000"/>
              <w:right w:val="single" w:sz="6" w:space="0" w:color="000000"/>
            </w:tcBorders>
          </w:tcPr>
          <w:p w14:paraId="1AE1684B" w14:textId="20F94EBD" w:rsidR="0036297A" w:rsidRPr="004330F1" w:rsidRDefault="004330F1" w:rsidP="00EB4372">
            <w:pPr>
              <w:pStyle w:val="NoSpacing"/>
              <w:jc w:val="both"/>
              <w:rPr>
                <w:rFonts w:ascii="Times New Roman" w:hAnsi="Times New Roman"/>
                <w:b/>
                <w:bCs/>
                <w:sz w:val="24"/>
                <w:szCs w:val="24"/>
                <w:lang w:eastAsia="lv-LV"/>
              </w:rPr>
            </w:pPr>
            <w:r>
              <w:rPr>
                <w:rFonts w:ascii="Times New Roman" w:hAnsi="Times New Roman"/>
                <w:b/>
                <w:bCs/>
                <w:sz w:val="24"/>
                <w:szCs w:val="24"/>
                <w:lang w:eastAsia="lv-LV"/>
              </w:rPr>
              <w:lastRenderedPageBreak/>
              <w:t>Daļēji</w:t>
            </w:r>
            <w:r w:rsidRPr="004330F1">
              <w:rPr>
                <w:rFonts w:ascii="Times New Roman" w:hAnsi="Times New Roman"/>
                <w:b/>
                <w:bCs/>
                <w:sz w:val="24"/>
                <w:szCs w:val="24"/>
                <w:lang w:eastAsia="lv-LV"/>
              </w:rPr>
              <w:t xml:space="preserve"> ņemts vērā</w:t>
            </w:r>
          </w:p>
          <w:p w14:paraId="28EB3C88" w14:textId="14B91182" w:rsidR="0036297A" w:rsidRDefault="0036297A" w:rsidP="00EB4372">
            <w:pPr>
              <w:pStyle w:val="NoSpacing"/>
              <w:jc w:val="both"/>
              <w:rPr>
                <w:rFonts w:ascii="Times New Roman" w:hAnsi="Times New Roman"/>
                <w:sz w:val="24"/>
                <w:szCs w:val="24"/>
                <w:lang w:eastAsia="lv-LV"/>
              </w:rPr>
            </w:pPr>
            <w:r w:rsidRPr="0036297A">
              <w:rPr>
                <w:rFonts w:ascii="Times New Roman" w:hAnsi="Times New Roman"/>
                <w:sz w:val="24"/>
                <w:szCs w:val="24"/>
                <w:lang w:eastAsia="lv-LV"/>
              </w:rPr>
              <w:t>Pārvalde, vācot un apkopojot datus par preču</w:t>
            </w:r>
            <w:r w:rsidRPr="00EB4372">
              <w:rPr>
                <w:rFonts w:ascii="Times New Roman" w:hAnsi="Times New Roman"/>
                <w:sz w:val="24"/>
                <w:szCs w:val="24"/>
                <w:lang w:eastAsia="lv-LV"/>
              </w:rPr>
              <w:t xml:space="preserve"> eksportu un importu, preces klasificē atbilstoši Eiropas Savienības Kombinētajai nomenklatūrai (turpmāk – ES KN), kura tika izveidota ar Padomes 1987. gada 23. jūlija Regulu (EEK) Nr. 2658/87 par tarifu un statistikas nomenklatūru un kopējo muitas tarifu. ES KN preču kodi sastāv no 8 zīmēm un to pamatā ir Pasaules Muitas organizācijas </w:t>
            </w:r>
            <w:r w:rsidRPr="00FF5BEF">
              <w:rPr>
                <w:rFonts w:ascii="Times New Roman" w:hAnsi="Times New Roman"/>
                <w:sz w:val="24"/>
                <w:szCs w:val="24"/>
                <w:lang w:eastAsia="lv-LV"/>
              </w:rPr>
              <w:t>(turpmāk – PMO)</w:t>
            </w:r>
            <w:r w:rsidRPr="00EB4372">
              <w:rPr>
                <w:rFonts w:ascii="Times New Roman" w:hAnsi="Times New Roman"/>
                <w:sz w:val="24"/>
                <w:szCs w:val="24"/>
                <w:lang w:eastAsia="lv-LV"/>
              </w:rPr>
              <w:t xml:space="preserve"> izveidotā Harmonizētā preču aprakstīšanas un kodēšanas sistēma (turpmāk – HS), kuru visā pasaulē izmanto galvenokārt starptautiskās tirdzniecības un statistikas vajadzībām. HS preču kodi sastāv no 6 zīmēm un izmaiņas tajos tiek veiktas ik pēc pieciem gadiem.</w:t>
            </w:r>
          </w:p>
          <w:p w14:paraId="637DEC6B" w14:textId="77777777" w:rsidR="0036297A" w:rsidRPr="00EB4372" w:rsidRDefault="0036297A" w:rsidP="00677D68">
            <w:pPr>
              <w:jc w:val="both"/>
              <w:rPr>
                <w:rFonts w:ascii="Times New Roman" w:hAnsi="Times New Roman"/>
                <w:sz w:val="24"/>
                <w:szCs w:val="24"/>
              </w:rPr>
            </w:pPr>
            <w:r w:rsidRPr="00EB4372">
              <w:rPr>
                <w:rFonts w:ascii="Times New Roman" w:hAnsi="Times New Roman"/>
                <w:sz w:val="24"/>
                <w:szCs w:val="24"/>
              </w:rPr>
              <w:t>Izmaiņas HS klasifikācijā ir PMO kompetencē, taču ES līmenī priekšlikumus nepieciešamo izmaiņu veikšanai un iesniegšanai PMO sagatavo un saskaņo Eiropas Komisijas Nodokļu politikas un muitas savienības ģenerāldirektorāts.</w:t>
            </w:r>
          </w:p>
          <w:p w14:paraId="70E3BBDB" w14:textId="77777777" w:rsidR="0036297A" w:rsidRPr="00EB4372" w:rsidRDefault="0036297A" w:rsidP="00677D68">
            <w:pPr>
              <w:pStyle w:val="NoSpacing"/>
              <w:jc w:val="both"/>
              <w:rPr>
                <w:rFonts w:ascii="Times New Roman" w:hAnsi="Times New Roman"/>
                <w:sz w:val="24"/>
                <w:szCs w:val="24"/>
                <w:lang w:eastAsia="lv-LV"/>
              </w:rPr>
            </w:pPr>
            <w:r w:rsidRPr="00EB4372">
              <w:rPr>
                <w:rFonts w:ascii="Times New Roman" w:hAnsi="Times New Roman"/>
                <w:sz w:val="24"/>
                <w:szCs w:val="24"/>
                <w:lang w:eastAsia="lv-LV"/>
              </w:rPr>
              <w:lastRenderedPageBreak/>
              <w:t>Izmaiņas ES KN kodos tiek veiktas katru gadu, ņemot vērā Eiropas savienības dalībvalstu datu lietotāju pamatotas vajadzības, ierosināto izmaiņu nozīmīgumu un ietekmi uz Kopienas ārējās tirdzniecības statistikas un pārējās Kopienas politikas prasībām attiecībā uz preču eksportu un importu. Latvijā par ES KN atbildīgā iestāde ir Valsts ieņēmumu dienesta Muitas pārvalde un tajā var vērsties ar priekšlikumiem par izmaiņām ES KN.</w:t>
            </w:r>
          </w:p>
          <w:p w14:paraId="49316563" w14:textId="027DF2C9" w:rsidR="0036297A" w:rsidRPr="0018103B" w:rsidRDefault="0036297A" w:rsidP="0018103B">
            <w:pPr>
              <w:pStyle w:val="NoSpacing"/>
              <w:jc w:val="both"/>
              <w:rPr>
                <w:rFonts w:ascii="Times New Roman" w:hAnsi="Times New Roman"/>
                <w:sz w:val="24"/>
                <w:szCs w:val="24"/>
                <w:lang w:eastAsia="lv-LV"/>
              </w:rPr>
            </w:pPr>
            <w:r w:rsidRPr="00EB4372">
              <w:rPr>
                <w:rFonts w:ascii="Times New Roman" w:hAnsi="Times New Roman"/>
                <w:sz w:val="24"/>
                <w:szCs w:val="24"/>
                <w:lang w:eastAsia="lv-LV"/>
              </w:rPr>
              <w:t xml:space="preserve">Lai sniegtu Jums atbalstu pamatojuma sagatavošanā par nepieciešamību veikt izmaiņas kūdras klasifikācijā, Pārvalde var sagatavot ārējās </w:t>
            </w:r>
            <w:r w:rsidRPr="00E65339">
              <w:rPr>
                <w:rFonts w:ascii="Times New Roman" w:hAnsi="Times New Roman"/>
                <w:sz w:val="24"/>
                <w:szCs w:val="24"/>
                <w:lang w:eastAsia="lv-LV"/>
              </w:rPr>
              <w:t xml:space="preserve">tirdzniecības statistikas datus par kūdras (KN kods 27030000 </w:t>
            </w:r>
            <w:r w:rsidRPr="00E65339">
              <w:rPr>
                <w:rFonts w:ascii="Times New Roman" w:hAnsi="Times New Roman"/>
                <w:sz w:val="24"/>
                <w:szCs w:val="24"/>
              </w:rPr>
              <w:t>“Aglomerēta un neaglomerēta kūdra (ieskaitot kūdras drupni)”</w:t>
            </w:r>
            <w:r w:rsidRPr="00E65339">
              <w:rPr>
                <w:rFonts w:ascii="Times New Roman" w:hAnsi="Times New Roman"/>
                <w:sz w:val="24"/>
                <w:szCs w:val="24"/>
                <w:lang w:eastAsia="lv-LV"/>
              </w:rPr>
              <w:t xml:space="preserve"> galvenajām Eiropas Savienības (ES) eksportētāj- un importētājvalstīm un</w:t>
            </w:r>
            <w:r w:rsidRPr="00EB4372">
              <w:rPr>
                <w:rFonts w:ascii="Times New Roman" w:hAnsi="Times New Roman"/>
                <w:sz w:val="24"/>
                <w:szCs w:val="24"/>
                <w:lang w:eastAsia="lv-LV"/>
              </w:rPr>
              <w:t xml:space="preserve"> to svarīgākajiem partneriem. Tas ļautu novērtēt šīs preces eksporta un importa mērogus ES līmenī.</w:t>
            </w:r>
          </w:p>
        </w:tc>
        <w:tc>
          <w:tcPr>
            <w:tcW w:w="3969" w:type="dxa"/>
            <w:tcBorders>
              <w:top w:val="single" w:sz="4" w:space="0" w:color="auto"/>
              <w:left w:val="single" w:sz="4" w:space="0" w:color="auto"/>
              <w:bottom w:val="single" w:sz="4" w:space="0" w:color="auto"/>
            </w:tcBorders>
          </w:tcPr>
          <w:p w14:paraId="070B6959" w14:textId="527835D4" w:rsidR="0036297A" w:rsidRPr="00BB1F2D" w:rsidRDefault="0036297A" w:rsidP="00BA23EF">
            <w:pPr>
              <w:pStyle w:val="naisc"/>
              <w:spacing w:before="0" w:after="0"/>
              <w:jc w:val="both"/>
              <w:rPr>
                <w:bCs/>
                <w:color w:val="000000" w:themeColor="text1"/>
              </w:rPr>
            </w:pPr>
            <w:r>
              <w:rPr>
                <w:bCs/>
                <w:color w:val="000000" w:themeColor="text1"/>
              </w:rPr>
              <w:lastRenderedPageBreak/>
              <w:t xml:space="preserve">MK noteikumu projekts netiek </w:t>
            </w:r>
            <w:r w:rsidR="00EB4A3F">
              <w:rPr>
                <w:bCs/>
                <w:color w:val="000000" w:themeColor="text1"/>
              </w:rPr>
              <w:t>papildināts</w:t>
            </w:r>
          </w:p>
        </w:tc>
      </w:tr>
      <w:tr w:rsidR="0036297A" w:rsidRPr="00432ABC" w14:paraId="5BEC7FD5" w14:textId="77777777" w:rsidTr="007C266C">
        <w:trPr>
          <w:trHeight w:val="836"/>
        </w:trPr>
        <w:tc>
          <w:tcPr>
            <w:tcW w:w="735" w:type="dxa"/>
            <w:tcBorders>
              <w:top w:val="single" w:sz="6" w:space="0" w:color="000000"/>
              <w:left w:val="single" w:sz="6" w:space="0" w:color="000000"/>
              <w:bottom w:val="single" w:sz="6" w:space="0" w:color="000000"/>
              <w:right w:val="single" w:sz="6" w:space="0" w:color="000000"/>
            </w:tcBorders>
          </w:tcPr>
          <w:p w14:paraId="72747ADE" w14:textId="28E3C8AE" w:rsidR="0036297A" w:rsidRDefault="0036297A" w:rsidP="00BA23EF">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3226" w:type="dxa"/>
            <w:tcBorders>
              <w:top w:val="single" w:sz="6" w:space="0" w:color="000000"/>
              <w:left w:val="single" w:sz="6" w:space="0" w:color="000000"/>
              <w:bottom w:val="single" w:sz="6" w:space="0" w:color="000000"/>
              <w:right w:val="single" w:sz="6" w:space="0" w:color="000000"/>
            </w:tcBorders>
          </w:tcPr>
          <w:p w14:paraId="799A7D12" w14:textId="77C836AA" w:rsidR="0036297A" w:rsidRPr="00C7168F" w:rsidRDefault="0036297A" w:rsidP="00BA23EF">
            <w:pPr>
              <w:pStyle w:val="naisc"/>
              <w:spacing w:before="0" w:after="0"/>
              <w:jc w:val="both"/>
            </w:pPr>
            <w:r w:rsidRPr="00C7168F">
              <w:t>MK noteikumu projekt</w:t>
            </w:r>
            <w:r>
              <w:t>s</w:t>
            </w:r>
          </w:p>
        </w:tc>
        <w:tc>
          <w:tcPr>
            <w:tcW w:w="3828" w:type="dxa"/>
            <w:tcBorders>
              <w:top w:val="single" w:sz="6" w:space="0" w:color="000000"/>
              <w:left w:val="single" w:sz="6" w:space="0" w:color="000000"/>
              <w:bottom w:val="single" w:sz="6" w:space="0" w:color="000000"/>
              <w:right w:val="single" w:sz="6" w:space="0" w:color="000000"/>
            </w:tcBorders>
          </w:tcPr>
          <w:p w14:paraId="36BD276E" w14:textId="49D0B039" w:rsidR="0036297A" w:rsidRPr="00461C23" w:rsidRDefault="0036297A" w:rsidP="00461C23">
            <w:pPr>
              <w:spacing w:after="120"/>
              <w:jc w:val="both"/>
              <w:rPr>
                <w:rFonts w:ascii="Times New Roman" w:hAnsi="Times New Roman" w:cs="Times New Roman"/>
                <w:sz w:val="24"/>
                <w:szCs w:val="24"/>
              </w:rPr>
            </w:pPr>
            <w:bookmarkStart w:id="6" w:name="_Hlk80362196"/>
            <w:r w:rsidRPr="00461C23">
              <w:rPr>
                <w:rFonts w:ascii="Times New Roman" w:hAnsi="Times New Roman" w:cs="Times New Roman"/>
                <w:sz w:val="24"/>
                <w:szCs w:val="24"/>
              </w:rPr>
              <w:t>Autotransportā un dzelzceļa transportā pārvadātās preces tiek uzskaitītas atbilstoši Transporta statistikas standartizētai preču klasifikācijai NST 2007, kur kūdra ir iekļauta 3.grupā “Metālu rūdas un citi ieguves rūpniecības un karjeru izstrādes produkti; kūdra; urāns un torijs“ kopā ar akmeņiem, smilti, granti, sāli u.c. produktiem. Tādejādi kūdra kā atsevišķs produkts šajos pārvadājumos nav izdalāma. Ir pieejama informācija par kūdras un tās produktu eksportēto apjomu no Latvijas ostām</w:t>
            </w:r>
            <w:r w:rsidRPr="005A6ED8">
              <w:rPr>
                <w:rFonts w:ascii="Times New Roman" w:hAnsi="Times New Roman" w:cs="Times New Roman"/>
                <w:sz w:val="24"/>
                <w:szCs w:val="24"/>
              </w:rPr>
              <w:t xml:space="preserve">. Lūdzam ievākt un atspoguļot statistiku par kūdras </w:t>
            </w:r>
            <w:r w:rsidRPr="005A6ED8">
              <w:rPr>
                <w:rFonts w:ascii="Times New Roman" w:hAnsi="Times New Roman" w:cs="Times New Roman"/>
                <w:sz w:val="24"/>
                <w:szCs w:val="24"/>
              </w:rPr>
              <w:lastRenderedPageBreak/>
              <w:t>transportu, izdalot atsevišķi transporta veidus (caur ostām, autotransports, dzelzceļš) un transportētā produkta veidus (kūdra, frakcionēta kūdra, kūdras substrāti, citi kūdras produkti).</w:t>
            </w:r>
            <w:r w:rsidRPr="00461C23">
              <w:rPr>
                <w:rFonts w:ascii="Times New Roman" w:hAnsi="Times New Roman" w:cs="Times New Roman"/>
                <w:sz w:val="24"/>
                <w:szCs w:val="24"/>
              </w:rPr>
              <w:t xml:space="preserve"> </w:t>
            </w:r>
            <w:bookmarkEnd w:id="6"/>
          </w:p>
        </w:tc>
        <w:tc>
          <w:tcPr>
            <w:tcW w:w="3543" w:type="dxa"/>
            <w:tcBorders>
              <w:top w:val="single" w:sz="6" w:space="0" w:color="000000"/>
              <w:left w:val="single" w:sz="6" w:space="0" w:color="000000"/>
              <w:bottom w:val="single" w:sz="6" w:space="0" w:color="000000"/>
              <w:right w:val="single" w:sz="6" w:space="0" w:color="000000"/>
            </w:tcBorders>
          </w:tcPr>
          <w:p w14:paraId="28B22271" w14:textId="56483FAF" w:rsidR="00EF553B" w:rsidRPr="004330F1" w:rsidRDefault="004330F1" w:rsidP="00EF553B">
            <w:pPr>
              <w:spacing w:after="0"/>
              <w:jc w:val="both"/>
              <w:rPr>
                <w:rFonts w:ascii="Times New Roman" w:hAnsi="Times New Roman" w:cs="Times New Roman"/>
                <w:b/>
                <w:bCs/>
                <w:sz w:val="24"/>
                <w:szCs w:val="24"/>
              </w:rPr>
            </w:pPr>
            <w:bookmarkStart w:id="7" w:name="_Hlk80362217"/>
            <w:r w:rsidRPr="004330F1">
              <w:rPr>
                <w:rFonts w:ascii="Times New Roman" w:hAnsi="Times New Roman" w:cs="Times New Roman"/>
                <w:b/>
                <w:bCs/>
                <w:sz w:val="24"/>
                <w:szCs w:val="24"/>
              </w:rPr>
              <w:lastRenderedPageBreak/>
              <w:t xml:space="preserve">Daļēji </w:t>
            </w:r>
            <w:r>
              <w:rPr>
                <w:rFonts w:ascii="Times New Roman" w:hAnsi="Times New Roman" w:cs="Times New Roman"/>
                <w:b/>
                <w:bCs/>
                <w:sz w:val="24"/>
                <w:szCs w:val="24"/>
              </w:rPr>
              <w:t>ņ</w:t>
            </w:r>
            <w:r w:rsidRPr="004330F1">
              <w:rPr>
                <w:rFonts w:ascii="Times New Roman" w:hAnsi="Times New Roman" w:cs="Times New Roman"/>
                <w:b/>
                <w:bCs/>
                <w:sz w:val="24"/>
                <w:szCs w:val="24"/>
              </w:rPr>
              <w:t>emts vērā</w:t>
            </w:r>
          </w:p>
          <w:bookmarkEnd w:id="7"/>
          <w:p w14:paraId="6CF8DE25" w14:textId="77777777" w:rsidR="00E84523" w:rsidRPr="00E84523" w:rsidRDefault="00E84523" w:rsidP="00E84523">
            <w:pPr>
              <w:spacing w:after="0"/>
              <w:jc w:val="both"/>
              <w:rPr>
                <w:rFonts w:ascii="Times New Roman" w:hAnsi="Times New Roman" w:cs="Times New Roman"/>
                <w:sz w:val="24"/>
                <w:szCs w:val="24"/>
                <w:u w:val="single"/>
              </w:rPr>
            </w:pPr>
            <w:r w:rsidRPr="00E84523">
              <w:rPr>
                <w:rFonts w:ascii="Times New Roman" w:hAnsi="Times New Roman" w:cs="Times New Roman"/>
                <w:sz w:val="24"/>
                <w:szCs w:val="24"/>
                <w:u w:val="single"/>
              </w:rPr>
              <w:t>Jūras transports:</w:t>
            </w:r>
          </w:p>
          <w:p w14:paraId="226F22F6" w14:textId="77777777" w:rsidR="00E84523" w:rsidRPr="00E84523" w:rsidRDefault="00E84523" w:rsidP="00E84523">
            <w:pPr>
              <w:spacing w:after="0"/>
              <w:jc w:val="both"/>
              <w:rPr>
                <w:rFonts w:ascii="Times New Roman" w:hAnsi="Times New Roman" w:cs="Times New Roman"/>
                <w:sz w:val="24"/>
                <w:szCs w:val="24"/>
              </w:rPr>
            </w:pPr>
            <w:r w:rsidRPr="00E84523">
              <w:rPr>
                <w:rFonts w:ascii="Times New Roman" w:hAnsi="Times New Roman" w:cs="Times New Roman"/>
                <w:sz w:val="24"/>
                <w:szCs w:val="24"/>
              </w:rPr>
              <w:t xml:space="preserve">Pārvalde skaidro, ka Latvijas Kūdras asociācijai dod ostu datus, jo tur kūdra ir izdalīta kā atsevišķa prece, bet nav sadalījumā pa minētajām grupām. </w:t>
            </w:r>
          </w:p>
          <w:p w14:paraId="1C9CF20A" w14:textId="79A85220" w:rsidR="00E84523" w:rsidRDefault="00E84523" w:rsidP="00E84523">
            <w:pPr>
              <w:spacing w:after="0"/>
              <w:jc w:val="both"/>
              <w:rPr>
                <w:rFonts w:ascii="Times New Roman" w:hAnsi="Times New Roman" w:cs="Times New Roman"/>
                <w:sz w:val="24"/>
                <w:szCs w:val="24"/>
              </w:rPr>
            </w:pPr>
            <w:r w:rsidRPr="00E84523">
              <w:rPr>
                <w:rFonts w:ascii="Times New Roman" w:hAnsi="Times New Roman" w:cs="Times New Roman"/>
                <w:sz w:val="24"/>
                <w:szCs w:val="24"/>
              </w:rPr>
              <w:t>Prasītā detalizācijas līmeņa dati nav ostu respondentu rīcībā, tāpēc Pārvaldei nav iespējams tos nodrošināt datu lietotāju vajadzībām. Pieejamā detalizācija: berama kūdra un fasēta kūdra.</w:t>
            </w:r>
          </w:p>
          <w:p w14:paraId="49638F3C" w14:textId="77777777" w:rsidR="00E84523" w:rsidRPr="00E84523" w:rsidRDefault="00E84523" w:rsidP="00E84523">
            <w:pPr>
              <w:spacing w:after="0"/>
              <w:jc w:val="both"/>
              <w:rPr>
                <w:rFonts w:ascii="Times New Roman" w:hAnsi="Times New Roman" w:cs="Times New Roman"/>
                <w:sz w:val="24"/>
                <w:szCs w:val="24"/>
              </w:rPr>
            </w:pPr>
          </w:p>
          <w:p w14:paraId="4BFE25BA" w14:textId="77777777" w:rsidR="00E84523" w:rsidRPr="00E84523" w:rsidRDefault="00E84523" w:rsidP="00E84523">
            <w:pPr>
              <w:spacing w:after="0"/>
              <w:jc w:val="both"/>
              <w:rPr>
                <w:rFonts w:ascii="Times New Roman" w:hAnsi="Times New Roman" w:cs="Times New Roman"/>
                <w:sz w:val="24"/>
                <w:szCs w:val="24"/>
                <w:u w:val="single"/>
              </w:rPr>
            </w:pPr>
            <w:r w:rsidRPr="00E84523">
              <w:rPr>
                <w:rFonts w:ascii="Times New Roman" w:hAnsi="Times New Roman" w:cs="Times New Roman"/>
                <w:sz w:val="24"/>
                <w:szCs w:val="24"/>
                <w:u w:val="single"/>
              </w:rPr>
              <w:t>Autotransports:</w:t>
            </w:r>
          </w:p>
          <w:p w14:paraId="6FFA1DF8" w14:textId="1A982DAB" w:rsidR="00E84523" w:rsidRDefault="00E84523" w:rsidP="00E84523">
            <w:pPr>
              <w:spacing w:after="0"/>
              <w:jc w:val="both"/>
              <w:rPr>
                <w:rFonts w:ascii="Times New Roman" w:hAnsi="Times New Roman" w:cs="Times New Roman"/>
                <w:sz w:val="24"/>
                <w:szCs w:val="24"/>
              </w:rPr>
            </w:pPr>
            <w:r w:rsidRPr="00E84523">
              <w:rPr>
                <w:rFonts w:ascii="Times New Roman" w:hAnsi="Times New Roman" w:cs="Times New Roman"/>
                <w:sz w:val="24"/>
                <w:szCs w:val="24"/>
              </w:rPr>
              <w:lastRenderedPageBreak/>
              <w:t>Pārvalde izvērtēs iespēju no 2022. gada pievienot veidlapā 2-auto jaunu mainīgo par kopējo kūdras kravu transportu. Detalizācija pa minētajiem produktiem (kūdra, frakcionēta kūdra, kūdras substrāti, citi kūdras produkti) nav iespējama, jo prasītā detalizācijas līmeņa dati nav respondentu rīcībā.</w:t>
            </w:r>
          </w:p>
          <w:p w14:paraId="5B1CC46C" w14:textId="77777777" w:rsidR="00E84523" w:rsidRPr="00E84523" w:rsidRDefault="00E84523" w:rsidP="00E84523">
            <w:pPr>
              <w:spacing w:after="0"/>
              <w:jc w:val="both"/>
              <w:rPr>
                <w:rFonts w:ascii="Times New Roman" w:hAnsi="Times New Roman" w:cs="Times New Roman"/>
                <w:sz w:val="24"/>
                <w:szCs w:val="24"/>
              </w:rPr>
            </w:pPr>
          </w:p>
          <w:p w14:paraId="695CA548" w14:textId="77777777" w:rsidR="00E84523" w:rsidRPr="00E84523" w:rsidRDefault="00E84523" w:rsidP="00E84523">
            <w:pPr>
              <w:spacing w:after="0"/>
              <w:jc w:val="both"/>
              <w:rPr>
                <w:rFonts w:ascii="Times New Roman" w:hAnsi="Times New Roman" w:cs="Times New Roman"/>
                <w:sz w:val="24"/>
                <w:szCs w:val="24"/>
                <w:u w:val="single"/>
              </w:rPr>
            </w:pPr>
            <w:r w:rsidRPr="00E84523">
              <w:rPr>
                <w:rFonts w:ascii="Times New Roman" w:hAnsi="Times New Roman" w:cs="Times New Roman"/>
                <w:sz w:val="24"/>
                <w:szCs w:val="24"/>
                <w:u w:val="single"/>
              </w:rPr>
              <w:t>Dzelzceļa transports:</w:t>
            </w:r>
          </w:p>
          <w:p w14:paraId="119E8599" w14:textId="0B7AC326" w:rsidR="00E84523" w:rsidRPr="00EF553B" w:rsidRDefault="00E84523" w:rsidP="00EF553B">
            <w:pPr>
              <w:spacing w:after="0"/>
              <w:jc w:val="both"/>
              <w:rPr>
                <w:rFonts w:ascii="Times New Roman" w:hAnsi="Times New Roman" w:cs="Times New Roman"/>
                <w:sz w:val="24"/>
                <w:szCs w:val="24"/>
                <w:lang w:eastAsia="lv-LV"/>
              </w:rPr>
            </w:pPr>
            <w:r w:rsidRPr="00E84523">
              <w:rPr>
                <w:rFonts w:ascii="Times New Roman" w:hAnsi="Times New Roman" w:cs="Times New Roman"/>
                <w:sz w:val="24"/>
                <w:szCs w:val="24"/>
              </w:rPr>
              <w:t>No 2020. gada pieejami dati par kopējo kūdras apjomu. Detalizācija pa minētajiem produktiem (kūdra, frakcionēta kūdra, kūdras substrāti, citi kūdras produkti) nav iespējama, jo prasītā detalizācijas līmeņa dati nav respondentu rīcībā. Dati nav pieejami portālā, pieejami tikai, iesniedzot informācijas</w:t>
            </w:r>
            <w:r w:rsidRPr="00E84523">
              <w:rPr>
                <w:rFonts w:ascii="Times New Roman" w:hAnsi="Times New Roman" w:cs="Times New Roman"/>
                <w:sz w:val="24"/>
                <w:szCs w:val="24"/>
                <w:lang w:eastAsia="lv-LV"/>
              </w:rPr>
              <w:t xml:space="preserve"> pieprasījumu.</w:t>
            </w:r>
          </w:p>
        </w:tc>
        <w:tc>
          <w:tcPr>
            <w:tcW w:w="3969" w:type="dxa"/>
            <w:tcBorders>
              <w:top w:val="single" w:sz="4" w:space="0" w:color="auto"/>
              <w:left w:val="single" w:sz="4" w:space="0" w:color="auto"/>
              <w:bottom w:val="single" w:sz="4" w:space="0" w:color="auto"/>
            </w:tcBorders>
          </w:tcPr>
          <w:p w14:paraId="097801DF" w14:textId="25ECE32F" w:rsidR="0036297A" w:rsidRPr="00BB1F2D" w:rsidRDefault="0036297A" w:rsidP="00BA23EF">
            <w:pPr>
              <w:pStyle w:val="naisc"/>
              <w:spacing w:before="0" w:after="0"/>
              <w:jc w:val="both"/>
              <w:rPr>
                <w:bCs/>
                <w:color w:val="000000" w:themeColor="text1"/>
              </w:rPr>
            </w:pPr>
            <w:r>
              <w:rPr>
                <w:bCs/>
                <w:color w:val="000000" w:themeColor="text1"/>
              </w:rPr>
              <w:lastRenderedPageBreak/>
              <w:t>MK noteikumu projekts netiek papildināts</w:t>
            </w:r>
          </w:p>
        </w:tc>
      </w:tr>
      <w:tr w:rsidR="0036297A" w:rsidRPr="00432ABC" w14:paraId="3CBB1DBA" w14:textId="77777777" w:rsidTr="007C266C">
        <w:trPr>
          <w:trHeight w:val="3671"/>
        </w:trPr>
        <w:tc>
          <w:tcPr>
            <w:tcW w:w="735" w:type="dxa"/>
            <w:tcBorders>
              <w:top w:val="single" w:sz="6" w:space="0" w:color="000000"/>
              <w:left w:val="single" w:sz="6" w:space="0" w:color="000000"/>
              <w:bottom w:val="single" w:sz="6" w:space="0" w:color="000000"/>
              <w:right w:val="single" w:sz="6" w:space="0" w:color="000000"/>
            </w:tcBorders>
          </w:tcPr>
          <w:p w14:paraId="3A5740E1" w14:textId="78DBFCE5" w:rsidR="0036297A" w:rsidRDefault="0036297A" w:rsidP="00BA23EF">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3226" w:type="dxa"/>
            <w:tcBorders>
              <w:top w:val="single" w:sz="6" w:space="0" w:color="000000"/>
              <w:left w:val="single" w:sz="6" w:space="0" w:color="000000"/>
              <w:bottom w:val="single" w:sz="6" w:space="0" w:color="000000"/>
              <w:right w:val="single" w:sz="6" w:space="0" w:color="000000"/>
            </w:tcBorders>
          </w:tcPr>
          <w:p w14:paraId="4060DAF2" w14:textId="2A81CA37" w:rsidR="0036297A" w:rsidRPr="00C7168F" w:rsidRDefault="0036297A" w:rsidP="00BA23EF">
            <w:pPr>
              <w:pStyle w:val="naisc"/>
              <w:spacing w:before="0" w:after="0"/>
              <w:jc w:val="both"/>
            </w:pPr>
            <w:r w:rsidRPr="00C7168F">
              <w:t>MK noteikumu projekt</w:t>
            </w:r>
            <w:r>
              <w:t>s</w:t>
            </w:r>
          </w:p>
        </w:tc>
        <w:tc>
          <w:tcPr>
            <w:tcW w:w="3828" w:type="dxa"/>
            <w:tcBorders>
              <w:top w:val="single" w:sz="6" w:space="0" w:color="000000"/>
              <w:left w:val="single" w:sz="6" w:space="0" w:color="000000"/>
              <w:bottom w:val="single" w:sz="6" w:space="0" w:color="000000"/>
              <w:right w:val="single" w:sz="6" w:space="0" w:color="000000"/>
            </w:tcBorders>
          </w:tcPr>
          <w:p w14:paraId="67B84144" w14:textId="77777777" w:rsidR="0036297A" w:rsidRPr="00461C23" w:rsidRDefault="0036297A" w:rsidP="00461C23">
            <w:pPr>
              <w:spacing w:after="120"/>
              <w:jc w:val="both"/>
              <w:rPr>
                <w:rStyle w:val="Vresrakstzmes"/>
                <w:rFonts w:ascii="Times New Roman" w:hAnsi="Times New Roman" w:cs="Times New Roman"/>
                <w:sz w:val="24"/>
                <w:szCs w:val="24"/>
              </w:rPr>
            </w:pPr>
            <w:r w:rsidRPr="00461C23">
              <w:rPr>
                <w:rStyle w:val="Vresrakstzmes"/>
                <w:rFonts w:ascii="Times New Roman" w:hAnsi="Times New Roman" w:cs="Times New Roman"/>
                <w:sz w:val="24"/>
                <w:szCs w:val="24"/>
              </w:rPr>
              <w:t xml:space="preserve">Var saprast, ka Centrālā statistikas pārvalde vāc datus atbilstoši ES un starptautiskajām klasifikācijām, tomēr nepieciešams papildināt statistiku par kūdru ar nacionālajā līmenī vāktajiem datiem. Kūdru iegūst tikai sešās ES dalībvalstīs, tādēļ nav pamata cerēt, ka ES-27 ieguldīs darbu, lai panāktu vienošanos par kūdras statistiku. Turklāt, kūdras izmantošana strauji mainās, jo tiek samazināta kūdras izmantošana enerģētikā. Bet Latvijā iegūtā kūdra pamatā tiek izmantota dārzkopībā un eksportēta. Lielākās Latvijas kūdras un kūdras produktu patērētājvalstis 2020. gadā ES ir Vācija, Nīderlande, Beļģija, Polija, Āzijā – Ķīna, Dienvidkoreja, Japāna. </w:t>
            </w:r>
          </w:p>
          <w:p w14:paraId="5EBC3C45" w14:textId="12B2E1BD" w:rsidR="0036297A" w:rsidRPr="00461C23" w:rsidRDefault="0036297A" w:rsidP="00461C23">
            <w:pPr>
              <w:spacing w:after="120"/>
              <w:jc w:val="both"/>
              <w:rPr>
                <w:rFonts w:ascii="Times New Roman" w:hAnsi="Times New Roman" w:cs="Times New Roman"/>
                <w:sz w:val="24"/>
                <w:szCs w:val="24"/>
              </w:rPr>
            </w:pPr>
            <w:r w:rsidRPr="00461C23">
              <w:rPr>
                <w:rStyle w:val="Vresrakstzmes"/>
                <w:rFonts w:ascii="Times New Roman" w:hAnsi="Times New Roman" w:cs="Times New Roman"/>
                <w:sz w:val="24"/>
                <w:szCs w:val="24"/>
              </w:rPr>
              <w:tab/>
              <w:t xml:space="preserve">Vides aizsardzības un reģionālās attīstības ministrija, </w:t>
            </w:r>
            <w:r w:rsidRPr="001B536D">
              <w:rPr>
                <w:rStyle w:val="Vresrakstzmes"/>
                <w:rFonts w:ascii="Times New Roman" w:hAnsi="Times New Roman" w:cs="Times New Roman"/>
                <w:sz w:val="24"/>
                <w:szCs w:val="24"/>
              </w:rPr>
              <w:t xml:space="preserve">sadarbībā ar asociāciju izstrādāja </w:t>
            </w:r>
            <w:r w:rsidRPr="001B536D">
              <w:rPr>
                <w:rStyle w:val="Vresrakstzmes"/>
                <w:rFonts w:ascii="Times New Roman" w:hAnsi="Times New Roman" w:cs="Times New Roman"/>
                <w:sz w:val="24"/>
                <w:szCs w:val="24"/>
              </w:rPr>
              <w:lastRenderedPageBreak/>
              <w:t>pamatnostādnes un pašlaik norit darbs pie Taisnīgas pārkārtošanās teritoriālā plāna, VSS - 518</w:t>
            </w:r>
            <w:r w:rsidRPr="00461C23">
              <w:rPr>
                <w:rStyle w:val="Vresrakstzmes"/>
                <w:rFonts w:ascii="Times New Roman" w:hAnsi="Times New Roman" w:cs="Times New Roman"/>
                <w:sz w:val="24"/>
                <w:szCs w:val="24"/>
              </w:rPr>
              <w:t xml:space="preserve">. Abos gadījumos dokumentu izstrādātāji saskārās ar informācijas trūkumu par kūdras nozari, kas apgrūtina nozares politikas izstrādi un atbildīgu lēmumu attiecībā uz nozari pieņemšanu. </w:t>
            </w:r>
            <w:r w:rsidRPr="005A6ED8">
              <w:rPr>
                <w:rStyle w:val="Vresrakstzmes"/>
                <w:rFonts w:ascii="Times New Roman" w:hAnsi="Times New Roman" w:cs="Times New Roman"/>
                <w:sz w:val="24"/>
                <w:szCs w:val="24"/>
              </w:rPr>
              <w:t>Ņemot vērā minēto, lūdzam papildināt projektu ar rādītājiem par kūdru un kūdras produktiem un transportu.</w:t>
            </w:r>
            <w:r w:rsidRPr="00461C23">
              <w:rPr>
                <w:rStyle w:val="Vresrakstzmes"/>
                <w:rFonts w:ascii="Times New Roman" w:hAnsi="Times New Roman" w:cs="Times New Roman"/>
                <w:sz w:val="24"/>
                <w:szCs w:val="24"/>
              </w:rPr>
              <w:t xml:space="preserve"> </w:t>
            </w:r>
          </w:p>
        </w:tc>
        <w:tc>
          <w:tcPr>
            <w:tcW w:w="3543" w:type="dxa"/>
            <w:tcBorders>
              <w:top w:val="single" w:sz="6" w:space="0" w:color="000000"/>
              <w:left w:val="single" w:sz="6" w:space="0" w:color="000000"/>
              <w:bottom w:val="single" w:sz="6" w:space="0" w:color="000000"/>
              <w:right w:val="single" w:sz="6" w:space="0" w:color="000000"/>
            </w:tcBorders>
          </w:tcPr>
          <w:p w14:paraId="79223871" w14:textId="749F78C2" w:rsidR="0036297A" w:rsidRPr="00F47814" w:rsidRDefault="0036297A" w:rsidP="00EB4372">
            <w:pPr>
              <w:pStyle w:val="NoSpacing"/>
              <w:jc w:val="both"/>
              <w:rPr>
                <w:rFonts w:ascii="Times New Roman" w:hAnsi="Times New Roman"/>
                <w:color w:val="0070C0"/>
                <w:sz w:val="24"/>
                <w:szCs w:val="24"/>
                <w:lang w:eastAsia="lv-LV"/>
              </w:rPr>
            </w:pPr>
            <w:r>
              <w:rPr>
                <w:rFonts w:ascii="Times New Roman" w:hAnsi="Times New Roman"/>
                <w:b/>
                <w:bCs/>
                <w:sz w:val="24"/>
                <w:szCs w:val="24"/>
                <w:lang w:eastAsia="lv-LV"/>
              </w:rPr>
              <w:lastRenderedPageBreak/>
              <w:t>Daļēji ņ</w:t>
            </w:r>
            <w:r w:rsidRPr="00F02155">
              <w:rPr>
                <w:rFonts w:ascii="Times New Roman" w:hAnsi="Times New Roman"/>
                <w:b/>
                <w:bCs/>
                <w:sz w:val="24"/>
                <w:szCs w:val="24"/>
                <w:lang w:eastAsia="lv-LV"/>
              </w:rPr>
              <w:t>emts vērā</w:t>
            </w:r>
          </w:p>
          <w:p w14:paraId="69D39AAD" w14:textId="262F2A73" w:rsidR="0036297A" w:rsidRDefault="0036297A" w:rsidP="00EB4372">
            <w:pPr>
              <w:pStyle w:val="NoSpacing"/>
              <w:jc w:val="both"/>
              <w:rPr>
                <w:rFonts w:ascii="Times New Roman" w:hAnsi="Times New Roman"/>
                <w:sz w:val="24"/>
                <w:szCs w:val="24"/>
                <w:lang w:eastAsia="lv-LV"/>
              </w:rPr>
            </w:pPr>
            <w:r>
              <w:rPr>
                <w:rFonts w:ascii="Times New Roman" w:hAnsi="Times New Roman"/>
                <w:sz w:val="24"/>
                <w:szCs w:val="24"/>
                <w:lang w:eastAsia="lv-LV"/>
              </w:rPr>
              <w:t>Skat. atbildi šī dokumenta 4.,5. un 6. punktā.</w:t>
            </w:r>
          </w:p>
          <w:p w14:paraId="1DC9F491" w14:textId="77777777" w:rsidR="0036297A" w:rsidRPr="00EB4372" w:rsidRDefault="0036297A" w:rsidP="00EB4372">
            <w:pPr>
              <w:pStyle w:val="NoSpacing"/>
              <w:jc w:val="both"/>
              <w:rPr>
                <w:rFonts w:ascii="Times New Roman" w:hAnsi="Times New Roman"/>
                <w:sz w:val="24"/>
                <w:szCs w:val="24"/>
                <w:lang w:eastAsia="lv-LV"/>
              </w:rPr>
            </w:pPr>
          </w:p>
          <w:p w14:paraId="76611268" w14:textId="7A7C525E" w:rsidR="0036297A" w:rsidRPr="00086E8B" w:rsidRDefault="0036297A" w:rsidP="00086E8B">
            <w:pPr>
              <w:jc w:val="both"/>
            </w:pPr>
          </w:p>
        </w:tc>
        <w:tc>
          <w:tcPr>
            <w:tcW w:w="3969" w:type="dxa"/>
            <w:tcBorders>
              <w:top w:val="single" w:sz="4" w:space="0" w:color="auto"/>
              <w:left w:val="single" w:sz="4" w:space="0" w:color="auto"/>
              <w:bottom w:val="single" w:sz="4" w:space="0" w:color="auto"/>
            </w:tcBorders>
          </w:tcPr>
          <w:p w14:paraId="050C1CD7" w14:textId="48CD875C" w:rsidR="0036297A" w:rsidRPr="001B536D" w:rsidRDefault="00085085" w:rsidP="00BA23EF">
            <w:pPr>
              <w:pStyle w:val="naisc"/>
              <w:spacing w:before="0" w:after="0"/>
              <w:jc w:val="both"/>
              <w:rPr>
                <w:b/>
                <w:color w:val="000000" w:themeColor="text1"/>
              </w:rPr>
            </w:pPr>
            <w:r>
              <w:rPr>
                <w:bCs/>
                <w:color w:val="000000" w:themeColor="text1"/>
              </w:rPr>
              <w:t>MK noteikumu projekts netiek papildināts</w:t>
            </w:r>
          </w:p>
        </w:tc>
      </w:tr>
      <w:tr w:rsidR="00815531" w:rsidRPr="00432ABC" w14:paraId="45FD8039" w14:textId="77777777" w:rsidTr="00815531">
        <w:trPr>
          <w:trHeight w:val="345"/>
        </w:trPr>
        <w:tc>
          <w:tcPr>
            <w:tcW w:w="15301" w:type="dxa"/>
            <w:gridSpan w:val="5"/>
            <w:tcBorders>
              <w:top w:val="single" w:sz="6" w:space="0" w:color="000000"/>
              <w:left w:val="single" w:sz="6" w:space="0" w:color="000000"/>
              <w:bottom w:val="single" w:sz="6" w:space="0" w:color="000000"/>
            </w:tcBorders>
          </w:tcPr>
          <w:p w14:paraId="5F68792C" w14:textId="3693F5F8" w:rsidR="00815531" w:rsidRPr="0036297A" w:rsidRDefault="004052CE" w:rsidP="004052CE">
            <w:pPr>
              <w:pStyle w:val="naisc"/>
              <w:spacing w:before="0" w:after="0"/>
              <w:rPr>
                <w:b/>
                <w:color w:val="FF0000"/>
              </w:rPr>
            </w:pPr>
            <w:r w:rsidRPr="004052CE">
              <w:rPr>
                <w:b/>
                <w:sz w:val="28"/>
                <w:szCs w:val="28"/>
              </w:rPr>
              <w:t>Labklājības ministrija</w:t>
            </w:r>
          </w:p>
        </w:tc>
      </w:tr>
      <w:tr w:rsidR="0036297A" w:rsidRPr="00432ABC" w14:paraId="7961F775" w14:textId="77777777" w:rsidTr="007C266C">
        <w:tc>
          <w:tcPr>
            <w:tcW w:w="735" w:type="dxa"/>
            <w:tcBorders>
              <w:top w:val="single" w:sz="6" w:space="0" w:color="000000"/>
              <w:left w:val="single" w:sz="6" w:space="0" w:color="000000"/>
              <w:bottom w:val="single" w:sz="6" w:space="0" w:color="000000"/>
              <w:right w:val="single" w:sz="6" w:space="0" w:color="000000"/>
            </w:tcBorders>
          </w:tcPr>
          <w:p w14:paraId="38F120F2" w14:textId="25B1DAFF" w:rsidR="0036297A" w:rsidRDefault="0036297A" w:rsidP="00BA23EF">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3226" w:type="dxa"/>
            <w:tcBorders>
              <w:top w:val="single" w:sz="6" w:space="0" w:color="000000"/>
              <w:left w:val="single" w:sz="6" w:space="0" w:color="000000"/>
              <w:bottom w:val="single" w:sz="6" w:space="0" w:color="000000"/>
              <w:right w:val="single" w:sz="6" w:space="0" w:color="000000"/>
            </w:tcBorders>
          </w:tcPr>
          <w:p w14:paraId="62B78733" w14:textId="77777777" w:rsidR="0036297A" w:rsidRDefault="0036297A" w:rsidP="00BA23EF">
            <w:pPr>
              <w:spacing w:after="0" w:line="240" w:lineRule="auto"/>
              <w:jc w:val="both"/>
              <w:rPr>
                <w:rFonts w:ascii="Times New Roman" w:hAnsi="Times New Roman" w:cs="Times New Roman"/>
                <w:sz w:val="24"/>
                <w:szCs w:val="24"/>
              </w:rPr>
            </w:pPr>
            <w:r w:rsidRPr="006835B6">
              <w:rPr>
                <w:rFonts w:ascii="Times New Roman" w:hAnsi="Times New Roman" w:cs="Times New Roman"/>
                <w:sz w:val="24"/>
                <w:szCs w:val="24"/>
              </w:rPr>
              <w:t xml:space="preserve">MK noteikumu projekta </w:t>
            </w:r>
            <w:r>
              <w:rPr>
                <w:rFonts w:ascii="Times New Roman" w:hAnsi="Times New Roman" w:cs="Times New Roman"/>
                <w:sz w:val="24"/>
                <w:szCs w:val="24"/>
              </w:rPr>
              <w:t>pielikuma 2. tabula</w:t>
            </w:r>
          </w:p>
          <w:p w14:paraId="392C687B" w14:textId="77777777" w:rsidR="0036297A" w:rsidRDefault="0036297A" w:rsidP="00BA23EF">
            <w:pPr>
              <w:spacing w:after="0" w:line="240" w:lineRule="auto"/>
              <w:jc w:val="both"/>
              <w:rPr>
                <w:rFonts w:ascii="Times New Roman" w:hAnsi="Times New Roman" w:cs="Times New Roman"/>
                <w:sz w:val="24"/>
                <w:szCs w:val="24"/>
              </w:rPr>
            </w:pPr>
          </w:p>
          <w:p w14:paraId="5DCA3723" w14:textId="5304272F" w:rsidR="0036297A" w:rsidRPr="00C121B7" w:rsidRDefault="0036297A" w:rsidP="0036297A">
            <w:pPr>
              <w:spacing w:after="0" w:line="240" w:lineRule="auto"/>
              <w:jc w:val="both"/>
              <w:rPr>
                <w:rFonts w:ascii="Times New Roman" w:eastAsia="Times New Roman" w:hAnsi="Times New Roman" w:cs="Times New Roman"/>
                <w:sz w:val="24"/>
                <w:szCs w:val="24"/>
                <w:lang w:eastAsia="lv-LV"/>
              </w:rPr>
            </w:pPr>
            <w:r w:rsidRPr="00C121B7">
              <w:rPr>
                <w:rFonts w:ascii="Times New Roman" w:eastAsia="Times New Roman" w:hAnsi="Times New Roman" w:cs="Times New Roman"/>
                <w:sz w:val="24"/>
                <w:szCs w:val="24"/>
                <w:lang w:eastAsia="lv-LV"/>
              </w:rPr>
              <w:t>8.17. Invaliditātes noteikšana</w:t>
            </w:r>
          </w:p>
          <w:p w14:paraId="52DA2BD0" w14:textId="77777777" w:rsidR="008B4619" w:rsidRDefault="0036297A" w:rsidP="00C121B7">
            <w:pPr>
              <w:spacing w:after="0" w:line="240" w:lineRule="auto"/>
              <w:jc w:val="both"/>
              <w:rPr>
                <w:rFonts w:ascii="Times New Roman" w:eastAsia="Times New Roman" w:hAnsi="Times New Roman" w:cs="Times New Roman"/>
                <w:sz w:val="24"/>
                <w:szCs w:val="24"/>
                <w:lang w:eastAsia="lv-LV"/>
              </w:rPr>
            </w:pPr>
            <w:r w:rsidRPr="00C121B7">
              <w:rPr>
                <w:rFonts w:ascii="Times New Roman" w:eastAsia="Times New Roman" w:hAnsi="Times New Roman" w:cs="Times New Roman"/>
                <w:sz w:val="24"/>
                <w:szCs w:val="24"/>
                <w:lang w:eastAsia="lv-LV"/>
              </w:rPr>
              <w:t>Personu ar invaliditāti īpatsvars iedzīvotāju kopskaitā</w:t>
            </w:r>
          </w:p>
          <w:p w14:paraId="1589A70D" w14:textId="77777777" w:rsidR="0036297A" w:rsidRPr="008B4619" w:rsidRDefault="0036297A" w:rsidP="00C121B7">
            <w:pPr>
              <w:spacing w:after="0" w:line="240" w:lineRule="auto"/>
              <w:jc w:val="both"/>
              <w:rPr>
                <w:rFonts w:ascii="Times New Roman" w:eastAsia="Times New Roman" w:hAnsi="Times New Roman" w:cs="Times New Roman"/>
                <w:sz w:val="24"/>
                <w:szCs w:val="24"/>
                <w:lang w:eastAsia="lv-LV"/>
              </w:rPr>
            </w:pPr>
            <w:r w:rsidRPr="00C121B7">
              <w:rPr>
                <w:rFonts w:ascii="Times New Roman" w:hAnsi="Times New Roman"/>
                <w:sz w:val="24"/>
                <w:szCs w:val="24"/>
              </w:rPr>
              <w:t>Kopā Latvijā, pa republikas un novadu pilsētām un novadiem</w:t>
            </w:r>
            <w:r w:rsidRPr="00C121B7">
              <w:rPr>
                <w:rFonts w:ascii="Times New Roman" w:eastAsia="Times New Roman" w:hAnsi="Times New Roman" w:cs="Times New Roman"/>
                <w:sz w:val="24"/>
                <w:szCs w:val="24"/>
                <w:lang w:eastAsia="lv-LV"/>
              </w:rPr>
              <w:t xml:space="preserve"> gads</w:t>
            </w:r>
            <w:r w:rsidRPr="00C121B7">
              <w:rPr>
                <w:rFonts w:ascii="Times New Roman" w:eastAsia="Times New Roman" w:hAnsi="Times New Roman" w:cs="Times New Roman"/>
                <w:sz w:val="24"/>
                <w:szCs w:val="24"/>
                <w:vertAlign w:val="superscript"/>
                <w:lang w:eastAsia="lv-LV"/>
              </w:rPr>
              <w:t>2</w:t>
            </w:r>
          </w:p>
        </w:tc>
        <w:tc>
          <w:tcPr>
            <w:tcW w:w="3828" w:type="dxa"/>
            <w:tcBorders>
              <w:top w:val="single" w:sz="6" w:space="0" w:color="000000"/>
              <w:left w:val="single" w:sz="6" w:space="0" w:color="000000"/>
              <w:bottom w:val="single" w:sz="6" w:space="0" w:color="000000"/>
              <w:right w:val="single" w:sz="6" w:space="0" w:color="000000"/>
            </w:tcBorders>
          </w:tcPr>
          <w:p w14:paraId="5CDA6DF8" w14:textId="7D5331E1" w:rsidR="0036297A" w:rsidRPr="00461C23" w:rsidRDefault="0036297A" w:rsidP="00461C23">
            <w:pPr>
              <w:spacing w:after="0" w:line="240" w:lineRule="auto"/>
              <w:jc w:val="both"/>
              <w:rPr>
                <w:rFonts w:ascii="Times New Roman" w:hAnsi="Times New Roman"/>
                <w:sz w:val="24"/>
                <w:szCs w:val="24"/>
              </w:rPr>
            </w:pPr>
            <w:r w:rsidRPr="00461C23">
              <w:rPr>
                <w:rFonts w:ascii="Times New Roman" w:eastAsia="Times New Roman" w:hAnsi="Times New Roman"/>
                <w:color w:val="000000"/>
                <w:sz w:val="24"/>
                <w:szCs w:val="24"/>
              </w:rPr>
              <w:t>Lūdzam precizēt noteikumu projekta pielikuma 2.tabulā 4. ailē informāciju attiecībā uz Labklājības ministrijas nodrošinātās statistikas par invaliditātes noteikšanu (punkts 8.17) rādītāja “83. Personu ar invaliditāti īpatsvars iedzīvotāju kopskaitā” detalizāciju – lūdzam ierakstu ”</w:t>
            </w:r>
            <w:r w:rsidRPr="00461C23">
              <w:rPr>
                <w:rFonts w:ascii="Times New Roman" w:hAnsi="Times New Roman"/>
                <w:sz w:val="24"/>
                <w:szCs w:val="24"/>
              </w:rPr>
              <w:t xml:space="preserve">Kopā Latvijā, pa republikas un novadu pilsētām un novadiem” aizstāt ar “Kopā Latvijā, pa valstspilsētām, novadu pilsētām un novadiem”, </w:t>
            </w:r>
            <w:r w:rsidRPr="00461C23">
              <w:rPr>
                <w:rFonts w:ascii="Times New Roman" w:eastAsia="Times New Roman" w:hAnsi="Times New Roman"/>
                <w:color w:val="000000"/>
                <w:sz w:val="24"/>
                <w:szCs w:val="24"/>
              </w:rPr>
              <w:t xml:space="preserve">ņemot vērā, ka statistika tiks apkopota un publicēta pēc jaunā administratīvi teritoriālā iedalījuma saskaņā ar 2020. gada 10. jūnija Administratīvo teritoriju un apdzīvoto vietu likuma pielikumā noteikto. </w:t>
            </w:r>
          </w:p>
        </w:tc>
        <w:tc>
          <w:tcPr>
            <w:tcW w:w="3543" w:type="dxa"/>
            <w:tcBorders>
              <w:top w:val="single" w:sz="6" w:space="0" w:color="000000"/>
              <w:left w:val="single" w:sz="6" w:space="0" w:color="000000"/>
              <w:bottom w:val="single" w:sz="6" w:space="0" w:color="000000"/>
              <w:right w:val="single" w:sz="6" w:space="0" w:color="000000"/>
            </w:tcBorders>
          </w:tcPr>
          <w:p w14:paraId="42B9B18A" w14:textId="5107C29A" w:rsidR="0036297A" w:rsidRPr="00713491" w:rsidRDefault="0036297A" w:rsidP="00BA23EF">
            <w:pPr>
              <w:pStyle w:val="naisc"/>
              <w:spacing w:before="0" w:after="0"/>
              <w:jc w:val="left"/>
              <w:rPr>
                <w:b/>
                <w:bCs/>
              </w:rPr>
            </w:pPr>
            <w:r>
              <w:rPr>
                <w:b/>
                <w:bCs/>
              </w:rPr>
              <w:t>Ņemts vērā</w:t>
            </w:r>
          </w:p>
        </w:tc>
        <w:tc>
          <w:tcPr>
            <w:tcW w:w="3969" w:type="dxa"/>
            <w:tcBorders>
              <w:top w:val="single" w:sz="4" w:space="0" w:color="auto"/>
              <w:left w:val="single" w:sz="4" w:space="0" w:color="auto"/>
              <w:bottom w:val="single" w:sz="4" w:space="0" w:color="auto"/>
            </w:tcBorders>
          </w:tcPr>
          <w:p w14:paraId="0818483D" w14:textId="275DF5DC" w:rsidR="0036297A" w:rsidRPr="00E113C5" w:rsidRDefault="0036297A" w:rsidP="00C121B7">
            <w:pPr>
              <w:spacing w:after="0" w:line="240" w:lineRule="auto"/>
              <w:jc w:val="both"/>
              <w:rPr>
                <w:rFonts w:ascii="Times New Roman" w:hAnsi="Times New Roman" w:cs="Times New Roman"/>
                <w:color w:val="000000"/>
                <w:sz w:val="24"/>
                <w:szCs w:val="24"/>
              </w:rPr>
            </w:pPr>
            <w:r w:rsidRPr="00E113C5">
              <w:rPr>
                <w:rFonts w:ascii="Times New Roman" w:hAnsi="Times New Roman" w:cs="Times New Roman"/>
                <w:color w:val="000000"/>
                <w:sz w:val="24"/>
                <w:szCs w:val="24"/>
              </w:rPr>
              <w:t xml:space="preserve">Precizēts MK noteikumu projekta pielikuma </w:t>
            </w:r>
            <w:r>
              <w:rPr>
                <w:rFonts w:ascii="Times New Roman" w:hAnsi="Times New Roman" w:cs="Times New Roman"/>
                <w:color w:val="000000"/>
                <w:sz w:val="24"/>
                <w:szCs w:val="24"/>
              </w:rPr>
              <w:t>2</w:t>
            </w:r>
            <w:r w:rsidRPr="00E113C5">
              <w:rPr>
                <w:rFonts w:ascii="Times New Roman" w:hAnsi="Times New Roman" w:cs="Times New Roman"/>
                <w:color w:val="000000"/>
                <w:sz w:val="24"/>
                <w:szCs w:val="24"/>
              </w:rPr>
              <w:t>. tabulas</w:t>
            </w:r>
            <w:r>
              <w:rPr>
                <w:rFonts w:ascii="Times New Roman" w:hAnsi="Times New Roman" w:cs="Times New Roman"/>
                <w:color w:val="000000"/>
                <w:sz w:val="24"/>
                <w:szCs w:val="24"/>
              </w:rPr>
              <w:t xml:space="preserve"> 83</w:t>
            </w:r>
            <w:r w:rsidRPr="00E113C5">
              <w:rPr>
                <w:rFonts w:ascii="Times New Roman" w:hAnsi="Times New Roman" w:cs="Times New Roman"/>
                <w:color w:val="000000"/>
                <w:sz w:val="24"/>
                <w:szCs w:val="24"/>
              </w:rPr>
              <w:t>. punkts:</w:t>
            </w:r>
          </w:p>
          <w:p w14:paraId="4D3D5B14" w14:textId="77777777" w:rsidR="0036297A" w:rsidRDefault="0036297A" w:rsidP="00BA23EF">
            <w:pPr>
              <w:spacing w:after="0" w:line="240" w:lineRule="auto"/>
              <w:jc w:val="both"/>
              <w:rPr>
                <w:rFonts w:ascii="Times New Roman" w:hAnsi="Times New Roman" w:cs="Times New Roman"/>
                <w:sz w:val="20"/>
                <w:szCs w:val="20"/>
              </w:rPr>
            </w:pPr>
          </w:p>
          <w:p w14:paraId="5653DF70" w14:textId="77777777" w:rsidR="0036297A" w:rsidRPr="00C121B7" w:rsidRDefault="0036297A" w:rsidP="00C121B7">
            <w:pPr>
              <w:spacing w:after="0" w:line="240" w:lineRule="auto"/>
              <w:jc w:val="both"/>
              <w:rPr>
                <w:rFonts w:ascii="Times New Roman" w:eastAsia="Times New Roman" w:hAnsi="Times New Roman" w:cs="Times New Roman"/>
                <w:sz w:val="24"/>
                <w:szCs w:val="24"/>
                <w:lang w:eastAsia="lv-LV"/>
              </w:rPr>
            </w:pPr>
            <w:r w:rsidRPr="00C121B7">
              <w:rPr>
                <w:rFonts w:ascii="Times New Roman" w:eastAsia="Times New Roman" w:hAnsi="Times New Roman" w:cs="Times New Roman"/>
                <w:sz w:val="24"/>
                <w:szCs w:val="24"/>
                <w:lang w:eastAsia="lv-LV"/>
              </w:rPr>
              <w:t>8.17. Invaliditātes noteikšana</w:t>
            </w:r>
          </w:p>
          <w:p w14:paraId="6AAFA91F" w14:textId="77777777" w:rsidR="0036297A" w:rsidRPr="00C121B7" w:rsidRDefault="0036297A" w:rsidP="00C121B7">
            <w:pPr>
              <w:spacing w:after="0" w:line="240" w:lineRule="auto"/>
              <w:jc w:val="both"/>
              <w:rPr>
                <w:rFonts w:ascii="Times New Roman" w:eastAsia="Times New Roman" w:hAnsi="Times New Roman" w:cs="Times New Roman"/>
                <w:sz w:val="24"/>
                <w:szCs w:val="24"/>
                <w:lang w:eastAsia="lv-LV"/>
              </w:rPr>
            </w:pPr>
            <w:r w:rsidRPr="00C121B7">
              <w:rPr>
                <w:rFonts w:ascii="Times New Roman" w:eastAsia="Times New Roman" w:hAnsi="Times New Roman" w:cs="Times New Roman"/>
                <w:sz w:val="24"/>
                <w:szCs w:val="24"/>
                <w:lang w:eastAsia="lv-LV"/>
              </w:rPr>
              <w:t>Personu ar invaliditāti īpatsvars iedzīvotāju kopskaitā</w:t>
            </w:r>
          </w:p>
          <w:p w14:paraId="6FF7F781" w14:textId="77777777" w:rsidR="0036297A" w:rsidRPr="00C121B7" w:rsidRDefault="0036297A" w:rsidP="00C121B7">
            <w:pPr>
              <w:spacing w:after="0" w:line="240" w:lineRule="auto"/>
              <w:jc w:val="both"/>
              <w:rPr>
                <w:rFonts w:ascii="Times New Roman" w:eastAsia="Times New Roman" w:hAnsi="Times New Roman" w:cs="Times New Roman"/>
                <w:sz w:val="24"/>
                <w:szCs w:val="24"/>
                <w:lang w:eastAsia="lv-LV"/>
              </w:rPr>
            </w:pPr>
            <w:r w:rsidRPr="00C121B7">
              <w:rPr>
                <w:rFonts w:ascii="Times New Roman" w:eastAsia="Times New Roman" w:hAnsi="Times New Roman" w:cs="Times New Roman"/>
                <w:sz w:val="24"/>
                <w:szCs w:val="24"/>
                <w:lang w:eastAsia="lv-LV"/>
              </w:rPr>
              <w:t>Kopā Latvijā, pa valstspilsētām, novadu pilsētām un novadiem</w:t>
            </w:r>
          </w:p>
          <w:p w14:paraId="68DCCAEE" w14:textId="16DF09A0" w:rsidR="0036297A" w:rsidRPr="00432ABC" w:rsidRDefault="0036297A" w:rsidP="00C121B7">
            <w:pPr>
              <w:spacing w:after="0" w:line="240" w:lineRule="auto"/>
              <w:jc w:val="both"/>
              <w:rPr>
                <w:rFonts w:ascii="Times New Roman" w:hAnsi="Times New Roman" w:cs="Times New Roman"/>
                <w:sz w:val="20"/>
                <w:szCs w:val="20"/>
              </w:rPr>
            </w:pPr>
            <w:r w:rsidRPr="00C121B7">
              <w:rPr>
                <w:rFonts w:ascii="Times New Roman" w:eastAsia="Times New Roman" w:hAnsi="Times New Roman" w:cs="Times New Roman"/>
                <w:sz w:val="24"/>
                <w:szCs w:val="24"/>
                <w:lang w:eastAsia="lv-LV"/>
              </w:rPr>
              <w:t>gads</w:t>
            </w:r>
            <w:r w:rsidRPr="00C121B7">
              <w:rPr>
                <w:rFonts w:ascii="Times New Roman" w:eastAsia="Times New Roman" w:hAnsi="Times New Roman" w:cs="Times New Roman"/>
                <w:sz w:val="24"/>
                <w:szCs w:val="24"/>
                <w:vertAlign w:val="superscript"/>
                <w:lang w:eastAsia="lv-LV"/>
              </w:rPr>
              <w:t>2</w:t>
            </w:r>
          </w:p>
        </w:tc>
      </w:tr>
      <w:tr w:rsidR="004052CE" w:rsidRPr="00432ABC" w14:paraId="263A5840" w14:textId="77777777" w:rsidTr="00DF3260">
        <w:tc>
          <w:tcPr>
            <w:tcW w:w="15301" w:type="dxa"/>
            <w:gridSpan w:val="5"/>
            <w:tcBorders>
              <w:top w:val="single" w:sz="6" w:space="0" w:color="000000"/>
              <w:left w:val="single" w:sz="6" w:space="0" w:color="000000"/>
              <w:bottom w:val="single" w:sz="6" w:space="0" w:color="000000"/>
            </w:tcBorders>
          </w:tcPr>
          <w:p w14:paraId="15BA46C9" w14:textId="2D414DE2" w:rsidR="004052CE" w:rsidRPr="009D6814" w:rsidRDefault="009D6814" w:rsidP="009D6814">
            <w:pPr>
              <w:spacing w:after="0" w:line="240" w:lineRule="auto"/>
              <w:jc w:val="center"/>
              <w:rPr>
                <w:rFonts w:ascii="Times New Roman" w:hAnsi="Times New Roman" w:cs="Times New Roman"/>
                <w:b/>
                <w:bCs/>
                <w:color w:val="000000"/>
                <w:sz w:val="24"/>
                <w:szCs w:val="24"/>
              </w:rPr>
            </w:pPr>
            <w:r w:rsidRPr="009D6814">
              <w:rPr>
                <w:rFonts w:ascii="Times New Roman" w:hAnsi="Times New Roman" w:cs="Times New Roman"/>
                <w:b/>
                <w:bCs/>
                <w:color w:val="000000"/>
                <w:sz w:val="28"/>
                <w:szCs w:val="28"/>
              </w:rPr>
              <w:t>Latvijas Pašvaldību savienība</w:t>
            </w:r>
          </w:p>
        </w:tc>
      </w:tr>
      <w:tr w:rsidR="0036297A" w:rsidRPr="00432ABC" w14:paraId="5A9A88E6" w14:textId="77777777" w:rsidTr="007C266C">
        <w:tc>
          <w:tcPr>
            <w:tcW w:w="735" w:type="dxa"/>
            <w:tcBorders>
              <w:top w:val="single" w:sz="6" w:space="0" w:color="000000"/>
              <w:left w:val="single" w:sz="6" w:space="0" w:color="000000"/>
              <w:bottom w:val="single" w:sz="6" w:space="0" w:color="000000"/>
              <w:right w:val="single" w:sz="6" w:space="0" w:color="000000"/>
            </w:tcBorders>
          </w:tcPr>
          <w:p w14:paraId="11C08169" w14:textId="70DA72DF" w:rsidR="0036297A" w:rsidRDefault="00085085" w:rsidP="00BA23EF">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r w:rsidR="0036297A">
              <w:rPr>
                <w:rFonts w:ascii="Times New Roman" w:eastAsia="Times New Roman" w:hAnsi="Times New Roman" w:cs="Times New Roman"/>
                <w:sz w:val="20"/>
                <w:szCs w:val="20"/>
                <w:lang w:eastAsia="lv-LV"/>
              </w:rPr>
              <w:t>.</w:t>
            </w:r>
          </w:p>
        </w:tc>
        <w:tc>
          <w:tcPr>
            <w:tcW w:w="3226" w:type="dxa"/>
            <w:tcBorders>
              <w:top w:val="single" w:sz="6" w:space="0" w:color="000000"/>
              <w:left w:val="single" w:sz="6" w:space="0" w:color="000000"/>
              <w:bottom w:val="single" w:sz="6" w:space="0" w:color="000000"/>
              <w:right w:val="single" w:sz="6" w:space="0" w:color="000000"/>
            </w:tcBorders>
          </w:tcPr>
          <w:p w14:paraId="21315FF4" w14:textId="10BB229A" w:rsidR="0036297A" w:rsidRPr="00E113C5" w:rsidRDefault="0036297A" w:rsidP="00BA23EF">
            <w:pPr>
              <w:spacing w:after="0" w:line="240" w:lineRule="auto"/>
              <w:jc w:val="both"/>
              <w:rPr>
                <w:rFonts w:ascii="Times New Roman" w:hAnsi="Times New Roman" w:cs="Times New Roman"/>
                <w:color w:val="000000"/>
                <w:sz w:val="24"/>
                <w:szCs w:val="24"/>
              </w:rPr>
            </w:pPr>
            <w:r w:rsidRPr="00E113C5">
              <w:rPr>
                <w:rFonts w:ascii="Times New Roman" w:hAnsi="Times New Roman" w:cs="Times New Roman"/>
                <w:color w:val="000000"/>
                <w:sz w:val="24"/>
                <w:szCs w:val="24"/>
              </w:rPr>
              <w:t>MK noteikumu projekt</w:t>
            </w:r>
            <w:r w:rsidR="00EB4A3F">
              <w:rPr>
                <w:rFonts w:ascii="Times New Roman" w:hAnsi="Times New Roman" w:cs="Times New Roman"/>
                <w:color w:val="000000"/>
                <w:sz w:val="24"/>
                <w:szCs w:val="24"/>
              </w:rPr>
              <w:t>a pielikums</w:t>
            </w:r>
          </w:p>
          <w:p w14:paraId="7E3AE010" w14:textId="77777777" w:rsidR="0036297A" w:rsidRPr="00E113C5" w:rsidRDefault="0036297A" w:rsidP="00BA23EF">
            <w:pPr>
              <w:spacing w:after="0" w:line="240" w:lineRule="auto"/>
              <w:jc w:val="both"/>
              <w:rPr>
                <w:rFonts w:ascii="Times New Roman" w:hAnsi="Times New Roman" w:cs="Times New Roman"/>
                <w:color w:val="000000"/>
                <w:sz w:val="24"/>
                <w:szCs w:val="24"/>
              </w:rPr>
            </w:pPr>
          </w:p>
          <w:p w14:paraId="5B61E166" w14:textId="28A66218" w:rsidR="0036297A" w:rsidRPr="00E113C5" w:rsidRDefault="0036297A" w:rsidP="00461C23">
            <w:pPr>
              <w:spacing w:after="0" w:line="240" w:lineRule="auto"/>
              <w:jc w:val="both"/>
              <w:rPr>
                <w:rFonts w:ascii="Times New Roman" w:hAnsi="Times New Roman" w:cs="Times New Roman"/>
                <w:sz w:val="24"/>
                <w:szCs w:val="24"/>
              </w:rPr>
            </w:pPr>
          </w:p>
        </w:tc>
        <w:tc>
          <w:tcPr>
            <w:tcW w:w="3828" w:type="dxa"/>
            <w:tcBorders>
              <w:top w:val="single" w:sz="6" w:space="0" w:color="000000"/>
              <w:left w:val="single" w:sz="6" w:space="0" w:color="000000"/>
              <w:bottom w:val="single" w:sz="6" w:space="0" w:color="000000"/>
              <w:right w:val="single" w:sz="6" w:space="0" w:color="000000"/>
            </w:tcBorders>
          </w:tcPr>
          <w:p w14:paraId="5510EEBB" w14:textId="7028ACB1" w:rsidR="0036297A" w:rsidRPr="00461C23" w:rsidRDefault="0036297A" w:rsidP="00461C23">
            <w:pPr>
              <w:jc w:val="both"/>
              <w:rPr>
                <w:rFonts w:ascii="Times New Roman" w:hAnsi="Times New Roman"/>
                <w:sz w:val="24"/>
                <w:szCs w:val="24"/>
              </w:rPr>
            </w:pPr>
            <w:r>
              <w:rPr>
                <w:rFonts w:ascii="Times New Roman" w:hAnsi="Times New Roman"/>
                <w:sz w:val="24"/>
                <w:szCs w:val="24"/>
              </w:rPr>
              <w:t>N</w:t>
            </w:r>
            <w:r w:rsidRPr="00461C23">
              <w:rPr>
                <w:rFonts w:ascii="Times New Roman" w:hAnsi="Times New Roman"/>
                <w:sz w:val="24"/>
                <w:szCs w:val="24"/>
              </w:rPr>
              <w:t xml:space="preserve">epieciešams </w:t>
            </w:r>
            <w:r w:rsidRPr="005A6ED8">
              <w:rPr>
                <w:rFonts w:ascii="Times New Roman" w:hAnsi="Times New Roman"/>
                <w:sz w:val="24"/>
                <w:szCs w:val="24"/>
              </w:rPr>
              <w:t>palielināt rādītājus statistikas datos novadu pilsētu, pagastu, apkaimju un blīvi apdzīvoto teritoriju griezumā, maksimāli palielinot eksperimentālās statistikas iespējas, t.sk. izdalot valsts pilsētu statistiku ( Ogre, Valmiera, Jēkabpils) no novada statistikas.</w:t>
            </w:r>
            <w:r w:rsidRPr="00461C23">
              <w:rPr>
                <w:rFonts w:ascii="Times New Roman" w:hAnsi="Times New Roman"/>
                <w:sz w:val="24"/>
                <w:szCs w:val="24"/>
              </w:rPr>
              <w:t xml:space="preserve"> </w:t>
            </w:r>
          </w:p>
        </w:tc>
        <w:tc>
          <w:tcPr>
            <w:tcW w:w="3543" w:type="dxa"/>
            <w:tcBorders>
              <w:top w:val="single" w:sz="6" w:space="0" w:color="000000"/>
              <w:left w:val="single" w:sz="6" w:space="0" w:color="000000"/>
              <w:bottom w:val="single" w:sz="6" w:space="0" w:color="000000"/>
              <w:right w:val="single" w:sz="6" w:space="0" w:color="000000"/>
            </w:tcBorders>
          </w:tcPr>
          <w:p w14:paraId="49D685C8" w14:textId="01568C27" w:rsidR="00811B12" w:rsidRPr="0018103B" w:rsidRDefault="0036297A" w:rsidP="0036297A">
            <w:pPr>
              <w:spacing w:after="0"/>
              <w:jc w:val="both"/>
              <w:rPr>
                <w:rFonts w:ascii="Times New Roman" w:hAnsi="Times New Roman"/>
                <w:b/>
                <w:bCs/>
                <w:sz w:val="24"/>
                <w:szCs w:val="24"/>
                <w:shd w:val="clear" w:color="auto" w:fill="FFFFFF"/>
              </w:rPr>
            </w:pPr>
            <w:r w:rsidRPr="00C121B7">
              <w:rPr>
                <w:rFonts w:ascii="Times New Roman" w:hAnsi="Times New Roman"/>
                <w:b/>
                <w:bCs/>
                <w:sz w:val="24"/>
                <w:szCs w:val="24"/>
                <w:shd w:val="clear" w:color="auto" w:fill="FFFFFF"/>
              </w:rPr>
              <w:t>Ņemts vērā</w:t>
            </w:r>
          </w:p>
          <w:p w14:paraId="10F31B1E" w14:textId="704B543C" w:rsidR="00F56D6C" w:rsidRDefault="00811B12" w:rsidP="0036297A">
            <w:pPr>
              <w:spacing w:after="0"/>
              <w:jc w:val="both"/>
              <w:rPr>
                <w:rFonts w:ascii="Times New Roman" w:hAnsi="Times New Roman" w:cs="Times New Roman"/>
                <w:sz w:val="24"/>
                <w:szCs w:val="24"/>
              </w:rPr>
            </w:pPr>
            <w:r>
              <w:rPr>
                <w:rFonts w:ascii="Times New Roman" w:hAnsi="Times New Roman"/>
                <w:sz w:val="24"/>
                <w:szCs w:val="24"/>
                <w:shd w:val="clear" w:color="auto" w:fill="FFFFFF"/>
              </w:rPr>
              <w:t>Pārvalde informē, ka d</w:t>
            </w:r>
            <w:r w:rsidRPr="00AE32F5">
              <w:rPr>
                <w:rFonts w:ascii="Times New Roman" w:hAnsi="Times New Roman"/>
                <w:sz w:val="24"/>
                <w:szCs w:val="24"/>
                <w:shd w:val="clear" w:color="auto" w:fill="FFFFFF"/>
              </w:rPr>
              <w:t xml:space="preserve">ati </w:t>
            </w:r>
            <w:r>
              <w:rPr>
                <w:rFonts w:ascii="Times New Roman" w:hAnsi="Times New Roman"/>
                <w:sz w:val="24"/>
                <w:szCs w:val="24"/>
                <w:shd w:val="clear" w:color="auto" w:fill="FFFFFF"/>
              </w:rPr>
              <w:t>pa valstspilsētām</w:t>
            </w:r>
            <w:r w:rsidR="0018103B">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Pr>
                <w:rFonts w:ascii="Times New Roman" w:hAnsi="Times New Roman" w:cs="Times New Roman"/>
                <w:sz w:val="24"/>
                <w:szCs w:val="24"/>
              </w:rPr>
              <w:t xml:space="preserve">t.sk. arī jaunajām </w:t>
            </w:r>
            <w:r w:rsidRPr="00AE32F5">
              <w:rPr>
                <w:rFonts w:ascii="Times New Roman" w:hAnsi="Times New Roman"/>
                <w:sz w:val="24"/>
                <w:szCs w:val="24"/>
                <w:shd w:val="clear" w:color="auto" w:fill="FFFFFF"/>
              </w:rPr>
              <w:t>valstspilsētām (</w:t>
            </w:r>
            <w:r w:rsidRPr="006B2AF5">
              <w:rPr>
                <w:rFonts w:ascii="Times New Roman" w:hAnsi="Times New Roman"/>
                <w:sz w:val="24"/>
                <w:szCs w:val="24"/>
                <w:shd w:val="clear" w:color="auto" w:fill="FFFFFF"/>
              </w:rPr>
              <w:t>Ogre, Valmiera</w:t>
            </w:r>
            <w:r w:rsidRPr="006B2AF5">
              <w:rPr>
                <w:rFonts w:ascii="Times New Roman" w:hAnsi="Times New Roman" w:cs="Times New Roman"/>
                <w:sz w:val="24"/>
                <w:szCs w:val="24"/>
                <w:shd w:val="clear" w:color="auto" w:fill="FFFFFF"/>
              </w:rPr>
              <w:t>, Jēkabpils</w:t>
            </w:r>
            <w:r>
              <w:rPr>
                <w:rFonts w:ascii="Times New Roman" w:hAnsi="Times New Roman" w:cs="Times New Roman"/>
                <w:sz w:val="24"/>
                <w:szCs w:val="24"/>
                <w:shd w:val="clear" w:color="auto" w:fill="FFFFFF"/>
              </w:rPr>
              <w:t>).</w:t>
            </w:r>
            <w:r>
              <w:rPr>
                <w:rFonts w:ascii="Times New Roman" w:hAnsi="Times New Roman"/>
                <w:sz w:val="24"/>
                <w:szCs w:val="24"/>
                <w:shd w:val="clear" w:color="auto" w:fill="FFFFFF"/>
              </w:rPr>
              <w:t xml:space="preserve"> </w:t>
            </w:r>
            <w:r w:rsidRPr="006B2AF5">
              <w:rPr>
                <w:rFonts w:ascii="Times New Roman" w:hAnsi="Times New Roman" w:cs="Times New Roman"/>
                <w:sz w:val="24"/>
                <w:szCs w:val="24"/>
                <w:shd w:val="clear" w:color="auto" w:fill="FFFFFF"/>
              </w:rPr>
              <w:t xml:space="preserve">tiks nodrošināti </w:t>
            </w:r>
            <w:r w:rsidRPr="006B2AF5">
              <w:rPr>
                <w:rFonts w:ascii="Times New Roman" w:hAnsi="Times New Roman" w:cs="Times New Roman"/>
                <w:sz w:val="24"/>
                <w:szCs w:val="24"/>
              </w:rPr>
              <w:t xml:space="preserve">atbilstoši </w:t>
            </w:r>
            <w:r>
              <w:rPr>
                <w:rFonts w:ascii="Times New Roman" w:hAnsi="Times New Roman" w:cs="Times New Roman"/>
                <w:sz w:val="24"/>
                <w:szCs w:val="24"/>
              </w:rPr>
              <w:t>OSP</w:t>
            </w:r>
            <w:r w:rsidRPr="006B2AF5">
              <w:rPr>
                <w:rFonts w:ascii="Times New Roman" w:hAnsi="Times New Roman" w:cs="Times New Roman"/>
                <w:sz w:val="24"/>
                <w:szCs w:val="24"/>
              </w:rPr>
              <w:t xml:space="preserve"> 2. tabul</w:t>
            </w:r>
            <w:r>
              <w:rPr>
                <w:rFonts w:ascii="Times New Roman" w:hAnsi="Times New Roman" w:cs="Times New Roman"/>
                <w:sz w:val="24"/>
                <w:szCs w:val="24"/>
              </w:rPr>
              <w:t>ā noteiktajai detalizācijai.</w:t>
            </w:r>
          </w:p>
          <w:p w14:paraId="08419152" w14:textId="77777777" w:rsidR="0018103B" w:rsidRPr="0018103B" w:rsidRDefault="0018103B" w:rsidP="0018103B">
            <w:pPr>
              <w:spacing w:after="0"/>
              <w:jc w:val="both"/>
              <w:rPr>
                <w:rFonts w:ascii="Times New Roman" w:hAnsi="Times New Roman" w:cs="Times New Roman"/>
                <w:sz w:val="24"/>
                <w:szCs w:val="24"/>
              </w:rPr>
            </w:pPr>
            <w:r w:rsidRPr="0018103B">
              <w:rPr>
                <w:rFonts w:ascii="Times New Roman" w:hAnsi="Times New Roman" w:cs="Times New Roman"/>
                <w:sz w:val="24"/>
                <w:szCs w:val="24"/>
              </w:rPr>
              <w:t xml:space="preserve">Pārvaldes  ir izvērtējusi iespēju iekšzemes kopprodukta un pievienotās vērtības aprēķinus pēc administratīvi teritoriālās reformas veikt pa 43 administratīvajam vienībām (novadi, valstspilsētas). </w:t>
            </w:r>
            <w:r w:rsidRPr="0018103B">
              <w:rPr>
                <w:rFonts w:ascii="Times New Roman" w:hAnsi="Times New Roman" w:cs="Times New Roman"/>
                <w:sz w:val="24"/>
                <w:szCs w:val="24"/>
              </w:rPr>
              <w:lastRenderedPageBreak/>
              <w:t>Pārvalde var sagatavot informāciju par Reģionu pievienoto vērtību un Reģionālo iekšzemes kopproduktu šādā griezumā, bez sadalījuma pa NACE 2. red. sadaļām, šādos laika termiņos:</w:t>
            </w:r>
          </w:p>
          <w:p w14:paraId="5670B80D" w14:textId="77777777" w:rsidR="0018103B" w:rsidRPr="0018103B" w:rsidRDefault="0018103B" w:rsidP="0018103B">
            <w:pPr>
              <w:spacing w:after="0"/>
              <w:jc w:val="both"/>
              <w:rPr>
                <w:rFonts w:ascii="Times New Roman" w:hAnsi="Times New Roman" w:cs="Times New Roman"/>
                <w:sz w:val="24"/>
                <w:szCs w:val="24"/>
              </w:rPr>
            </w:pPr>
            <w:r w:rsidRPr="0018103B">
              <w:rPr>
                <w:rFonts w:ascii="Times New Roman" w:hAnsi="Times New Roman" w:cs="Times New Roman"/>
                <w:sz w:val="24"/>
                <w:szCs w:val="24"/>
              </w:rPr>
              <w:t>1) pirmo novērtējumu pa 43 administratīvajām vienībām (novadi, valstspilsētas), bez nozaru dalījuma, publicēt 2022. gada decembrī par 2019. un 2020. gada datiem;</w:t>
            </w:r>
          </w:p>
          <w:p w14:paraId="6CFFECC2" w14:textId="3D51AC94" w:rsidR="00F56D6C" w:rsidRDefault="0018103B" w:rsidP="0018103B">
            <w:pPr>
              <w:spacing w:after="0"/>
              <w:jc w:val="both"/>
              <w:rPr>
                <w:rFonts w:ascii="Times New Roman" w:hAnsi="Times New Roman" w:cs="Times New Roman"/>
                <w:sz w:val="24"/>
                <w:szCs w:val="24"/>
              </w:rPr>
            </w:pPr>
            <w:r w:rsidRPr="0018103B">
              <w:rPr>
                <w:rFonts w:ascii="Times New Roman" w:hAnsi="Times New Roman" w:cs="Times New Roman"/>
                <w:sz w:val="24"/>
                <w:szCs w:val="24"/>
              </w:rPr>
              <w:t>2) laikrindas sagatavošana pa 43 administratīvajām vienībām (novadi, valstspilsētas) sākot ar 2000. gada datiem plānota 2023. gadā.</w:t>
            </w:r>
          </w:p>
          <w:p w14:paraId="0E0672DA" w14:textId="77777777" w:rsidR="0018103B" w:rsidRDefault="0018103B" w:rsidP="00F56D6C">
            <w:pPr>
              <w:jc w:val="both"/>
              <w:rPr>
                <w:rFonts w:ascii="Times New Roman" w:hAnsi="Times New Roman" w:cs="Times New Roman"/>
                <w:sz w:val="24"/>
                <w:szCs w:val="24"/>
              </w:rPr>
            </w:pPr>
          </w:p>
          <w:p w14:paraId="0260F5D9" w14:textId="7B7A6B6B" w:rsidR="00F56D6C" w:rsidRPr="00F56D6C" w:rsidRDefault="0018103B" w:rsidP="00F56D6C">
            <w:pPr>
              <w:jc w:val="both"/>
              <w:rPr>
                <w:rFonts w:ascii="Times New Roman" w:hAnsi="Times New Roman" w:cs="Times New Roman"/>
                <w:color w:val="FF0000"/>
                <w:sz w:val="24"/>
                <w:szCs w:val="24"/>
              </w:rPr>
            </w:pPr>
            <w:r w:rsidRPr="0018103B">
              <w:rPr>
                <w:rFonts w:ascii="Times New Roman" w:hAnsi="Times New Roman" w:cs="Times New Roman"/>
                <w:sz w:val="24"/>
                <w:szCs w:val="24"/>
              </w:rPr>
              <w:t xml:space="preserve">Pārvalde </w:t>
            </w:r>
            <w:r w:rsidR="00F56D6C" w:rsidRPr="0018103B">
              <w:rPr>
                <w:rFonts w:ascii="Times New Roman" w:hAnsi="Times New Roman" w:cs="Times New Roman"/>
                <w:sz w:val="24"/>
                <w:szCs w:val="24"/>
              </w:rPr>
              <w:t xml:space="preserve">papildinās </w:t>
            </w:r>
            <w:r>
              <w:rPr>
                <w:rFonts w:ascii="Times New Roman" w:hAnsi="Times New Roman" w:cs="Times New Roman"/>
                <w:sz w:val="24"/>
                <w:szCs w:val="24"/>
              </w:rPr>
              <w:t xml:space="preserve">arī </w:t>
            </w:r>
            <w:r w:rsidR="00F56D6C" w:rsidRPr="0018103B">
              <w:rPr>
                <w:rFonts w:ascii="Times New Roman" w:hAnsi="Times New Roman" w:cs="Times New Roman"/>
                <w:sz w:val="24"/>
                <w:szCs w:val="24"/>
              </w:rPr>
              <w:t>2020. gada lauksaimniecības skaitīšanas publicējamo rezultātu detalizāciju, paredzot datu publicēšanu ne tikai novadu un pagastu līmenī, bet arī atsevišķi izdalot novadu pilsētas (OSP 16.20 punkts, 53.-58. rinda 2. tabulā Publicējamie rādītāji un to detalizācija 2022. gadā).</w:t>
            </w:r>
          </w:p>
          <w:p w14:paraId="0216972E" w14:textId="77777777" w:rsidR="00F56D6C" w:rsidRDefault="00F56D6C" w:rsidP="0036297A">
            <w:pPr>
              <w:spacing w:after="0"/>
              <w:jc w:val="both"/>
              <w:rPr>
                <w:rFonts w:ascii="Times New Roman" w:hAnsi="Times New Roman"/>
                <w:sz w:val="24"/>
                <w:szCs w:val="24"/>
                <w:shd w:val="clear" w:color="auto" w:fill="FFFFFF"/>
              </w:rPr>
            </w:pPr>
          </w:p>
          <w:p w14:paraId="05A34C43" w14:textId="224EE19B" w:rsidR="0036297A" w:rsidRPr="00811B12" w:rsidRDefault="00811B12" w:rsidP="00811B12">
            <w:pPr>
              <w:spacing w:after="0"/>
              <w:jc w:val="both"/>
              <w:rPr>
                <w:rFonts w:ascii="Times New Roman" w:hAnsi="Times New Roman"/>
                <w:b/>
                <w:bCs/>
                <w:sz w:val="24"/>
                <w:szCs w:val="24"/>
                <w:shd w:val="clear" w:color="auto" w:fill="FFFFFF"/>
              </w:rPr>
            </w:pPr>
            <w:r>
              <w:rPr>
                <w:rFonts w:ascii="Times New Roman" w:hAnsi="Times New Roman"/>
                <w:sz w:val="24"/>
                <w:szCs w:val="24"/>
                <w:shd w:val="clear" w:color="auto" w:fill="FFFFFF"/>
              </w:rPr>
              <w:t>A</w:t>
            </w:r>
            <w:r w:rsidR="0036297A" w:rsidRPr="003F66C2">
              <w:rPr>
                <w:rFonts w:ascii="Times New Roman" w:hAnsi="Times New Roman" w:cs="Times New Roman"/>
                <w:sz w:val="24"/>
                <w:szCs w:val="24"/>
                <w:shd w:val="clear" w:color="auto" w:fill="FFFFFF"/>
              </w:rPr>
              <w:t>ttiecībā uz eksperimentālo statistik</w:t>
            </w:r>
            <w:r w:rsidR="0036297A">
              <w:rPr>
                <w:rFonts w:ascii="Times New Roman" w:hAnsi="Times New Roman" w:cs="Times New Roman"/>
                <w:sz w:val="24"/>
                <w:szCs w:val="24"/>
                <w:shd w:val="clear" w:color="auto" w:fill="FFFFFF"/>
              </w:rPr>
              <w:t>u</w:t>
            </w:r>
            <w:r w:rsidR="0036297A" w:rsidRPr="003F66C2">
              <w:rPr>
                <w:rFonts w:ascii="Times New Roman" w:hAnsi="Times New Roman" w:cs="Times New Roman"/>
                <w:sz w:val="24"/>
                <w:szCs w:val="24"/>
                <w:shd w:val="clear" w:color="auto" w:fill="FFFFFF"/>
              </w:rPr>
              <w:t xml:space="preserve"> </w:t>
            </w:r>
            <w:r w:rsidR="0036297A" w:rsidRPr="003F66C2">
              <w:rPr>
                <w:rFonts w:ascii="Times New Roman" w:eastAsia="Times New Roman" w:hAnsi="Times New Roman" w:cs="Times New Roman"/>
                <w:sz w:val="24"/>
                <w:szCs w:val="24"/>
              </w:rPr>
              <w:t xml:space="preserve">tiks eksperimentēts ar ienākumu rādītāju aprēķiniem detalizētā teritoriālā griezumā (novadi, pilsētas, </w:t>
            </w:r>
            <w:r w:rsidR="0036297A">
              <w:rPr>
                <w:rFonts w:ascii="Times New Roman" w:eastAsia="Times New Roman" w:hAnsi="Times New Roman" w:cs="Times New Roman"/>
                <w:sz w:val="24"/>
                <w:szCs w:val="24"/>
              </w:rPr>
              <w:t>blīvi apdzīvotas teritorijas</w:t>
            </w:r>
            <w:r w:rsidR="0036297A" w:rsidRPr="003F66C2">
              <w:rPr>
                <w:rFonts w:ascii="Times New Roman" w:eastAsia="Times New Roman" w:hAnsi="Times New Roman" w:cs="Times New Roman"/>
                <w:sz w:val="24"/>
                <w:szCs w:val="24"/>
              </w:rPr>
              <w:t>, pilsētu apkaimes), un</w:t>
            </w:r>
            <w:r w:rsidR="0036297A">
              <w:rPr>
                <w:rFonts w:ascii="Times New Roman" w:eastAsia="Times New Roman" w:hAnsi="Times New Roman" w:cs="Times New Roman"/>
                <w:sz w:val="24"/>
                <w:szCs w:val="24"/>
              </w:rPr>
              <w:t>,</w:t>
            </w:r>
            <w:r w:rsidR="0036297A" w:rsidRPr="003F66C2">
              <w:rPr>
                <w:rFonts w:ascii="Times New Roman" w:eastAsia="Times New Roman" w:hAnsi="Times New Roman" w:cs="Times New Roman"/>
                <w:sz w:val="24"/>
                <w:szCs w:val="24"/>
              </w:rPr>
              <w:t xml:space="preserve"> ja rezultāts atbildīs kvalitātes kritērijiem, tad </w:t>
            </w:r>
            <w:r w:rsidR="0036297A">
              <w:rPr>
                <w:rFonts w:ascii="Times New Roman" w:eastAsia="Times New Roman" w:hAnsi="Times New Roman" w:cs="Times New Roman"/>
                <w:sz w:val="24"/>
                <w:szCs w:val="24"/>
              </w:rPr>
              <w:t xml:space="preserve">šie dati </w:t>
            </w:r>
            <w:r w:rsidR="0036297A" w:rsidRPr="003F66C2">
              <w:rPr>
                <w:rFonts w:ascii="Times New Roman" w:eastAsia="Times New Roman" w:hAnsi="Times New Roman" w:cs="Times New Roman"/>
                <w:sz w:val="24"/>
                <w:szCs w:val="24"/>
              </w:rPr>
              <w:t>tiks publicēt</w:t>
            </w:r>
            <w:r w:rsidR="0036297A">
              <w:rPr>
                <w:rFonts w:ascii="Times New Roman" w:eastAsia="Times New Roman" w:hAnsi="Times New Roman" w:cs="Times New Roman"/>
                <w:sz w:val="24"/>
                <w:szCs w:val="24"/>
              </w:rPr>
              <w:t>i</w:t>
            </w:r>
            <w:r w:rsidR="0036297A" w:rsidRPr="003F66C2">
              <w:rPr>
                <w:rFonts w:ascii="Times New Roman" w:eastAsia="Times New Roman" w:hAnsi="Times New Roman" w:cs="Times New Roman"/>
                <w:sz w:val="24"/>
                <w:szCs w:val="24"/>
              </w:rPr>
              <w:t xml:space="preserve">, ievērojot konfidencialitātes </w:t>
            </w:r>
            <w:r w:rsidR="0036297A" w:rsidRPr="006B2AF5">
              <w:rPr>
                <w:rFonts w:ascii="Times New Roman" w:eastAsia="Times New Roman" w:hAnsi="Times New Roman" w:cs="Times New Roman"/>
                <w:sz w:val="24"/>
                <w:szCs w:val="24"/>
              </w:rPr>
              <w:t>nodrošināšanai nepieciešamo.</w:t>
            </w:r>
            <w:r w:rsidR="0036297A" w:rsidRPr="003F66C2">
              <w:rPr>
                <w:rFonts w:ascii="Times New Roman" w:eastAsia="Times New Roman" w:hAnsi="Times New Roman" w:cs="Times New Roman"/>
                <w:sz w:val="24"/>
                <w:szCs w:val="24"/>
              </w:rPr>
              <w:t xml:space="preserve"> </w:t>
            </w:r>
            <w:r w:rsidR="0036297A" w:rsidRPr="0018103B">
              <w:rPr>
                <w:rFonts w:ascii="Times New Roman" w:eastAsia="Times New Roman" w:hAnsi="Times New Roman" w:cs="Times New Roman"/>
                <w:sz w:val="24"/>
                <w:szCs w:val="24"/>
              </w:rPr>
              <w:t>Pārvalde aicin</w:t>
            </w:r>
            <w:r w:rsidR="0034188F" w:rsidRPr="0018103B">
              <w:rPr>
                <w:rFonts w:ascii="Times New Roman" w:eastAsia="Times New Roman" w:hAnsi="Times New Roman" w:cs="Times New Roman"/>
                <w:sz w:val="24"/>
                <w:szCs w:val="24"/>
              </w:rPr>
              <w:t>ās</w:t>
            </w:r>
            <w:r w:rsidR="0036297A" w:rsidRPr="0018103B">
              <w:rPr>
                <w:rFonts w:ascii="Times New Roman" w:eastAsia="Times New Roman" w:hAnsi="Times New Roman" w:cs="Times New Roman"/>
                <w:sz w:val="24"/>
                <w:szCs w:val="24"/>
              </w:rPr>
              <w:t xml:space="preserve"> pilsētu pašvaldības noteikt</w:t>
            </w:r>
            <w:r w:rsidR="0036297A" w:rsidRPr="006B2AF5">
              <w:rPr>
                <w:rFonts w:ascii="Times New Roman" w:eastAsia="Times New Roman" w:hAnsi="Times New Roman" w:cs="Times New Roman"/>
                <w:sz w:val="24"/>
                <w:szCs w:val="24"/>
              </w:rPr>
              <w:t xml:space="preserve"> apkaimju robežas un sazināties ar Pārvaldi. Pilsētām, kuru pašvaldības ir noteikušas apkaimju </w:t>
            </w:r>
            <w:r w:rsidR="0036297A" w:rsidRPr="006B2AF5">
              <w:rPr>
                <w:rFonts w:ascii="Times New Roman" w:eastAsia="Times New Roman" w:hAnsi="Times New Roman" w:cs="Times New Roman"/>
                <w:sz w:val="24"/>
                <w:szCs w:val="24"/>
              </w:rPr>
              <w:lastRenderedPageBreak/>
              <w:t>robežas un informējušas par to Pārvaldi, tiek aprēķināti iedzīvotāju statistikas pamatrādītāji apkaimju griezumā.</w:t>
            </w:r>
            <w:r w:rsidR="0036297A">
              <w:rPr>
                <w:rFonts w:ascii="Times New Roman" w:eastAsia="Times New Roman" w:hAnsi="Times New Roman" w:cs="Times New Roman"/>
                <w:sz w:val="24"/>
                <w:szCs w:val="24"/>
              </w:rPr>
              <w:t xml:space="preserve"> </w:t>
            </w:r>
          </w:p>
        </w:tc>
        <w:tc>
          <w:tcPr>
            <w:tcW w:w="3969" w:type="dxa"/>
            <w:tcBorders>
              <w:top w:val="single" w:sz="4" w:space="0" w:color="auto"/>
              <w:left w:val="single" w:sz="4" w:space="0" w:color="auto"/>
              <w:bottom w:val="single" w:sz="4" w:space="0" w:color="auto"/>
            </w:tcBorders>
          </w:tcPr>
          <w:p w14:paraId="3592C4F4" w14:textId="47B7874E" w:rsidR="0036297A" w:rsidRPr="00E113C5" w:rsidRDefault="00036FA4" w:rsidP="00461C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Papildināta </w:t>
            </w:r>
            <w:r w:rsidR="0036297A">
              <w:rPr>
                <w:rFonts w:ascii="Times New Roman" w:hAnsi="Times New Roman" w:cs="Times New Roman"/>
                <w:sz w:val="24"/>
                <w:szCs w:val="24"/>
              </w:rPr>
              <w:t>MK noteikumu projekt</w:t>
            </w:r>
            <w:r w:rsidR="00EB4A3F">
              <w:rPr>
                <w:rFonts w:ascii="Times New Roman" w:hAnsi="Times New Roman" w:cs="Times New Roman"/>
                <w:sz w:val="24"/>
                <w:szCs w:val="24"/>
              </w:rPr>
              <w:t>a pielikum</w:t>
            </w:r>
            <w:r>
              <w:rPr>
                <w:rFonts w:ascii="Times New Roman" w:hAnsi="Times New Roman" w:cs="Times New Roman"/>
                <w:sz w:val="24"/>
                <w:szCs w:val="24"/>
              </w:rPr>
              <w:t>a 2. tabulas 186. rinda</w:t>
            </w:r>
          </w:p>
        </w:tc>
      </w:tr>
      <w:tr w:rsidR="004052CE" w:rsidRPr="00432ABC" w14:paraId="6C41ACD5" w14:textId="77777777" w:rsidTr="00720DB0">
        <w:tc>
          <w:tcPr>
            <w:tcW w:w="15301" w:type="dxa"/>
            <w:gridSpan w:val="5"/>
            <w:tcBorders>
              <w:top w:val="single" w:sz="6" w:space="0" w:color="000000"/>
              <w:left w:val="single" w:sz="6" w:space="0" w:color="000000"/>
              <w:bottom w:val="single" w:sz="6" w:space="0" w:color="000000"/>
            </w:tcBorders>
          </w:tcPr>
          <w:p w14:paraId="7969D5F2" w14:textId="6C3EBF08" w:rsidR="004052CE" w:rsidRPr="009D6814" w:rsidRDefault="009D6814" w:rsidP="009D6814">
            <w:pPr>
              <w:spacing w:after="0" w:line="240" w:lineRule="auto"/>
              <w:jc w:val="center"/>
              <w:rPr>
                <w:rFonts w:ascii="Times New Roman" w:hAnsi="Times New Roman" w:cs="Times New Roman"/>
                <w:b/>
                <w:bCs/>
                <w:sz w:val="24"/>
                <w:szCs w:val="24"/>
              </w:rPr>
            </w:pPr>
            <w:r w:rsidRPr="009D6814">
              <w:rPr>
                <w:rFonts w:ascii="Times New Roman" w:hAnsi="Times New Roman" w:cs="Times New Roman"/>
                <w:b/>
                <w:bCs/>
                <w:sz w:val="28"/>
                <w:szCs w:val="28"/>
              </w:rPr>
              <w:lastRenderedPageBreak/>
              <w:t>Tieslietu ministrija</w:t>
            </w:r>
          </w:p>
        </w:tc>
      </w:tr>
      <w:tr w:rsidR="0036297A" w:rsidRPr="00432ABC" w14:paraId="6F5AC62C" w14:textId="77777777" w:rsidTr="007C266C">
        <w:tc>
          <w:tcPr>
            <w:tcW w:w="735" w:type="dxa"/>
            <w:tcBorders>
              <w:top w:val="single" w:sz="6" w:space="0" w:color="000000"/>
              <w:left w:val="single" w:sz="6" w:space="0" w:color="000000"/>
              <w:bottom w:val="single" w:sz="6" w:space="0" w:color="000000"/>
              <w:right w:val="single" w:sz="6" w:space="0" w:color="000000"/>
            </w:tcBorders>
          </w:tcPr>
          <w:p w14:paraId="148931AF" w14:textId="43C9874A" w:rsidR="0036297A" w:rsidRDefault="00085085" w:rsidP="00BA23EF">
            <w:pPr>
              <w:spacing w:after="0" w:line="240" w:lineRule="auto"/>
              <w:jc w:val="both"/>
              <w:rPr>
                <w:rFonts w:ascii="Times New Roman" w:eastAsia="Times New Roman" w:hAnsi="Times New Roman" w:cs="Times New Roman"/>
                <w:sz w:val="20"/>
                <w:szCs w:val="20"/>
                <w:lang w:eastAsia="lv-LV"/>
              </w:rPr>
            </w:pPr>
            <w:bookmarkStart w:id="8" w:name="_Hlk80001350"/>
            <w:r>
              <w:rPr>
                <w:rFonts w:ascii="Times New Roman" w:eastAsia="Times New Roman" w:hAnsi="Times New Roman" w:cs="Times New Roman"/>
                <w:sz w:val="20"/>
                <w:szCs w:val="20"/>
                <w:lang w:eastAsia="lv-LV"/>
              </w:rPr>
              <w:t>10</w:t>
            </w:r>
            <w:r w:rsidR="0036297A" w:rsidRPr="00432ABC">
              <w:rPr>
                <w:rFonts w:ascii="Times New Roman" w:eastAsia="Times New Roman" w:hAnsi="Times New Roman" w:cs="Times New Roman"/>
                <w:sz w:val="20"/>
                <w:szCs w:val="20"/>
                <w:lang w:eastAsia="lv-LV"/>
              </w:rPr>
              <w:t>.</w:t>
            </w:r>
          </w:p>
        </w:tc>
        <w:tc>
          <w:tcPr>
            <w:tcW w:w="3226" w:type="dxa"/>
            <w:tcBorders>
              <w:top w:val="single" w:sz="6" w:space="0" w:color="000000"/>
              <w:left w:val="single" w:sz="6" w:space="0" w:color="000000"/>
              <w:bottom w:val="single" w:sz="6" w:space="0" w:color="000000"/>
              <w:right w:val="single" w:sz="6" w:space="0" w:color="000000"/>
            </w:tcBorders>
          </w:tcPr>
          <w:p w14:paraId="6E43C3B7" w14:textId="21FDF7CA" w:rsidR="0036297A" w:rsidRPr="00C66016" w:rsidRDefault="0036297A" w:rsidP="00BA23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MK noteikumu projekta anotācija</w:t>
            </w:r>
          </w:p>
        </w:tc>
        <w:tc>
          <w:tcPr>
            <w:tcW w:w="3828" w:type="dxa"/>
            <w:tcBorders>
              <w:top w:val="single" w:sz="6" w:space="0" w:color="000000"/>
              <w:left w:val="single" w:sz="6" w:space="0" w:color="000000"/>
              <w:bottom w:val="single" w:sz="6" w:space="0" w:color="000000"/>
              <w:right w:val="single" w:sz="6" w:space="0" w:color="000000"/>
            </w:tcBorders>
          </w:tcPr>
          <w:p w14:paraId="070B3245" w14:textId="77777777" w:rsidR="0036297A" w:rsidRPr="00494494" w:rsidRDefault="0036297A" w:rsidP="00EE4350">
            <w:pPr>
              <w:pStyle w:val="NormalWeb"/>
              <w:tabs>
                <w:tab w:val="left" w:pos="993"/>
              </w:tabs>
              <w:spacing w:before="0" w:after="0"/>
              <w:ind w:right="11"/>
              <w:jc w:val="both"/>
              <w:rPr>
                <w:bCs/>
                <w:iCs/>
              </w:rPr>
            </w:pPr>
            <w:r w:rsidRPr="00494494">
              <w:rPr>
                <w:bCs/>
                <w:iCs/>
              </w:rPr>
              <w:t xml:space="preserve">Projekta anotācijā skaidrots, ka nolūkā nodrošināt personas datu aizsardzību, Labklājības ministrija visus saņemtos fizisko personu personas datus anonimizē, piešķirot tiem unikālus identifikatorus. Norādām, ka identifikatoru piešķiršana personas datiem pirmšķietami būtu uzskatāma par pseidonimizāciju, nevis anonimizāciju. Atbilstoši Eiropas Parlamenta un Padomes 2016. gada 27. aprīļa Regulas (ES) 2016/679 par fizisku personu aizsardzību attiecībā uz personas datu apstrādi un šādu datu brīvu apriti un ar ko atceļ Direktīvu 95/46/EK (Vispārīgā datu aizsardzības regula) (turpmāk – Regula) 4. panta 5. punktam “pseidonimizācija” ir personas datu apstrāde, ko veic tādā veidā, lai personas datus vairs nav iespējams saistīt ar konkrētu datu subjektu bez papildu informācijas izmantošanas, ar noteikumu, ka šāda papildu informācija tiek turēta atsevišķi un tai piemēro tehniskus un organizatoriskus pasākumus, lai nodrošinātu, ka personas dati netiek saistīti ar identificētu vai identificējamu fizisku personu. </w:t>
            </w:r>
          </w:p>
          <w:p w14:paraId="38B825B6" w14:textId="16A49502" w:rsidR="0036297A" w:rsidRPr="00EE4350" w:rsidRDefault="0036297A" w:rsidP="00EE4350">
            <w:pPr>
              <w:pStyle w:val="NormalWeb"/>
              <w:tabs>
                <w:tab w:val="left" w:pos="993"/>
              </w:tabs>
              <w:spacing w:before="0" w:after="0"/>
              <w:ind w:right="11" w:firstLine="720"/>
              <w:jc w:val="both"/>
              <w:rPr>
                <w:bCs/>
                <w:iCs/>
              </w:rPr>
            </w:pPr>
            <w:r w:rsidRPr="00494494">
              <w:rPr>
                <w:bCs/>
                <w:iCs/>
              </w:rPr>
              <w:t xml:space="preserve">Līdz ar to, ievērojot minēto, </w:t>
            </w:r>
            <w:r w:rsidRPr="005A6ED8">
              <w:rPr>
                <w:bCs/>
                <w:iCs/>
              </w:rPr>
              <w:t>lūdzam precizēt projekta anotāciju, norādot, ka, personas dati tiek pseidonimizēti, piešķirot tiem unikālus identifikatorus, kā arī norādīt pseidonimizēto datu glabāšanas termiņu un dzēšanas kārtību.</w:t>
            </w:r>
            <w:r w:rsidRPr="00494494">
              <w:rPr>
                <w:bCs/>
                <w:iCs/>
              </w:rPr>
              <w:t xml:space="preserve"> </w:t>
            </w:r>
          </w:p>
        </w:tc>
        <w:tc>
          <w:tcPr>
            <w:tcW w:w="3543" w:type="dxa"/>
            <w:tcBorders>
              <w:top w:val="single" w:sz="6" w:space="0" w:color="000000"/>
              <w:left w:val="single" w:sz="6" w:space="0" w:color="000000"/>
              <w:bottom w:val="single" w:sz="6" w:space="0" w:color="000000"/>
              <w:right w:val="single" w:sz="6" w:space="0" w:color="000000"/>
            </w:tcBorders>
          </w:tcPr>
          <w:p w14:paraId="36194201" w14:textId="77777777" w:rsidR="0036297A" w:rsidRPr="00110DB5" w:rsidRDefault="0036297A" w:rsidP="00BA23EF">
            <w:pPr>
              <w:autoSpaceDE w:val="0"/>
              <w:autoSpaceDN w:val="0"/>
              <w:adjustRightInd w:val="0"/>
              <w:spacing w:after="0" w:line="240" w:lineRule="auto"/>
              <w:jc w:val="both"/>
              <w:rPr>
                <w:rFonts w:ascii="Times New Roman" w:hAnsi="Times New Roman" w:cs="Times New Roman"/>
                <w:b/>
                <w:bCs/>
                <w:color w:val="000000"/>
                <w:sz w:val="24"/>
                <w:szCs w:val="24"/>
              </w:rPr>
            </w:pPr>
            <w:r w:rsidRPr="00110DB5">
              <w:rPr>
                <w:rFonts w:ascii="Times New Roman" w:hAnsi="Times New Roman" w:cs="Times New Roman"/>
                <w:b/>
                <w:bCs/>
                <w:color w:val="000000"/>
                <w:sz w:val="24"/>
                <w:szCs w:val="24"/>
              </w:rPr>
              <w:t>Ņemts vērā</w:t>
            </w:r>
          </w:p>
          <w:p w14:paraId="05084FE3" w14:textId="32B71E7C" w:rsidR="0036297A" w:rsidRPr="003F5912" w:rsidRDefault="0036297A" w:rsidP="00BA23EF">
            <w:pPr>
              <w:autoSpaceDE w:val="0"/>
              <w:autoSpaceDN w:val="0"/>
              <w:adjustRightInd w:val="0"/>
              <w:spacing w:after="0" w:line="240" w:lineRule="auto"/>
              <w:jc w:val="both"/>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tcBorders>
          </w:tcPr>
          <w:p w14:paraId="465DA3F7" w14:textId="77777777" w:rsidR="0036297A" w:rsidRDefault="0036297A" w:rsidP="00BA23EF">
            <w:pPr>
              <w:spacing w:after="0" w:line="240" w:lineRule="auto"/>
              <w:jc w:val="both"/>
              <w:rPr>
                <w:rFonts w:ascii="Times New Roman" w:hAnsi="Times New Roman" w:cs="Times New Roman"/>
                <w:bCs/>
                <w:iCs/>
                <w:sz w:val="24"/>
                <w:szCs w:val="24"/>
              </w:rPr>
            </w:pPr>
            <w:r>
              <w:rPr>
                <w:rFonts w:ascii="Times New Roman" w:hAnsi="Times New Roman" w:cs="Times New Roman"/>
                <w:sz w:val="24"/>
                <w:szCs w:val="24"/>
              </w:rPr>
              <w:t>Precizēt</w:t>
            </w:r>
            <w:r w:rsidR="00ED2A29">
              <w:rPr>
                <w:rFonts w:ascii="Times New Roman" w:hAnsi="Times New Roman" w:cs="Times New Roman"/>
                <w:sz w:val="24"/>
                <w:szCs w:val="24"/>
              </w:rPr>
              <w:t>s</w:t>
            </w:r>
            <w:r>
              <w:rPr>
                <w:rFonts w:ascii="Times New Roman" w:hAnsi="Times New Roman" w:cs="Times New Roman"/>
                <w:sz w:val="24"/>
                <w:szCs w:val="24"/>
              </w:rPr>
              <w:t xml:space="preserve"> MK noteikumu projekta anotācija</w:t>
            </w:r>
            <w:r w:rsidR="00ED2A29">
              <w:rPr>
                <w:rFonts w:ascii="Times New Roman" w:hAnsi="Times New Roman" w:cs="Times New Roman"/>
                <w:sz w:val="24"/>
                <w:szCs w:val="24"/>
              </w:rPr>
              <w:t xml:space="preserve">s </w:t>
            </w:r>
            <w:r w:rsidR="00ED2A29" w:rsidRPr="0023155D">
              <w:rPr>
                <w:rFonts w:ascii="Times New Roman" w:hAnsi="Times New Roman" w:cs="Times New Roman"/>
                <w:bCs/>
                <w:iCs/>
                <w:sz w:val="24"/>
                <w:szCs w:val="24"/>
              </w:rPr>
              <w:t>I sadaļas 2. punkta 1</w:t>
            </w:r>
            <w:r w:rsidR="00ED2A29">
              <w:rPr>
                <w:rFonts w:ascii="Times New Roman" w:hAnsi="Times New Roman" w:cs="Times New Roman"/>
                <w:bCs/>
                <w:iCs/>
                <w:sz w:val="24"/>
                <w:szCs w:val="24"/>
              </w:rPr>
              <w:t>2</w:t>
            </w:r>
            <w:r w:rsidR="00ED2A29" w:rsidRPr="0023155D">
              <w:rPr>
                <w:rFonts w:ascii="Times New Roman" w:hAnsi="Times New Roman" w:cs="Times New Roman"/>
                <w:bCs/>
                <w:iCs/>
                <w:sz w:val="24"/>
                <w:szCs w:val="24"/>
              </w:rPr>
              <w:t>. apakšpunkt</w:t>
            </w:r>
            <w:r w:rsidR="00ED2A29">
              <w:rPr>
                <w:rFonts w:ascii="Times New Roman" w:hAnsi="Times New Roman" w:cs="Times New Roman"/>
                <w:bCs/>
                <w:iCs/>
                <w:sz w:val="24"/>
                <w:szCs w:val="24"/>
              </w:rPr>
              <w:t>s</w:t>
            </w:r>
            <w:r w:rsidR="0018103B">
              <w:rPr>
                <w:rFonts w:ascii="Times New Roman" w:hAnsi="Times New Roman" w:cs="Times New Roman"/>
                <w:bCs/>
                <w:iCs/>
                <w:sz w:val="24"/>
                <w:szCs w:val="24"/>
              </w:rPr>
              <w:t xml:space="preserve"> šādā redakcijā:</w:t>
            </w:r>
          </w:p>
          <w:p w14:paraId="63A75727" w14:textId="77777777" w:rsidR="0018103B" w:rsidRDefault="0018103B" w:rsidP="00BA23EF">
            <w:pPr>
              <w:spacing w:after="0" w:line="240" w:lineRule="auto"/>
              <w:jc w:val="both"/>
              <w:rPr>
                <w:rFonts w:ascii="Times New Roman" w:hAnsi="Times New Roman" w:cs="Times New Roman"/>
                <w:bCs/>
                <w:iCs/>
                <w:sz w:val="24"/>
                <w:szCs w:val="24"/>
              </w:rPr>
            </w:pPr>
          </w:p>
          <w:p w14:paraId="56E62897" w14:textId="6F232F6C"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 xml:space="preserve">LM atbilstoši Sociālo pakalpojumu un sociālās palīdzības likuma (turpmāk – Likums) 14. pantā noteiktajam, izstrādā un koordinē politiku sociālo pakalpojumu un sociālās palīdzības jomā, uzrauga valsts budžeta līdzekļu izlietojuma lietderību un plāno finansējuma apjomu nākamajiem periodiem. Likums nosaka LM pienākumu veidot un uzturēt valsts sociālās politikas monitoringa informācijas sistēmu SPOLIS (turpmāk – sistēma SPOLIS), kurā ir tiesības uzkrāt to personu personas datus, kuras pieprasījušas sociālo palīdzību, sociālās aprūpes, sociālās un profesionālās rehabilitācijas pakalpojumus, tehniskos palīglīdzekļus vai pakalpojumus neatkarīgas dzīves nodrošināšanai, kā arī datus par šo personu pieprasītajiem un tām piešķirtajiem pakalpojumiem un sociālo palīdzību. Saskaņā ar Ministru kabineta 2014. gada 30. septembra noteikumiem Nr. 587 “Valsts sociālās politikas monitoringa informācijas sistēmas noteikumi” (turpmāk – MK noteikumi Nr. 587) sistēmu SPOLIS veido vairākas sadaļas, tai skaitā sadaļa “Pārskati un atskaites”, kurā iekļauta valsts un pašvaldību sociālo pakalpojumu un sociālās palīdzības, privāto sociālo pakalpojumu sniedzēju sniegtā informācija atbilstoši valsts statistikas pārskatos noteiktajam: </w:t>
            </w:r>
          </w:p>
          <w:p w14:paraId="56AFFE33"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1)</w:t>
            </w:r>
            <w:r w:rsidRPr="000603B8">
              <w:rPr>
                <w:rFonts w:ascii="Times New Roman" w:hAnsi="Times New Roman" w:cs="Times New Roman"/>
                <w:sz w:val="24"/>
                <w:szCs w:val="24"/>
              </w:rPr>
              <w:tab/>
              <w:t>sociālie pakalpojumi un sociālā palīdzība novadā (gada un mēneša pārskati);</w:t>
            </w:r>
          </w:p>
          <w:p w14:paraId="38B7C019"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lastRenderedPageBreak/>
              <w:t>2)</w:t>
            </w:r>
            <w:r w:rsidRPr="000603B8">
              <w:rPr>
                <w:rFonts w:ascii="Times New Roman" w:hAnsi="Times New Roman" w:cs="Times New Roman"/>
                <w:sz w:val="24"/>
                <w:szCs w:val="24"/>
              </w:rPr>
              <w:tab/>
              <w:t>ilgstošas sociālās aprūpes un sociālās rehabilitācijas pakalpojumu sniegšana (gada pārskats);</w:t>
            </w:r>
          </w:p>
          <w:p w14:paraId="7C514330"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3)</w:t>
            </w:r>
            <w:r w:rsidRPr="000603B8">
              <w:rPr>
                <w:rFonts w:ascii="Times New Roman" w:hAnsi="Times New Roman" w:cs="Times New Roman"/>
                <w:sz w:val="24"/>
                <w:szCs w:val="24"/>
              </w:rPr>
              <w:tab/>
              <w:t>sociālās rehabilitācijas pakalpojumu sniegšana no prettiesiskām darbībām cietušiem bērniem (gada pārskats).</w:t>
            </w:r>
          </w:p>
          <w:p w14:paraId="548B8CE9"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 xml:space="preserve">Sistēmā SPOLIS pārskatu un analītikas sadaļā iekļautie sociālo pakalpojumu sniedzēju Excel datnēs iesniegtie valsts statistikas pārskati par gada periodu satur kopsavilkuma statistiku (OSP 1.tabulā 9.3., 9.7., 9.8., 9.10. un 11.3. punktos minētā statistika). </w:t>
            </w:r>
          </w:p>
          <w:p w14:paraId="08A9A5E2"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 xml:space="preserve">Savukārt OSP 1. tabulas 9.12. punktā minēto statistiku par trūcīgo un maznodrošināto personu skaitu pašvaldībās un pašvaldību sniegto sociālo palīdzību mēnesī LM pati izgūst kā kopsavilkuma statistikas pārskatu (bez piekļuves fizisko personu datiem) no sistēmas SPOLIS, pamatojoties uz sistēmā ievadītajiem datiem. </w:t>
            </w:r>
          </w:p>
          <w:p w14:paraId="6F4D7D68"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OSP 1. tabulas 9.12. punktā minētā statistika tiek apkopota gada garumā un izmantota pašvaldību sociālās palīdzības dienestu pārskatos iesniegtās informācijas par pašvaldību sociālo palīdzību gada periodā validācijai (OSP 1. tabulas 9.7. punktā iekļautā statistika).</w:t>
            </w:r>
          </w:p>
          <w:p w14:paraId="0AD0E25D"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Ministru kabineta 2017. gada 13. jūnija noteikumi Nr. 324 „Noteikumi par oficiālās statistikas veidlapu paraugiem sociālo pakalpojumu un sociālās palīdzības jomā un veidlapu aizpildīšanas un iesniegšanas kārtību” nosaka to datu apjomu, ko LM vāc no respondentiem – pašvaldību sociālajiem dienestiem un sociālo pakalpojumu sniedzējiem.</w:t>
            </w:r>
          </w:p>
          <w:p w14:paraId="0A88CCB3"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 xml:space="preserve">LM no sistēmas SPOLIS izgūtā kopsavilkuma statistika par sociālo pakalpojumu un sociālās palīdzības jomu dod iespēju izvērtēt iedzīvotājiem sniegtās palīdzības apjomu, lietderību un atbilstību, kā arī apkopotie dati pēc </w:t>
            </w:r>
            <w:r w:rsidRPr="000603B8">
              <w:rPr>
                <w:rFonts w:ascii="Times New Roman" w:hAnsi="Times New Roman" w:cs="Times New Roman"/>
                <w:sz w:val="24"/>
                <w:szCs w:val="24"/>
              </w:rPr>
              <w:lastRenderedPageBreak/>
              <w:t>vecuma, izglītības, dzimuma, sociālā stāvokļa, ģimenes stāvokļa un citām pazīmēm, ir pamats turpmākās rīcības plānošanai, lai nodrošinātu nepieciešamo atbalstu konkrētām iedzīvotāju mērķa grupām.</w:t>
            </w:r>
          </w:p>
          <w:p w14:paraId="3D21AA5F"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MK noteikumu Nr. 587 22. punkts nosaka, ka sistēmā SPOLIS uzkrātos personificētos datus glabā atbilstoši to izmantošanas mērķim, datus, kuru apstrādes mērķis ir sasniegts vai zudis, anonimizē un uzglabā informācijas sistēmas datu arhīvā.</w:t>
            </w:r>
          </w:p>
          <w:p w14:paraId="4F91D2F5"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 xml:space="preserve">Datus par invaliditātes noteikšanas rādītājiem (OSP 1. tabulas 8.17. punktā iekļautā statistika) LM iegūst no Labklājības informācijas sistēmas (turpmāk – sistēma LabIS), kurā tiek integrēti pseidonimizēti personu dati no Veselības un darbspēju ekspertīzes ārstu valsts komisijas pārziņā esošās valsts informācijas sistēmas "Invaliditātes informatīvā sistēma". </w:t>
            </w:r>
          </w:p>
          <w:p w14:paraId="2856CFAE" w14:textId="383B56ED"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Ministru kabineta 2016. gada 26. jūlija noteikumi Nr. 490 “Labklājības informācijas sistēmas (LabIS) noteikumi”</w:t>
            </w:r>
            <w:r w:rsidR="00041778">
              <w:rPr>
                <w:rFonts w:ascii="Times New Roman" w:hAnsi="Times New Roman" w:cs="Times New Roman"/>
                <w:sz w:val="24"/>
                <w:szCs w:val="24"/>
              </w:rPr>
              <w:t xml:space="preserve"> </w:t>
            </w:r>
            <w:r w:rsidRPr="000603B8">
              <w:rPr>
                <w:rFonts w:ascii="Times New Roman" w:hAnsi="Times New Roman" w:cs="Times New Roman"/>
                <w:sz w:val="24"/>
                <w:szCs w:val="24"/>
              </w:rPr>
              <w:t>nosaka sistēmā LabIS iekļaujamos datus un to apjomu, kā arī datu apstrādes noteikumus un kārtību. Sistēmā LabIS saņemto datu ielādi veic specializēta programmatūra, kas veic datu pārveidošanu, un šajā procesā sistēmā LabIS iekļaujamie fizisko personu dati sistēmas līmenī tiek pseidonimizēti, aizstājot tos ar ģenerētu unikālu identifikatoru, un sistēmas lietotāja līmenī – anonimizēti. Sistēmas lietotāji, atlasot anonimizētos datus, iegūst statistikas informāciju.</w:t>
            </w:r>
          </w:p>
          <w:p w14:paraId="256A1569" w14:textId="77777777" w:rsidR="000603B8" w:rsidRPr="000603B8"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Ņemot vērā, ka sistēmas LabIS datu bāzes lietotāji strādā ar anonimizētiem datiem, kā arī ka dati tiek izmantoti zinātniskās pētniecības nolūkos un sabiedrības interesēs, sistēmā LabIS pseidonimizētie dati tiek glabāti bez ierobežojuma.</w:t>
            </w:r>
          </w:p>
          <w:p w14:paraId="2AED5ECE" w14:textId="71C436C2" w:rsidR="0018103B" w:rsidRPr="00C66016" w:rsidRDefault="000603B8" w:rsidP="000603B8">
            <w:pPr>
              <w:spacing w:after="0" w:line="240" w:lineRule="auto"/>
              <w:jc w:val="both"/>
              <w:rPr>
                <w:rFonts w:ascii="Times New Roman" w:hAnsi="Times New Roman" w:cs="Times New Roman"/>
                <w:sz w:val="24"/>
                <w:szCs w:val="24"/>
              </w:rPr>
            </w:pPr>
            <w:r w:rsidRPr="000603B8">
              <w:rPr>
                <w:rFonts w:ascii="Times New Roman" w:hAnsi="Times New Roman" w:cs="Times New Roman"/>
                <w:sz w:val="24"/>
                <w:szCs w:val="24"/>
              </w:rPr>
              <w:t xml:space="preserve">LM tiek nodrošināti vispārīgie personas datu aizsardzības </w:t>
            </w:r>
            <w:r w:rsidRPr="000603B8">
              <w:rPr>
                <w:rFonts w:ascii="Times New Roman" w:hAnsi="Times New Roman" w:cs="Times New Roman"/>
                <w:sz w:val="24"/>
                <w:szCs w:val="24"/>
              </w:rPr>
              <w:lastRenderedPageBreak/>
              <w:t>pamatprincipi, identificējami personas dati visā to apstrādes procesā tiek klasificēti kā ierobežotas pieejamības informācija, tiek uzglabāti un apstrādāti informācijas sistēmās un to aizsardzība notiek atbilstoši ārējos un iekšējos normatīvajos aktos noteiktajam, piemērojot attiecīgos tehniskos, normatīvos un organizatoriskos pasākumus.</w:t>
            </w:r>
          </w:p>
        </w:tc>
      </w:tr>
      <w:bookmarkEnd w:id="8"/>
      <w:tr w:rsidR="0036297A" w:rsidRPr="00432ABC" w14:paraId="6651F8BF" w14:textId="77777777" w:rsidTr="007C266C">
        <w:tc>
          <w:tcPr>
            <w:tcW w:w="735" w:type="dxa"/>
            <w:tcBorders>
              <w:top w:val="single" w:sz="6" w:space="0" w:color="000000"/>
              <w:left w:val="single" w:sz="6" w:space="0" w:color="000000"/>
              <w:bottom w:val="single" w:sz="6" w:space="0" w:color="000000"/>
              <w:right w:val="single" w:sz="6" w:space="0" w:color="000000"/>
            </w:tcBorders>
          </w:tcPr>
          <w:p w14:paraId="1B155002" w14:textId="673B7DF9" w:rsidR="0036297A" w:rsidRDefault="00085085" w:rsidP="00BA23EF">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11</w:t>
            </w:r>
            <w:r w:rsidR="0036297A">
              <w:rPr>
                <w:rFonts w:ascii="Times New Roman" w:eastAsia="Times New Roman" w:hAnsi="Times New Roman" w:cs="Times New Roman"/>
                <w:sz w:val="20"/>
                <w:szCs w:val="20"/>
                <w:lang w:eastAsia="lv-LV"/>
              </w:rPr>
              <w:t>.</w:t>
            </w:r>
          </w:p>
        </w:tc>
        <w:tc>
          <w:tcPr>
            <w:tcW w:w="3226" w:type="dxa"/>
            <w:tcBorders>
              <w:top w:val="single" w:sz="6" w:space="0" w:color="000000"/>
              <w:left w:val="single" w:sz="6" w:space="0" w:color="000000"/>
              <w:bottom w:val="single" w:sz="6" w:space="0" w:color="000000"/>
              <w:right w:val="single" w:sz="6" w:space="0" w:color="000000"/>
            </w:tcBorders>
          </w:tcPr>
          <w:p w14:paraId="1BAB2E2D" w14:textId="0B38CF80" w:rsidR="0036297A" w:rsidRPr="00C66016" w:rsidRDefault="0036297A" w:rsidP="00BA23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MK noteikumu projekta anotācija</w:t>
            </w:r>
          </w:p>
        </w:tc>
        <w:tc>
          <w:tcPr>
            <w:tcW w:w="3828" w:type="dxa"/>
            <w:tcBorders>
              <w:top w:val="single" w:sz="6" w:space="0" w:color="000000"/>
              <w:left w:val="single" w:sz="6" w:space="0" w:color="000000"/>
              <w:bottom w:val="single" w:sz="6" w:space="0" w:color="000000"/>
              <w:right w:val="single" w:sz="6" w:space="0" w:color="000000"/>
            </w:tcBorders>
          </w:tcPr>
          <w:p w14:paraId="1A1D4762" w14:textId="77777777" w:rsidR="0036297A" w:rsidRPr="00494494" w:rsidRDefault="0036297A" w:rsidP="00EE4350">
            <w:pPr>
              <w:pStyle w:val="NormalWeb"/>
              <w:tabs>
                <w:tab w:val="left" w:pos="993"/>
              </w:tabs>
              <w:spacing w:before="0" w:after="0"/>
              <w:ind w:right="11"/>
              <w:jc w:val="both"/>
              <w:rPr>
                <w:bCs/>
                <w:iCs/>
              </w:rPr>
            </w:pPr>
            <w:r w:rsidRPr="00494494">
              <w:rPr>
                <w:bCs/>
                <w:iCs/>
              </w:rPr>
              <w:t xml:space="preserve">Projekta anotācijā norādīts, ka atsevišķu datu izmantošana un savietošana ar citām datu bāzēm ir iespējama, tikai izmantojot identificējamus personu datus, kur datu savietošanai tiek izmantots personas kods. Tādējādi tiek izmantota atkāpe, neveicot datu anonimizēšanu pēc to saņemšanas atbilstoši Statistikas likuma 17. panta piektajai daļai, kas noteic, ka fiziskās personas datus, kas iegūti oficiālās statistikas nodrošināšanai, anonimizē nekavējoties pēc to iegūšanas, pārbaudes un savienošanas, izņemot gadījumu, kad personas dati joprojām ir nepieciešami oficiālās statistikas nodrošināšanai. </w:t>
            </w:r>
          </w:p>
          <w:p w14:paraId="704841EE" w14:textId="77777777" w:rsidR="0036297A" w:rsidRPr="00494494" w:rsidRDefault="0036297A" w:rsidP="00EE4350">
            <w:pPr>
              <w:pStyle w:val="NormalWeb"/>
              <w:tabs>
                <w:tab w:val="left" w:pos="993"/>
              </w:tabs>
              <w:spacing w:before="0" w:after="0"/>
              <w:ind w:right="11" w:firstLine="720"/>
              <w:jc w:val="both"/>
              <w:rPr>
                <w:bCs/>
                <w:iCs/>
              </w:rPr>
            </w:pPr>
            <w:r w:rsidRPr="00494494">
              <w:rPr>
                <w:bCs/>
                <w:iCs/>
              </w:rPr>
              <w:t xml:space="preserve">Minētā kontekstā norādām, ka projekta anotācijā netiek skaidrots glabāšanas termiņš, kā arī dzēšanas kārtība personas datiem, kas netiek anonimizēti atbilstoši Statistikas likuma 17. panta piektajai daļai. Atbilstoši Regulas 5. panta 1. punkta “e” apakšpunktam personas dati tiek glabāti veidā, kas pieļauj datu subjektu identifikāciju, ne ilgāk kā nepieciešams nolūkiem, kādos attiecīgos personas datus apstrādā. </w:t>
            </w:r>
          </w:p>
          <w:p w14:paraId="1F1644AB" w14:textId="77777777" w:rsidR="0036297A" w:rsidRPr="005A6ED8" w:rsidRDefault="0036297A" w:rsidP="00EE4350">
            <w:pPr>
              <w:pStyle w:val="NormalWeb"/>
              <w:tabs>
                <w:tab w:val="left" w:pos="993"/>
              </w:tabs>
              <w:spacing w:before="0" w:after="0"/>
              <w:ind w:right="11" w:firstLine="720"/>
              <w:jc w:val="both"/>
              <w:rPr>
                <w:bCs/>
                <w:iCs/>
              </w:rPr>
            </w:pPr>
            <w:r w:rsidRPr="005A6ED8">
              <w:rPr>
                <w:bCs/>
                <w:iCs/>
              </w:rPr>
              <w:t xml:space="preserve">Ievērojot minēto, lūdzam papildināt projekta anotāciju, skaidrojot personas datu, kas atbilstoši Statistikas likuma 17. panta piektajai daļai netiek anonimizēti, glabāšanas termiņu un dzēšanas kārtību. </w:t>
            </w:r>
          </w:p>
          <w:p w14:paraId="111738D6" w14:textId="6E725D8E" w:rsidR="0036297A" w:rsidRPr="00152F59" w:rsidRDefault="0036297A" w:rsidP="00EE4350">
            <w:pPr>
              <w:pStyle w:val="NormalWeb"/>
              <w:tabs>
                <w:tab w:val="left" w:pos="993"/>
              </w:tabs>
              <w:spacing w:before="0" w:after="0"/>
              <w:ind w:right="11" w:firstLine="720"/>
              <w:jc w:val="both"/>
              <w:rPr>
                <w:b/>
                <w:iCs/>
              </w:rPr>
            </w:pPr>
            <w:r w:rsidRPr="005A6ED8">
              <w:rPr>
                <w:bCs/>
                <w:iCs/>
              </w:rPr>
              <w:lastRenderedPageBreak/>
              <w:t>Papildus lūdzam projekta anotācijā precizēt terminu “datu savietošana” un nodrošināt vienotu terminoloģijas izmantošanu ar Statistikas likuma 17. panta ceturto daļu, kas paredz, ka datus cita starpā var savienot ar citiem statistikas iestādes rīcībā esošiem datiem.</w:t>
            </w:r>
          </w:p>
        </w:tc>
        <w:tc>
          <w:tcPr>
            <w:tcW w:w="3543" w:type="dxa"/>
            <w:tcBorders>
              <w:top w:val="single" w:sz="6" w:space="0" w:color="000000"/>
              <w:left w:val="single" w:sz="6" w:space="0" w:color="000000"/>
              <w:bottom w:val="single" w:sz="6" w:space="0" w:color="000000"/>
              <w:right w:val="single" w:sz="6" w:space="0" w:color="000000"/>
            </w:tcBorders>
          </w:tcPr>
          <w:p w14:paraId="78EF6C81" w14:textId="77777777" w:rsidR="0036297A" w:rsidRPr="00E70368" w:rsidRDefault="0036297A" w:rsidP="0024101C">
            <w:pPr>
              <w:autoSpaceDE w:val="0"/>
              <w:autoSpaceDN w:val="0"/>
              <w:adjustRightInd w:val="0"/>
              <w:spacing w:after="0" w:line="240" w:lineRule="auto"/>
              <w:jc w:val="both"/>
              <w:rPr>
                <w:rFonts w:ascii="Times New Roman" w:hAnsi="Times New Roman" w:cs="Times New Roman"/>
                <w:b/>
                <w:bCs/>
                <w:sz w:val="24"/>
                <w:szCs w:val="24"/>
              </w:rPr>
            </w:pPr>
            <w:r w:rsidRPr="00E70368">
              <w:rPr>
                <w:rFonts w:ascii="Times New Roman" w:hAnsi="Times New Roman" w:cs="Times New Roman"/>
                <w:b/>
                <w:bCs/>
                <w:sz w:val="24"/>
                <w:szCs w:val="24"/>
              </w:rPr>
              <w:lastRenderedPageBreak/>
              <w:t>Ņemts vērā</w:t>
            </w:r>
          </w:p>
          <w:p w14:paraId="2C20034E" w14:textId="77777777" w:rsidR="0036297A" w:rsidRPr="00AA582C" w:rsidRDefault="0036297A" w:rsidP="0024101C">
            <w:pPr>
              <w:jc w:val="both"/>
              <w:rPr>
                <w:rFonts w:ascii="Times New Roman" w:hAnsi="Times New Roman" w:cs="Times New Roman"/>
                <w:i/>
                <w:iCs/>
                <w:color w:val="0070C0"/>
                <w:sz w:val="24"/>
                <w:szCs w:val="24"/>
              </w:rPr>
            </w:pPr>
          </w:p>
          <w:p w14:paraId="0177C9D8" w14:textId="77777777" w:rsidR="0036297A" w:rsidRDefault="0036297A" w:rsidP="0024101C">
            <w:pPr>
              <w:autoSpaceDE w:val="0"/>
              <w:autoSpaceDN w:val="0"/>
              <w:adjustRightInd w:val="0"/>
              <w:spacing w:after="0" w:line="240" w:lineRule="auto"/>
              <w:jc w:val="both"/>
              <w:rPr>
                <w:rFonts w:ascii="Times New Roman" w:hAnsi="Times New Roman" w:cs="Times New Roman"/>
                <w:i/>
                <w:iCs/>
                <w:color w:val="0070C0"/>
                <w:sz w:val="24"/>
                <w:szCs w:val="24"/>
              </w:rPr>
            </w:pPr>
          </w:p>
          <w:p w14:paraId="42EC1DF8" w14:textId="5953DDFB" w:rsidR="0036297A" w:rsidRPr="00AA582C" w:rsidRDefault="0036297A" w:rsidP="0024101C">
            <w:pPr>
              <w:autoSpaceDE w:val="0"/>
              <w:autoSpaceDN w:val="0"/>
              <w:adjustRightInd w:val="0"/>
              <w:spacing w:after="0" w:line="240" w:lineRule="auto"/>
              <w:jc w:val="both"/>
              <w:rPr>
                <w:rFonts w:ascii="Times New Roman" w:hAnsi="Times New Roman" w:cs="Times New Roman"/>
                <w:b/>
                <w:bCs/>
                <w:i/>
                <w:iCs/>
                <w:color w:val="0070C0"/>
                <w:sz w:val="24"/>
                <w:szCs w:val="24"/>
              </w:rPr>
            </w:pPr>
          </w:p>
        </w:tc>
        <w:tc>
          <w:tcPr>
            <w:tcW w:w="3969" w:type="dxa"/>
            <w:tcBorders>
              <w:top w:val="single" w:sz="4" w:space="0" w:color="auto"/>
              <w:left w:val="single" w:sz="4" w:space="0" w:color="auto"/>
              <w:bottom w:val="single" w:sz="4" w:space="0" w:color="auto"/>
            </w:tcBorders>
          </w:tcPr>
          <w:p w14:paraId="28EFEEF9" w14:textId="6D52B51D" w:rsidR="0036297A" w:rsidRPr="00F00B9C" w:rsidRDefault="0036297A" w:rsidP="00BA23EF">
            <w:pPr>
              <w:spacing w:after="0" w:line="240" w:lineRule="auto"/>
              <w:jc w:val="both"/>
              <w:rPr>
                <w:rFonts w:ascii="Times New Roman" w:hAnsi="Times New Roman" w:cs="Times New Roman"/>
                <w:sz w:val="24"/>
                <w:szCs w:val="24"/>
              </w:rPr>
            </w:pPr>
            <w:r w:rsidRPr="00F00B9C">
              <w:rPr>
                <w:rFonts w:ascii="Times New Roman" w:hAnsi="Times New Roman" w:cs="Times New Roman"/>
                <w:sz w:val="24"/>
                <w:szCs w:val="24"/>
              </w:rPr>
              <w:t>Papildināta un precizēta MK noteikumu projekta anotācija</w:t>
            </w:r>
            <w:r>
              <w:rPr>
                <w:rFonts w:ascii="Times New Roman" w:hAnsi="Times New Roman" w:cs="Times New Roman"/>
                <w:sz w:val="24"/>
                <w:szCs w:val="24"/>
              </w:rPr>
              <w:t xml:space="preserve"> šādā reakcijā:</w:t>
            </w:r>
          </w:p>
          <w:p w14:paraId="458BCD77" w14:textId="77777777" w:rsidR="0036297A" w:rsidRPr="00F00B9C" w:rsidRDefault="0036297A" w:rsidP="00BA23EF">
            <w:pPr>
              <w:spacing w:after="0" w:line="240" w:lineRule="auto"/>
              <w:jc w:val="both"/>
              <w:rPr>
                <w:rFonts w:ascii="Times New Roman" w:hAnsi="Times New Roman" w:cs="Times New Roman"/>
                <w:sz w:val="24"/>
                <w:szCs w:val="24"/>
              </w:rPr>
            </w:pPr>
          </w:p>
          <w:p w14:paraId="47BC272B" w14:textId="6A974C12" w:rsidR="0036297A" w:rsidRPr="00F00B9C" w:rsidRDefault="000603B8" w:rsidP="00F00B9C">
            <w:pPr>
              <w:jc w:val="both"/>
              <w:rPr>
                <w:rFonts w:ascii="Times New Roman" w:hAnsi="Times New Roman" w:cs="Times New Roman"/>
                <w:sz w:val="24"/>
                <w:szCs w:val="24"/>
              </w:rPr>
            </w:pPr>
            <w:r>
              <w:rPr>
                <w:rFonts w:ascii="Times New Roman" w:hAnsi="Times New Roman" w:cs="Times New Roman"/>
                <w:sz w:val="24"/>
                <w:szCs w:val="24"/>
              </w:rPr>
              <w:t>P</w:t>
            </w:r>
            <w:r w:rsidR="0036297A" w:rsidRPr="00F00B9C">
              <w:rPr>
                <w:rFonts w:ascii="Times New Roman" w:hAnsi="Times New Roman" w:cs="Times New Roman"/>
                <w:sz w:val="24"/>
                <w:szCs w:val="24"/>
              </w:rPr>
              <w:t>ārvalde apliecina, ka personas dati tiek glabāti veidā, kas pieļauj datu subjektu identifikāciju, ne ilgāk kā nepieciešams nolūkiem, kādos attiecīgos personas datus apstrādā. Personu datu anonimizēšana nenotiek, jo Pārvaldei jānodrošina starptautisko un nacionālo datu lietotāju pieprasījumi laikrindās (par vairākiem gadiem, tai skaitā ir datu pieprasījumi par laika periodu no 1992.</w:t>
            </w:r>
            <w:r w:rsidR="0036297A">
              <w:rPr>
                <w:rFonts w:ascii="Times New Roman" w:hAnsi="Times New Roman" w:cs="Times New Roman"/>
                <w:sz w:val="24"/>
                <w:szCs w:val="24"/>
              </w:rPr>
              <w:t xml:space="preserve"> </w:t>
            </w:r>
            <w:r w:rsidR="0036297A" w:rsidRPr="00F00B9C">
              <w:rPr>
                <w:rFonts w:ascii="Times New Roman" w:hAnsi="Times New Roman" w:cs="Times New Roman"/>
                <w:sz w:val="24"/>
                <w:szCs w:val="24"/>
              </w:rPr>
              <w:t xml:space="preserve">gada) dažādos griezumos, ko iespējams nodrošināt, uzturot vēsturisko datu bāzi individuālā līmenī. </w:t>
            </w:r>
          </w:p>
          <w:p w14:paraId="77467DB8" w14:textId="7DA1D491" w:rsidR="0036297A" w:rsidRPr="00F00B9C" w:rsidRDefault="0036297A" w:rsidP="005C2CAB">
            <w:pPr>
              <w:autoSpaceDE w:val="0"/>
              <w:autoSpaceDN w:val="0"/>
              <w:adjustRightInd w:val="0"/>
              <w:spacing w:after="0" w:line="240" w:lineRule="auto"/>
              <w:jc w:val="both"/>
              <w:rPr>
                <w:rFonts w:ascii="Times New Roman" w:hAnsi="Times New Roman" w:cs="Times New Roman"/>
                <w:sz w:val="24"/>
                <w:szCs w:val="24"/>
              </w:rPr>
            </w:pPr>
            <w:r w:rsidRPr="00F00B9C">
              <w:rPr>
                <w:rFonts w:ascii="Times New Roman" w:hAnsi="Times New Roman" w:cs="Times New Roman"/>
                <w:sz w:val="24"/>
                <w:szCs w:val="24"/>
              </w:rPr>
              <w:t>Vēsturiskie dati nepieciešami administratīvās reformas gadījumā, būtisku metodoloģisku izmaiņu (piemēram, jauna iedzīvotāju novērtēšanas metode) gadījumā un tamlīdzīgos gadījumos, kad nepieciešami dati par visiem Latvijas iedzīvotājiem un tos raksturojošām demogrāfiskām un ģeogrāfiskām pazīmēm un to maiņu.</w:t>
            </w:r>
          </w:p>
        </w:tc>
      </w:tr>
      <w:tr w:rsidR="0036297A" w:rsidRPr="00432ABC" w14:paraId="25D9F1FB" w14:textId="77777777" w:rsidTr="007C266C">
        <w:tc>
          <w:tcPr>
            <w:tcW w:w="735" w:type="dxa"/>
            <w:tcBorders>
              <w:top w:val="single" w:sz="6" w:space="0" w:color="000000"/>
              <w:left w:val="single" w:sz="6" w:space="0" w:color="000000"/>
              <w:bottom w:val="single" w:sz="6" w:space="0" w:color="000000"/>
              <w:right w:val="single" w:sz="6" w:space="0" w:color="000000"/>
            </w:tcBorders>
          </w:tcPr>
          <w:p w14:paraId="1C43A4B1" w14:textId="5C97C9CB" w:rsidR="0036297A" w:rsidRDefault="00085085" w:rsidP="002315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12</w:t>
            </w:r>
            <w:r w:rsidR="0036297A">
              <w:rPr>
                <w:rFonts w:ascii="Times New Roman" w:eastAsia="Times New Roman" w:hAnsi="Times New Roman" w:cs="Times New Roman"/>
                <w:sz w:val="20"/>
                <w:szCs w:val="20"/>
                <w:lang w:eastAsia="lv-LV"/>
              </w:rPr>
              <w:t>.</w:t>
            </w:r>
          </w:p>
        </w:tc>
        <w:tc>
          <w:tcPr>
            <w:tcW w:w="3226" w:type="dxa"/>
            <w:tcBorders>
              <w:top w:val="single" w:sz="6" w:space="0" w:color="000000"/>
              <w:left w:val="single" w:sz="6" w:space="0" w:color="000000"/>
              <w:bottom w:val="single" w:sz="6" w:space="0" w:color="000000"/>
              <w:right w:val="single" w:sz="6" w:space="0" w:color="000000"/>
            </w:tcBorders>
          </w:tcPr>
          <w:p w14:paraId="6A11D7E4" w14:textId="79C59044" w:rsidR="0036297A" w:rsidRPr="00C66016" w:rsidRDefault="0036297A"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MK noteikumu projekta anotācijas </w:t>
            </w:r>
            <w:r w:rsidRPr="0023155D">
              <w:rPr>
                <w:rFonts w:ascii="Times New Roman" w:hAnsi="Times New Roman" w:cs="Times New Roman"/>
                <w:bCs/>
                <w:iCs/>
                <w:sz w:val="24"/>
                <w:szCs w:val="24"/>
              </w:rPr>
              <w:t>I sadaļas 2. punkta 17. apakšpunkt</w:t>
            </w:r>
            <w:r>
              <w:rPr>
                <w:rFonts w:ascii="Times New Roman" w:hAnsi="Times New Roman" w:cs="Times New Roman"/>
                <w:bCs/>
                <w:iCs/>
                <w:sz w:val="24"/>
                <w:szCs w:val="24"/>
              </w:rPr>
              <w:t>s</w:t>
            </w:r>
          </w:p>
        </w:tc>
        <w:tc>
          <w:tcPr>
            <w:tcW w:w="3828" w:type="dxa"/>
            <w:tcBorders>
              <w:top w:val="single" w:sz="6" w:space="0" w:color="000000"/>
              <w:left w:val="single" w:sz="6" w:space="0" w:color="000000"/>
              <w:bottom w:val="single" w:sz="6" w:space="0" w:color="000000"/>
              <w:right w:val="single" w:sz="6" w:space="0" w:color="000000"/>
            </w:tcBorders>
          </w:tcPr>
          <w:p w14:paraId="2BA1E5B1" w14:textId="77777777" w:rsidR="0036297A" w:rsidRPr="00494494" w:rsidRDefault="0036297A" w:rsidP="0023155D">
            <w:pPr>
              <w:pStyle w:val="NormalWeb"/>
              <w:tabs>
                <w:tab w:val="left" w:pos="993"/>
              </w:tabs>
              <w:spacing w:before="0" w:after="0"/>
              <w:ind w:right="11"/>
              <w:jc w:val="both"/>
              <w:rPr>
                <w:bCs/>
                <w:iCs/>
              </w:rPr>
            </w:pPr>
            <w:r w:rsidRPr="00494494">
              <w:rPr>
                <w:bCs/>
                <w:iCs/>
              </w:rPr>
              <w:t xml:space="preserve">Projekta anotācijas I sadaļas 2. punkta 17. apakšpunktā skaidrots, ka nolūkā savienot fizisko personu datus lauku saimniecību līmenī, tiek izmantoti papildu identifikatori, vienlaikus netiek precizēts, kas ir minētie identifikatori. </w:t>
            </w:r>
          </w:p>
          <w:p w14:paraId="7CF579C2" w14:textId="77777777" w:rsidR="0036297A" w:rsidRPr="00494494" w:rsidRDefault="0036297A" w:rsidP="0023155D">
            <w:pPr>
              <w:pStyle w:val="NormalWeb"/>
              <w:tabs>
                <w:tab w:val="left" w:pos="993"/>
              </w:tabs>
              <w:spacing w:before="0" w:after="0"/>
              <w:ind w:right="11"/>
              <w:jc w:val="both"/>
              <w:rPr>
                <w:bCs/>
                <w:iCs/>
              </w:rPr>
            </w:pPr>
            <w:r w:rsidRPr="00494494">
              <w:rPr>
                <w:bCs/>
                <w:iCs/>
              </w:rPr>
              <w:t xml:space="preserve">Norādām, ka atbilstoši Regulas 5. panta 1. punkta “a” apakšpunktam personas dati tiek apstrādāti likumīgi, godprātīgi un datu subjektam pārredzamā veidā. </w:t>
            </w:r>
          </w:p>
          <w:p w14:paraId="49942B81" w14:textId="76A2CD78" w:rsidR="0036297A" w:rsidRPr="005A6ED8" w:rsidRDefault="0036297A" w:rsidP="0023155D">
            <w:pPr>
              <w:pStyle w:val="NormalWeb"/>
              <w:tabs>
                <w:tab w:val="left" w:pos="993"/>
              </w:tabs>
              <w:spacing w:before="0" w:after="0"/>
              <w:ind w:right="11"/>
              <w:jc w:val="both"/>
              <w:rPr>
                <w:bCs/>
                <w:iCs/>
              </w:rPr>
            </w:pPr>
            <w:r w:rsidRPr="005A6ED8">
              <w:rPr>
                <w:bCs/>
                <w:iCs/>
              </w:rPr>
              <w:t xml:space="preserve">Ievērojot minēto, lūdzam papildināt projekta anotāciju, skaidrojot, kādi papildu identifikatori tiks izmantoti, lai savienotu fizisko personu datus. </w:t>
            </w:r>
          </w:p>
        </w:tc>
        <w:tc>
          <w:tcPr>
            <w:tcW w:w="3543" w:type="dxa"/>
            <w:tcBorders>
              <w:top w:val="single" w:sz="6" w:space="0" w:color="000000"/>
              <w:left w:val="single" w:sz="6" w:space="0" w:color="000000"/>
              <w:bottom w:val="single" w:sz="6" w:space="0" w:color="000000"/>
              <w:right w:val="single" w:sz="6" w:space="0" w:color="000000"/>
            </w:tcBorders>
          </w:tcPr>
          <w:p w14:paraId="286A88B3" w14:textId="226B6470" w:rsidR="0036297A" w:rsidRPr="0023155D" w:rsidRDefault="0036297A" w:rsidP="0023155D">
            <w:pPr>
              <w:pStyle w:val="NormalWeb"/>
              <w:spacing w:before="0" w:after="0"/>
              <w:ind w:right="11"/>
              <w:jc w:val="both"/>
              <w:rPr>
                <w:b/>
                <w:bCs/>
              </w:rPr>
            </w:pPr>
            <w:r w:rsidRPr="0023155D">
              <w:rPr>
                <w:b/>
                <w:bCs/>
              </w:rPr>
              <w:t>Ņemts vērā</w:t>
            </w:r>
          </w:p>
          <w:p w14:paraId="3A632038" w14:textId="1DCB3B1D" w:rsidR="0036297A" w:rsidRPr="0023155D" w:rsidRDefault="0036297A" w:rsidP="0023155D">
            <w:pPr>
              <w:pStyle w:val="NormalWeb"/>
              <w:spacing w:before="0" w:after="0"/>
              <w:ind w:right="11"/>
              <w:jc w:val="both"/>
            </w:pPr>
            <w:r>
              <w:t>Pārvalde skaidro, ka d</w:t>
            </w:r>
            <w:r w:rsidRPr="0023155D">
              <w:t xml:space="preserve">atu savienošanai lauku saimniecību līmenī tiek izmantots tikai personas kods, nodrošinot personas datu likumīgu, godprātīgu apstrādi datu subjektam pārredzamā veidā. </w:t>
            </w:r>
          </w:p>
          <w:p w14:paraId="5455E05C" w14:textId="34D7F98F" w:rsidR="0036297A" w:rsidRPr="0023155D" w:rsidRDefault="0036297A" w:rsidP="0023155D">
            <w:pPr>
              <w:pStyle w:val="NormalWeb"/>
              <w:spacing w:before="0" w:after="0"/>
              <w:ind w:right="11"/>
              <w:jc w:val="both"/>
            </w:pPr>
          </w:p>
        </w:tc>
        <w:tc>
          <w:tcPr>
            <w:tcW w:w="3969" w:type="dxa"/>
            <w:tcBorders>
              <w:top w:val="single" w:sz="4" w:space="0" w:color="auto"/>
              <w:left w:val="single" w:sz="4" w:space="0" w:color="auto"/>
              <w:bottom w:val="single" w:sz="4" w:space="0" w:color="auto"/>
            </w:tcBorders>
          </w:tcPr>
          <w:p w14:paraId="2D3037F6" w14:textId="1B43468D" w:rsidR="000603B8" w:rsidRDefault="0036297A" w:rsidP="0023155D">
            <w:pPr>
              <w:spacing w:after="0" w:line="240" w:lineRule="auto"/>
              <w:jc w:val="both"/>
              <w:rPr>
                <w:rFonts w:ascii="Times New Roman" w:hAnsi="Times New Roman" w:cs="Times New Roman"/>
                <w:bCs/>
                <w:iCs/>
                <w:sz w:val="24"/>
                <w:szCs w:val="24"/>
              </w:rPr>
            </w:pPr>
            <w:r>
              <w:rPr>
                <w:rFonts w:ascii="Times New Roman" w:hAnsi="Times New Roman" w:cs="Times New Roman"/>
                <w:sz w:val="24"/>
                <w:szCs w:val="24"/>
              </w:rPr>
              <w:t>P</w:t>
            </w:r>
            <w:r w:rsidR="000603B8">
              <w:rPr>
                <w:rFonts w:ascii="Times New Roman" w:hAnsi="Times New Roman" w:cs="Times New Roman"/>
                <w:sz w:val="24"/>
                <w:szCs w:val="24"/>
              </w:rPr>
              <w:t>apildināts</w:t>
            </w:r>
            <w:r>
              <w:rPr>
                <w:rFonts w:ascii="Times New Roman" w:hAnsi="Times New Roman" w:cs="Times New Roman"/>
                <w:sz w:val="24"/>
                <w:szCs w:val="24"/>
              </w:rPr>
              <w:t xml:space="preserve"> MK noteikumu projekta anotācijas </w:t>
            </w:r>
            <w:r w:rsidRPr="0023155D">
              <w:rPr>
                <w:rFonts w:ascii="Times New Roman" w:hAnsi="Times New Roman" w:cs="Times New Roman"/>
                <w:bCs/>
                <w:iCs/>
                <w:sz w:val="24"/>
                <w:szCs w:val="24"/>
              </w:rPr>
              <w:t>I sadaļas 2. punkta 17. apakšpunkt</w:t>
            </w:r>
            <w:r>
              <w:rPr>
                <w:rFonts w:ascii="Times New Roman" w:hAnsi="Times New Roman" w:cs="Times New Roman"/>
                <w:bCs/>
                <w:iCs/>
                <w:sz w:val="24"/>
                <w:szCs w:val="24"/>
              </w:rPr>
              <w:t>s</w:t>
            </w:r>
            <w:r w:rsidR="000603B8">
              <w:rPr>
                <w:rFonts w:ascii="Times New Roman" w:hAnsi="Times New Roman" w:cs="Times New Roman"/>
                <w:bCs/>
                <w:iCs/>
                <w:sz w:val="24"/>
                <w:szCs w:val="24"/>
              </w:rPr>
              <w:t xml:space="preserve"> šādā redakcijā:</w:t>
            </w:r>
          </w:p>
          <w:p w14:paraId="79880FA3" w14:textId="77777777" w:rsidR="000603B8" w:rsidRDefault="000603B8" w:rsidP="0023155D">
            <w:pPr>
              <w:spacing w:after="0" w:line="240" w:lineRule="auto"/>
              <w:jc w:val="both"/>
              <w:rPr>
                <w:rFonts w:ascii="Times New Roman" w:hAnsi="Times New Roman" w:cs="Times New Roman"/>
                <w:bCs/>
                <w:iCs/>
                <w:sz w:val="24"/>
                <w:szCs w:val="24"/>
              </w:rPr>
            </w:pPr>
          </w:p>
          <w:p w14:paraId="7D8D03DB" w14:textId="40F83EE8" w:rsidR="000603B8" w:rsidRPr="000603B8" w:rsidRDefault="000603B8" w:rsidP="0023155D">
            <w:pPr>
              <w:spacing w:after="0" w:line="240" w:lineRule="auto"/>
              <w:jc w:val="both"/>
              <w:rPr>
                <w:rFonts w:ascii="Times New Roman" w:eastAsia="Calibri" w:hAnsi="Times New Roman" w:cs="Times New Roman"/>
                <w:color w:val="000000"/>
                <w:sz w:val="24"/>
                <w:szCs w:val="24"/>
              </w:rPr>
            </w:pPr>
            <w:r w:rsidRPr="00BC1060">
              <w:rPr>
                <w:rFonts w:ascii="Times New Roman" w:eastAsia="Calibri" w:hAnsi="Times New Roman" w:cs="Times New Roman"/>
                <w:color w:val="000000"/>
                <w:sz w:val="24"/>
                <w:szCs w:val="24"/>
              </w:rPr>
              <w:t>Lauksaimniecības statistikā respondējošā vienība ir lauku saimniecība, kas ir tehniski un ekonomiski pastāvīga vienība ar vienotu vadību, kas ražo lauksaimniecības produktus vai uztur zemi labā lauksaimniecības un vides stāvoklī. Saimniecība var ražot arī nelauksaimnieciskus produktus un sniegt nelauksaimnieciskus pakalpojumus. Lauku saimniecība var būt gan juridiska persona (reģistrēta Latvijas Republikas Uzņēmumu reģistrā), gan fiziska persona, kas ražo lauksaimniecības produkciju. Lai savienotu fizisko personu datus lauku saimniecību līmenī kā identifikators tiek izmantots personas kods. Datu apstrādes procesā fizisko personu datus Pārvalde izmanto vienīgi kopsavilkumu datu iegūšanai un grupējumu tabulu veidošanai. Lai samazinātu respondentu noslodzi un nodrošinātu savlaicīgu, precīzu lauksaimniecības statistiku, Pārvalde izmanto dažādu administratīvo datu avotu informāciju fizisko personu līmenī</w:t>
            </w:r>
          </w:p>
        </w:tc>
      </w:tr>
      <w:tr w:rsidR="0036297A" w:rsidRPr="00432ABC" w14:paraId="3AE07E54" w14:textId="77777777" w:rsidTr="007C266C">
        <w:tc>
          <w:tcPr>
            <w:tcW w:w="735" w:type="dxa"/>
            <w:tcBorders>
              <w:top w:val="single" w:sz="6" w:space="0" w:color="000000"/>
              <w:left w:val="single" w:sz="6" w:space="0" w:color="000000"/>
              <w:bottom w:val="single" w:sz="6" w:space="0" w:color="000000"/>
              <w:right w:val="single" w:sz="6" w:space="0" w:color="000000"/>
            </w:tcBorders>
          </w:tcPr>
          <w:p w14:paraId="39FC1D74" w14:textId="322B984B" w:rsidR="0036297A" w:rsidRDefault="00085085" w:rsidP="002315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13</w:t>
            </w:r>
            <w:r w:rsidR="0036297A">
              <w:rPr>
                <w:rFonts w:ascii="Times New Roman" w:eastAsia="Times New Roman" w:hAnsi="Times New Roman" w:cs="Times New Roman"/>
                <w:sz w:val="20"/>
                <w:szCs w:val="20"/>
                <w:lang w:eastAsia="lv-LV"/>
              </w:rPr>
              <w:t>.</w:t>
            </w:r>
          </w:p>
        </w:tc>
        <w:tc>
          <w:tcPr>
            <w:tcW w:w="3226" w:type="dxa"/>
            <w:tcBorders>
              <w:top w:val="single" w:sz="6" w:space="0" w:color="000000"/>
              <w:left w:val="single" w:sz="6" w:space="0" w:color="000000"/>
              <w:bottom w:val="single" w:sz="6" w:space="0" w:color="000000"/>
              <w:right w:val="single" w:sz="6" w:space="0" w:color="000000"/>
            </w:tcBorders>
          </w:tcPr>
          <w:p w14:paraId="1802C894" w14:textId="2B0AC8F9" w:rsidR="0036297A" w:rsidRPr="00C66016" w:rsidRDefault="0036297A"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MK noteikumu projekta pielikuma 3. tabula </w:t>
            </w:r>
          </w:p>
        </w:tc>
        <w:tc>
          <w:tcPr>
            <w:tcW w:w="3828" w:type="dxa"/>
            <w:tcBorders>
              <w:top w:val="single" w:sz="6" w:space="0" w:color="000000"/>
              <w:left w:val="single" w:sz="6" w:space="0" w:color="000000"/>
              <w:bottom w:val="single" w:sz="6" w:space="0" w:color="000000"/>
              <w:right w:val="single" w:sz="6" w:space="0" w:color="000000"/>
            </w:tcBorders>
          </w:tcPr>
          <w:p w14:paraId="5BACE221" w14:textId="77777777" w:rsidR="0036297A" w:rsidRPr="00494494" w:rsidRDefault="0036297A" w:rsidP="0023155D">
            <w:pPr>
              <w:pStyle w:val="NormalWeb"/>
              <w:tabs>
                <w:tab w:val="left" w:pos="993"/>
              </w:tabs>
              <w:spacing w:before="0" w:after="0"/>
              <w:ind w:right="11"/>
              <w:jc w:val="both"/>
              <w:rPr>
                <w:bCs/>
                <w:iCs/>
              </w:rPr>
            </w:pPr>
            <w:r w:rsidRPr="00494494">
              <w:rPr>
                <w:bCs/>
                <w:iCs/>
              </w:rPr>
              <w:t xml:space="preserve">Norādām, ka atbilstoši Oficiālās statistikas programmas 2022.–2024. gadam 3. tabulas 20. un 21. punktam datus statistikas nodrošināšanai ir paredzēts saņemt tostarp no SIA “LURSOFT IT”. Projekta anotācijā tiek skaidrots, ka datu ieguves iespēju nodrošināšanai tiek izmantots SIA </w:t>
            </w:r>
            <w:r w:rsidRPr="00494494">
              <w:rPr>
                <w:bCs/>
                <w:iCs/>
              </w:rPr>
              <w:lastRenderedPageBreak/>
              <w:t xml:space="preserve">"Lursoft IT" pakalpojums, vienlaikus neprecizējot, kādēļ minētie dati netiek iegūti no pirmavota – Uzņēmumu reģistra. </w:t>
            </w:r>
          </w:p>
          <w:p w14:paraId="3DD59CA6" w14:textId="108D5358" w:rsidR="0036297A" w:rsidRPr="005A6ED8" w:rsidRDefault="0036297A" w:rsidP="0023155D">
            <w:pPr>
              <w:pStyle w:val="NormalWeb"/>
              <w:tabs>
                <w:tab w:val="left" w:pos="993"/>
              </w:tabs>
              <w:spacing w:before="0" w:after="0"/>
              <w:ind w:right="11"/>
              <w:jc w:val="both"/>
              <w:rPr>
                <w:bCs/>
                <w:iCs/>
              </w:rPr>
            </w:pPr>
            <w:r w:rsidRPr="005A6ED8">
              <w:rPr>
                <w:bCs/>
                <w:iCs/>
              </w:rPr>
              <w:t>Ņemot vērā minēto un to, ka pastarpināta datu ieguve varētu kaitēt datu precizitātei, lūdzam sniegt skaidrojumu anotācijā, kādēļ ir izvēlēta konkrēto datu ieguve tieši no SIA “LURSOFT IT”, nevis Uzņēmumu reģistra.</w:t>
            </w:r>
          </w:p>
        </w:tc>
        <w:tc>
          <w:tcPr>
            <w:tcW w:w="3543" w:type="dxa"/>
            <w:tcBorders>
              <w:top w:val="single" w:sz="6" w:space="0" w:color="000000"/>
              <w:left w:val="single" w:sz="6" w:space="0" w:color="000000"/>
              <w:bottom w:val="single" w:sz="6" w:space="0" w:color="000000"/>
              <w:right w:val="single" w:sz="6" w:space="0" w:color="000000"/>
            </w:tcBorders>
          </w:tcPr>
          <w:p w14:paraId="07FB54D0" w14:textId="3D51D5E3" w:rsidR="0036297A" w:rsidRPr="0023155D" w:rsidRDefault="00F931CD" w:rsidP="0023155D">
            <w:pPr>
              <w:spacing w:after="0"/>
              <w:jc w:val="both"/>
              <w:rPr>
                <w:rFonts w:ascii="Times New Roman" w:hAnsi="Times New Roman" w:cs="Times New Roman"/>
                <w:b/>
                <w:bCs/>
                <w:sz w:val="24"/>
                <w:szCs w:val="24"/>
              </w:rPr>
            </w:pPr>
            <w:r>
              <w:rPr>
                <w:rFonts w:ascii="Times New Roman" w:hAnsi="Times New Roman" w:cs="Times New Roman"/>
                <w:b/>
                <w:bCs/>
                <w:sz w:val="24"/>
                <w:szCs w:val="24"/>
              </w:rPr>
              <w:lastRenderedPageBreak/>
              <w:t>Ņe</w:t>
            </w:r>
            <w:r w:rsidR="0036297A" w:rsidRPr="0023155D">
              <w:rPr>
                <w:rFonts w:ascii="Times New Roman" w:hAnsi="Times New Roman" w:cs="Times New Roman"/>
                <w:b/>
                <w:bCs/>
                <w:sz w:val="24"/>
                <w:szCs w:val="24"/>
              </w:rPr>
              <w:t>mts vērā</w:t>
            </w:r>
          </w:p>
          <w:p w14:paraId="46E75FB3" w14:textId="6B075FD5" w:rsidR="0036297A" w:rsidRPr="0023155D" w:rsidRDefault="0036297A" w:rsidP="0023155D">
            <w:pPr>
              <w:jc w:val="both"/>
              <w:rPr>
                <w:rFonts w:ascii="Times New Roman" w:hAnsi="Times New Roman" w:cs="Times New Roman"/>
                <w:sz w:val="24"/>
                <w:szCs w:val="24"/>
              </w:rPr>
            </w:pPr>
            <w:r w:rsidRPr="0023155D">
              <w:rPr>
                <w:rFonts w:ascii="Times New Roman" w:hAnsi="Times New Roman" w:cs="Times New Roman"/>
                <w:sz w:val="24"/>
                <w:szCs w:val="24"/>
              </w:rPr>
              <w:t xml:space="preserve"> </w:t>
            </w:r>
          </w:p>
        </w:tc>
        <w:tc>
          <w:tcPr>
            <w:tcW w:w="3969" w:type="dxa"/>
            <w:tcBorders>
              <w:top w:val="single" w:sz="4" w:space="0" w:color="auto"/>
              <w:left w:val="single" w:sz="4" w:space="0" w:color="auto"/>
              <w:bottom w:val="single" w:sz="4" w:space="0" w:color="auto"/>
            </w:tcBorders>
          </w:tcPr>
          <w:p w14:paraId="7592A6E9" w14:textId="6C858D5E" w:rsidR="0036297A" w:rsidRDefault="00F931CD" w:rsidP="0023155D">
            <w:pPr>
              <w:spacing w:after="0" w:line="240" w:lineRule="auto"/>
              <w:jc w:val="both"/>
              <w:rPr>
                <w:rFonts w:ascii="Times New Roman" w:hAnsi="Times New Roman" w:cs="Times New Roman"/>
                <w:bCs/>
                <w:iCs/>
                <w:sz w:val="24"/>
                <w:szCs w:val="24"/>
              </w:rPr>
            </w:pPr>
            <w:r>
              <w:rPr>
                <w:rFonts w:ascii="Times New Roman" w:hAnsi="Times New Roman" w:cs="Times New Roman"/>
                <w:sz w:val="24"/>
                <w:szCs w:val="24"/>
              </w:rPr>
              <w:t>Papildināt</w:t>
            </w:r>
            <w:r w:rsidR="000603B8">
              <w:rPr>
                <w:rFonts w:ascii="Times New Roman" w:hAnsi="Times New Roman" w:cs="Times New Roman"/>
                <w:sz w:val="24"/>
                <w:szCs w:val="24"/>
              </w:rPr>
              <w:t xml:space="preserve">s </w:t>
            </w:r>
            <w:r>
              <w:rPr>
                <w:rFonts w:ascii="Times New Roman" w:hAnsi="Times New Roman" w:cs="Times New Roman"/>
                <w:sz w:val="24"/>
                <w:szCs w:val="24"/>
              </w:rPr>
              <w:t xml:space="preserve">MK noteikumu projekta anotācijas </w:t>
            </w:r>
            <w:r w:rsidRPr="0023155D">
              <w:rPr>
                <w:rFonts w:ascii="Times New Roman" w:hAnsi="Times New Roman" w:cs="Times New Roman"/>
                <w:bCs/>
                <w:iCs/>
                <w:sz w:val="24"/>
                <w:szCs w:val="24"/>
              </w:rPr>
              <w:t xml:space="preserve">I sadaļas 2. punkta </w:t>
            </w:r>
            <w:r>
              <w:rPr>
                <w:rFonts w:ascii="Times New Roman" w:hAnsi="Times New Roman" w:cs="Times New Roman"/>
                <w:bCs/>
                <w:iCs/>
                <w:sz w:val="24"/>
                <w:szCs w:val="24"/>
              </w:rPr>
              <w:t>16</w:t>
            </w:r>
            <w:r w:rsidRPr="0023155D">
              <w:rPr>
                <w:rFonts w:ascii="Times New Roman" w:hAnsi="Times New Roman" w:cs="Times New Roman"/>
                <w:bCs/>
                <w:iCs/>
                <w:sz w:val="24"/>
                <w:szCs w:val="24"/>
              </w:rPr>
              <w:t>. apakšpunkt</w:t>
            </w:r>
            <w:r>
              <w:rPr>
                <w:rFonts w:ascii="Times New Roman" w:hAnsi="Times New Roman" w:cs="Times New Roman"/>
                <w:bCs/>
                <w:iCs/>
                <w:sz w:val="24"/>
                <w:szCs w:val="24"/>
              </w:rPr>
              <w:t>s šādā redakcijā:</w:t>
            </w:r>
          </w:p>
          <w:p w14:paraId="06293869" w14:textId="77777777" w:rsidR="00F931CD" w:rsidRDefault="00F931CD" w:rsidP="0023155D">
            <w:pPr>
              <w:spacing w:after="0" w:line="240" w:lineRule="auto"/>
              <w:jc w:val="both"/>
              <w:rPr>
                <w:rFonts w:ascii="Times New Roman" w:hAnsi="Times New Roman" w:cs="Times New Roman"/>
                <w:bCs/>
                <w:iCs/>
                <w:sz w:val="24"/>
                <w:szCs w:val="24"/>
              </w:rPr>
            </w:pPr>
          </w:p>
          <w:p w14:paraId="1FF16810" w14:textId="77777777" w:rsidR="00F931CD" w:rsidRPr="003C4D28" w:rsidRDefault="00F931CD" w:rsidP="00F931C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SUR </w:t>
            </w:r>
            <w:r w:rsidRPr="003C4D28">
              <w:rPr>
                <w:rFonts w:ascii="Times New Roman" w:hAnsi="Times New Roman" w:cs="Times New Roman"/>
                <w:color w:val="000000"/>
                <w:sz w:val="24"/>
                <w:szCs w:val="24"/>
              </w:rPr>
              <w:t xml:space="preserve">datu bāzes  aktualizācijas process ir izstrādāts pirms datu pieejamības Latvijas Republikas Uzņēmumu reģistrā (turpmāk – Uzņēmumu </w:t>
            </w:r>
            <w:r w:rsidRPr="003C4D28">
              <w:rPr>
                <w:rFonts w:ascii="Times New Roman" w:hAnsi="Times New Roman" w:cs="Times New Roman"/>
                <w:color w:val="000000"/>
                <w:sz w:val="24"/>
                <w:szCs w:val="24"/>
              </w:rPr>
              <w:lastRenderedPageBreak/>
              <w:t xml:space="preserve">reģistrs) un tajā iestrādātā funkcionalitāte nav tieši savietojama ar Uzņēmumu reģistrā pieejamo failu struktūru, ir nepieciešams papildus ieguldījums datu sakārtošanai, lai nodrošinātu nepieciešamo datu struktūru un formātu datu aktualizācijas procedūru nodrošināšanai. Pārvalde ir izvērtējusi  datu aktualizācijas iespējas un izmaksas informācijas sagatavošanā izmantot Uzņēmumu reģistra datus, un pieņēmusi lēmumu, ka, līdz jaunas sistēmas izstrādei, turpinās sadarbību ar SIA “Lursoft IT”, kas nodrošina informācijas piegādes datu formātu un struktūru. </w:t>
            </w:r>
          </w:p>
          <w:p w14:paraId="354F363C" w14:textId="1F8988C2" w:rsidR="00F931CD" w:rsidRPr="00F931CD" w:rsidRDefault="00F931CD" w:rsidP="00F931CD">
            <w:pPr>
              <w:autoSpaceDE w:val="0"/>
              <w:autoSpaceDN w:val="0"/>
              <w:adjustRightInd w:val="0"/>
              <w:spacing w:after="0" w:line="240" w:lineRule="auto"/>
              <w:jc w:val="both"/>
              <w:rPr>
                <w:rFonts w:ascii="Times New Roman" w:eastAsia="Calibri" w:hAnsi="Times New Roman" w:cs="Times New Roman"/>
                <w:color w:val="000000"/>
                <w:sz w:val="24"/>
                <w:szCs w:val="24"/>
              </w:rPr>
            </w:pPr>
            <w:r w:rsidRPr="003C4D28">
              <w:rPr>
                <w:rFonts w:ascii="Times New Roman" w:hAnsi="Times New Roman" w:cs="Times New Roman"/>
                <w:color w:val="000000"/>
                <w:sz w:val="24"/>
                <w:szCs w:val="24"/>
              </w:rPr>
              <w:t>Pārvaldes Statistikas uzņēmumu reģistra funkcionalitātes piemērošanas specifikācija tiešas Uzņēmumu reģistra informācijas izmantošanas iespēju nodrošināšanai ir izstrādē.</w:t>
            </w:r>
          </w:p>
        </w:tc>
      </w:tr>
      <w:tr w:rsidR="004052CE" w:rsidRPr="00432ABC" w14:paraId="6901AD85" w14:textId="77777777" w:rsidTr="00302FF2">
        <w:tc>
          <w:tcPr>
            <w:tcW w:w="15301" w:type="dxa"/>
            <w:gridSpan w:val="5"/>
            <w:tcBorders>
              <w:top w:val="single" w:sz="6" w:space="0" w:color="000000"/>
              <w:left w:val="single" w:sz="6" w:space="0" w:color="000000"/>
              <w:bottom w:val="single" w:sz="6" w:space="0" w:color="000000"/>
            </w:tcBorders>
          </w:tcPr>
          <w:p w14:paraId="01EFD66C" w14:textId="35C04612" w:rsidR="004052CE" w:rsidRPr="009D6814" w:rsidRDefault="009D6814" w:rsidP="009D6814">
            <w:pPr>
              <w:spacing w:after="0" w:line="240" w:lineRule="auto"/>
              <w:jc w:val="center"/>
              <w:rPr>
                <w:rFonts w:ascii="Times New Roman" w:hAnsi="Times New Roman" w:cs="Times New Roman"/>
                <w:b/>
                <w:bCs/>
                <w:sz w:val="24"/>
                <w:szCs w:val="24"/>
              </w:rPr>
            </w:pPr>
            <w:r w:rsidRPr="009D6814">
              <w:rPr>
                <w:rFonts w:ascii="Times New Roman" w:hAnsi="Times New Roman" w:cs="Times New Roman"/>
                <w:b/>
                <w:bCs/>
                <w:sz w:val="28"/>
                <w:szCs w:val="28"/>
              </w:rPr>
              <w:lastRenderedPageBreak/>
              <w:t>Vides aizsardzības un reģionālās attīstības ministrija</w:t>
            </w:r>
          </w:p>
        </w:tc>
      </w:tr>
      <w:tr w:rsidR="0036297A" w:rsidRPr="00432ABC" w14:paraId="55108943" w14:textId="77777777" w:rsidTr="007C266C">
        <w:tc>
          <w:tcPr>
            <w:tcW w:w="735" w:type="dxa"/>
            <w:tcBorders>
              <w:top w:val="single" w:sz="6" w:space="0" w:color="000000"/>
              <w:left w:val="single" w:sz="6" w:space="0" w:color="000000"/>
              <w:bottom w:val="single" w:sz="6" w:space="0" w:color="000000"/>
              <w:right w:val="single" w:sz="6" w:space="0" w:color="000000"/>
            </w:tcBorders>
          </w:tcPr>
          <w:p w14:paraId="0AFCB582" w14:textId="00879DDC" w:rsidR="0036297A" w:rsidRDefault="0036297A" w:rsidP="0023155D">
            <w:pPr>
              <w:spacing w:after="0" w:line="240" w:lineRule="auto"/>
              <w:jc w:val="both"/>
              <w:rPr>
                <w:rFonts w:ascii="Times New Roman" w:eastAsia="Times New Roman" w:hAnsi="Times New Roman" w:cs="Times New Roman"/>
                <w:sz w:val="20"/>
                <w:szCs w:val="20"/>
                <w:lang w:eastAsia="lv-LV"/>
              </w:rPr>
            </w:pPr>
            <w:bookmarkStart w:id="9" w:name="_Hlk81303255"/>
            <w:r>
              <w:rPr>
                <w:rFonts w:ascii="Times New Roman" w:eastAsia="Times New Roman" w:hAnsi="Times New Roman" w:cs="Times New Roman"/>
                <w:sz w:val="20"/>
                <w:szCs w:val="20"/>
                <w:lang w:eastAsia="lv-LV"/>
              </w:rPr>
              <w:t>1</w:t>
            </w:r>
            <w:r w:rsidR="00085085">
              <w:rPr>
                <w:rFonts w:ascii="Times New Roman" w:eastAsia="Times New Roman" w:hAnsi="Times New Roman" w:cs="Times New Roman"/>
                <w:sz w:val="20"/>
                <w:szCs w:val="20"/>
                <w:lang w:eastAsia="lv-LV"/>
              </w:rPr>
              <w:t>4</w:t>
            </w:r>
            <w:r>
              <w:rPr>
                <w:rFonts w:ascii="Times New Roman" w:eastAsia="Times New Roman" w:hAnsi="Times New Roman" w:cs="Times New Roman"/>
                <w:sz w:val="20"/>
                <w:szCs w:val="20"/>
                <w:lang w:eastAsia="lv-LV"/>
              </w:rPr>
              <w:t>.</w:t>
            </w:r>
          </w:p>
        </w:tc>
        <w:tc>
          <w:tcPr>
            <w:tcW w:w="3226" w:type="dxa"/>
            <w:tcBorders>
              <w:top w:val="single" w:sz="6" w:space="0" w:color="000000"/>
              <w:left w:val="single" w:sz="6" w:space="0" w:color="000000"/>
              <w:bottom w:val="single" w:sz="6" w:space="0" w:color="000000"/>
              <w:right w:val="single" w:sz="6" w:space="0" w:color="000000"/>
            </w:tcBorders>
          </w:tcPr>
          <w:p w14:paraId="1BCBFDEC" w14:textId="6BB686AC" w:rsidR="0036297A" w:rsidRPr="00C66016" w:rsidRDefault="0036297A"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MK noteikumu projekta 2. tabula</w:t>
            </w:r>
          </w:p>
        </w:tc>
        <w:tc>
          <w:tcPr>
            <w:tcW w:w="3828" w:type="dxa"/>
            <w:tcBorders>
              <w:top w:val="single" w:sz="6" w:space="0" w:color="000000"/>
              <w:left w:val="single" w:sz="6" w:space="0" w:color="000000"/>
              <w:bottom w:val="single" w:sz="6" w:space="0" w:color="000000"/>
              <w:right w:val="single" w:sz="6" w:space="0" w:color="000000"/>
            </w:tcBorders>
          </w:tcPr>
          <w:p w14:paraId="68A8BDC3" w14:textId="77777777" w:rsidR="0036297A" w:rsidRPr="005A6ED8" w:rsidRDefault="0036297A" w:rsidP="0023155D">
            <w:pPr>
              <w:spacing w:after="0" w:line="240" w:lineRule="auto"/>
              <w:jc w:val="both"/>
              <w:rPr>
                <w:rFonts w:ascii="Times New Roman" w:hAnsi="Times New Roman" w:cs="Times New Roman"/>
                <w:color w:val="000000"/>
                <w:sz w:val="24"/>
                <w:szCs w:val="24"/>
              </w:rPr>
            </w:pPr>
            <w:r w:rsidRPr="00E94A5E">
              <w:rPr>
                <w:rFonts w:ascii="Times New Roman" w:hAnsi="Times New Roman" w:cs="Times New Roman"/>
                <w:color w:val="000000"/>
                <w:sz w:val="24"/>
                <w:szCs w:val="24"/>
              </w:rPr>
              <w:t>Lai veicinātu Nacionālā attīstības plānā 2021. </w:t>
            </w:r>
            <w:r w:rsidRPr="00E94A5E">
              <w:rPr>
                <w:rFonts w:ascii="Times New Roman" w:eastAsia="Times New Roman" w:hAnsi="Times New Roman" w:cs="Times New Roman"/>
                <w:sz w:val="24"/>
                <w:szCs w:val="24"/>
              </w:rPr>
              <w:t>– </w:t>
            </w:r>
            <w:r w:rsidRPr="00E94A5E">
              <w:rPr>
                <w:rFonts w:ascii="Times New Roman" w:hAnsi="Times New Roman" w:cs="Times New Roman"/>
                <w:color w:val="000000"/>
                <w:sz w:val="24"/>
                <w:szCs w:val="24"/>
              </w:rPr>
              <w:t>2027.gadam (NAP 2027) iekļauto politikas sasniedzamos rādītāju [44], [307], [138], [234] sasniegšanu, un izmērītu Digitālās transformācijas pamatnostādnēs 2021. – 2027.</w:t>
            </w:r>
            <w:r w:rsidRPr="00E94A5E">
              <w:rPr>
                <w:rStyle w:val="FootnoteReference"/>
                <w:color w:val="000000"/>
                <w:sz w:val="24"/>
                <w:szCs w:val="24"/>
              </w:rPr>
              <w:footnoteReference w:id="10"/>
            </w:r>
            <w:r w:rsidRPr="00E94A5E">
              <w:rPr>
                <w:rFonts w:ascii="Times New Roman" w:hAnsi="Times New Roman" w:cs="Times New Roman"/>
                <w:color w:val="000000"/>
                <w:sz w:val="24"/>
                <w:szCs w:val="24"/>
              </w:rPr>
              <w:t xml:space="preserve"> 4.2.-2-2, 4.5.-1-2 un 4.5.-2-1 noteiktos rādītājus, </w:t>
            </w:r>
            <w:r w:rsidRPr="005A6ED8">
              <w:rPr>
                <w:rFonts w:ascii="Times New Roman" w:hAnsi="Times New Roman" w:cs="Times New Roman"/>
                <w:color w:val="000000"/>
                <w:sz w:val="24"/>
                <w:szCs w:val="24"/>
              </w:rPr>
              <w:t>lūdzam papildināt noteikumu projekta pielikuma OSP 2. tabulas 28. punktu “Informācijas sabiedrības procesu statistika” ar šādiem ikgadējiem rādītājiem:</w:t>
            </w:r>
          </w:p>
          <w:p w14:paraId="2C84D588" w14:textId="77777777" w:rsidR="0036297A" w:rsidRPr="005A6ED8" w:rsidRDefault="0036297A" w:rsidP="0023155D">
            <w:pPr>
              <w:pStyle w:val="ListParagraph"/>
              <w:numPr>
                <w:ilvl w:val="0"/>
                <w:numId w:val="3"/>
              </w:numPr>
              <w:spacing w:after="0" w:line="240" w:lineRule="auto"/>
              <w:contextualSpacing w:val="0"/>
              <w:rPr>
                <w:rFonts w:eastAsia="Times New Roman"/>
                <w:color w:val="000000"/>
              </w:rPr>
            </w:pPr>
            <w:r w:rsidRPr="005A6ED8">
              <w:rPr>
                <w:rFonts w:eastAsia="Times New Roman"/>
                <w:color w:val="000000"/>
              </w:rPr>
              <w:t>"Bažas par digitālo drošību, kas attur no darījumu (pirkumu) veikšanas interneta vidē";</w:t>
            </w:r>
          </w:p>
          <w:p w14:paraId="7F008743" w14:textId="77777777" w:rsidR="0036297A" w:rsidRPr="005A6ED8" w:rsidRDefault="0036297A" w:rsidP="0023155D">
            <w:pPr>
              <w:pStyle w:val="ListParagraph"/>
              <w:numPr>
                <w:ilvl w:val="0"/>
                <w:numId w:val="3"/>
              </w:numPr>
              <w:spacing w:after="0" w:line="240" w:lineRule="auto"/>
              <w:contextualSpacing w:val="0"/>
              <w:rPr>
                <w:rFonts w:eastAsia="Times New Roman"/>
                <w:color w:val="000000"/>
              </w:rPr>
            </w:pPr>
            <w:r w:rsidRPr="005A6ED8">
              <w:rPr>
                <w:rFonts w:eastAsia="Times New Roman"/>
                <w:color w:val="000000"/>
              </w:rPr>
              <w:t>"Pētniecībā un inovācijā nodarbināto īpatsvars Latvijas IKT uzņēmējdarbības sektorā";</w:t>
            </w:r>
          </w:p>
          <w:p w14:paraId="7BD90D85" w14:textId="4FBADDC5" w:rsidR="0036297A" w:rsidRPr="003A15A8" w:rsidRDefault="0036297A" w:rsidP="0023155D">
            <w:pPr>
              <w:pStyle w:val="ListParagraph"/>
              <w:numPr>
                <w:ilvl w:val="0"/>
                <w:numId w:val="3"/>
              </w:numPr>
              <w:spacing w:after="0" w:line="240" w:lineRule="auto"/>
              <w:contextualSpacing w:val="0"/>
              <w:rPr>
                <w:rFonts w:eastAsia="Times New Roman"/>
                <w:color w:val="000000"/>
              </w:rPr>
            </w:pPr>
            <w:r w:rsidRPr="005A6ED8">
              <w:rPr>
                <w:rFonts w:eastAsia="Times New Roman"/>
                <w:color w:val="000000"/>
              </w:rPr>
              <w:lastRenderedPageBreak/>
              <w:t>"Privātā sektora ieguldījumi P&amp;A".</w:t>
            </w:r>
          </w:p>
        </w:tc>
        <w:tc>
          <w:tcPr>
            <w:tcW w:w="3543" w:type="dxa"/>
            <w:tcBorders>
              <w:top w:val="single" w:sz="6" w:space="0" w:color="000000"/>
              <w:left w:val="single" w:sz="6" w:space="0" w:color="000000"/>
              <w:bottom w:val="single" w:sz="6" w:space="0" w:color="000000"/>
              <w:right w:val="single" w:sz="6" w:space="0" w:color="000000"/>
            </w:tcBorders>
          </w:tcPr>
          <w:p w14:paraId="4301550B" w14:textId="5A70C4EC" w:rsidR="0036297A" w:rsidRPr="00933BA3" w:rsidRDefault="0036297A" w:rsidP="00EB4A3F">
            <w:pPr>
              <w:spacing w:after="0" w:line="240" w:lineRule="auto"/>
              <w:jc w:val="both"/>
              <w:rPr>
                <w:rFonts w:ascii="Times New Roman" w:eastAsia="Times New Roman" w:hAnsi="Times New Roman" w:cs="Times New Roman"/>
                <w:b/>
                <w:bCs/>
                <w:sz w:val="24"/>
                <w:szCs w:val="24"/>
              </w:rPr>
            </w:pPr>
            <w:r w:rsidRPr="00933BA3">
              <w:rPr>
                <w:rFonts w:ascii="Times New Roman" w:eastAsia="Times New Roman" w:hAnsi="Times New Roman" w:cs="Times New Roman"/>
                <w:b/>
                <w:bCs/>
                <w:sz w:val="24"/>
                <w:szCs w:val="24"/>
              </w:rPr>
              <w:lastRenderedPageBreak/>
              <w:t>Netiek ņem</w:t>
            </w:r>
            <w:r>
              <w:rPr>
                <w:rFonts w:ascii="Times New Roman" w:eastAsia="Times New Roman" w:hAnsi="Times New Roman" w:cs="Times New Roman"/>
                <w:b/>
                <w:bCs/>
                <w:sz w:val="24"/>
                <w:szCs w:val="24"/>
              </w:rPr>
              <w:t>t</w:t>
            </w:r>
            <w:r w:rsidRPr="00933BA3">
              <w:rPr>
                <w:rFonts w:ascii="Times New Roman" w:eastAsia="Times New Roman" w:hAnsi="Times New Roman" w:cs="Times New Roman"/>
                <w:b/>
                <w:bCs/>
                <w:sz w:val="24"/>
                <w:szCs w:val="24"/>
              </w:rPr>
              <w:t>s vērā</w:t>
            </w:r>
          </w:p>
          <w:p w14:paraId="6DA560B9" w14:textId="2E98208F" w:rsidR="0036297A" w:rsidRDefault="0036297A" w:rsidP="00EB4A3F">
            <w:pPr>
              <w:spacing w:after="0" w:line="240" w:lineRule="auto"/>
              <w:jc w:val="both"/>
              <w:rPr>
                <w:rFonts w:ascii="Times New Roman" w:eastAsia="Times New Roman" w:hAnsi="Times New Roman" w:cs="Times New Roman"/>
                <w:color w:val="000000"/>
                <w:sz w:val="24"/>
                <w:szCs w:val="24"/>
              </w:rPr>
            </w:pPr>
            <w:bookmarkStart w:id="10" w:name="_Hlk81303162"/>
            <w:r>
              <w:rPr>
                <w:rFonts w:ascii="Times New Roman" w:eastAsia="Times New Roman" w:hAnsi="Times New Roman" w:cs="Times New Roman"/>
                <w:color w:val="000000"/>
                <w:sz w:val="24"/>
                <w:szCs w:val="24"/>
              </w:rPr>
              <w:t>Pārvalde sniedz sekojošus skaidrojumus:</w:t>
            </w:r>
          </w:p>
          <w:p w14:paraId="256A9F04" w14:textId="77777777" w:rsidR="0036297A" w:rsidRDefault="0036297A" w:rsidP="0023155D">
            <w:pPr>
              <w:spacing w:after="0" w:line="240" w:lineRule="auto"/>
              <w:jc w:val="both"/>
              <w:rPr>
                <w:rFonts w:ascii="Times New Roman" w:eastAsia="Times New Roman" w:hAnsi="Times New Roman" w:cs="Times New Roman"/>
                <w:color w:val="000000"/>
                <w:sz w:val="24"/>
                <w:szCs w:val="24"/>
              </w:rPr>
            </w:pPr>
          </w:p>
          <w:p w14:paraId="5A3DE0E1" w14:textId="77403C95" w:rsidR="0036297A" w:rsidRDefault="0036297A" w:rsidP="002315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sidRPr="00933BA3">
              <w:rPr>
                <w:rFonts w:ascii="Times New Roman" w:eastAsia="Times New Roman" w:hAnsi="Times New Roman" w:cs="Times New Roman"/>
                <w:color w:val="000000"/>
                <w:sz w:val="24"/>
                <w:szCs w:val="24"/>
              </w:rPr>
              <w:t>"Bažas par digitālo drošību, kas attur no darījumu (pirkumu) veikšanas interneta vidē"</w:t>
            </w:r>
            <w:r>
              <w:rPr>
                <w:rFonts w:ascii="Times New Roman" w:eastAsia="Times New Roman" w:hAnsi="Times New Roman" w:cs="Times New Roman"/>
                <w:color w:val="000000"/>
                <w:sz w:val="24"/>
                <w:szCs w:val="24"/>
              </w:rPr>
              <w:t>:</w:t>
            </w:r>
          </w:p>
          <w:p w14:paraId="766125CC" w14:textId="77777777" w:rsidR="0036297A" w:rsidRPr="00933BA3" w:rsidRDefault="0036297A" w:rsidP="0023155D">
            <w:pPr>
              <w:spacing w:after="0" w:line="240" w:lineRule="auto"/>
              <w:jc w:val="both"/>
              <w:rPr>
                <w:rFonts w:ascii="Times New Roman" w:eastAsia="Times New Roman" w:hAnsi="Times New Roman" w:cs="Times New Roman"/>
                <w:color w:val="000000"/>
                <w:sz w:val="24"/>
                <w:szCs w:val="24"/>
              </w:rPr>
            </w:pPr>
          </w:p>
          <w:p w14:paraId="4C856F87" w14:textId="4B21AD5A" w:rsidR="0036297A" w:rsidRPr="00933BA3" w:rsidRDefault="0036297A" w:rsidP="0023155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skaidro, ka r</w:t>
            </w:r>
            <w:r w:rsidRPr="00933BA3">
              <w:rPr>
                <w:rFonts w:ascii="Times New Roman" w:eastAsia="Times New Roman" w:hAnsi="Times New Roman" w:cs="Times New Roman"/>
                <w:sz w:val="24"/>
                <w:szCs w:val="24"/>
              </w:rPr>
              <w:t xml:space="preserve">ādītājs “Bažas par maksājuma drošību vai privātumu (piemēram, norēķinu kartes vai personas datu sniegšana internetā)” ir viens no atbilžu variantiem aptaujā iekļautajam jautājumam “Kādu iemeslu dēļ pēdējo 3 mēnešu laikā Jūs nepirkāt vai nepasūtījāt preces vai pakalpojumus, izmantojot tīmekļa vietnes vai lietotnes?”, kas tiek apkopots reizi divos gados kopš 2015. gada. Šis jautājums tika iekļauts arī 2021. gada apsekojumā. Izvērtējot </w:t>
            </w:r>
            <w:r w:rsidRPr="00933BA3">
              <w:rPr>
                <w:rFonts w:ascii="Times New Roman" w:eastAsia="Times New Roman" w:hAnsi="Times New Roman" w:cs="Times New Roman"/>
                <w:sz w:val="24"/>
                <w:szCs w:val="24"/>
              </w:rPr>
              <w:lastRenderedPageBreak/>
              <w:t>iepriekšējos</w:t>
            </w:r>
            <w:r w:rsidR="00F931CD">
              <w:rPr>
                <w:rFonts w:ascii="Times New Roman" w:eastAsia="Times New Roman" w:hAnsi="Times New Roman" w:cs="Times New Roman"/>
                <w:sz w:val="24"/>
                <w:szCs w:val="24"/>
              </w:rPr>
              <w:t xml:space="preserve"> </w:t>
            </w:r>
            <w:r w:rsidRPr="00933BA3">
              <w:rPr>
                <w:rFonts w:ascii="Times New Roman" w:eastAsia="Times New Roman" w:hAnsi="Times New Roman" w:cs="Times New Roman"/>
                <w:sz w:val="24"/>
                <w:szCs w:val="24"/>
              </w:rPr>
              <w:t xml:space="preserve">periodos/apsekojumos iegūtos datus, redzams, ka rādītāja “Bažas par maksājuma drošību vai privātumu (piemēram, norēķinu kartes vai personas datu sniegšana internetā)” izmaiņas sešos gados svārstījušās ne vairāk kā divu procentpunktu robežās (2015. – 13.6 %, 2017. – 12.0 %, 2019 – 11.3 %), ar stabilu lejupejošu tendenci. </w:t>
            </w:r>
          </w:p>
          <w:p w14:paraId="36147E96" w14:textId="3D7F8C01" w:rsidR="0036297A" w:rsidRPr="00933BA3" w:rsidRDefault="0036297A" w:rsidP="0023155D">
            <w:pPr>
              <w:spacing w:line="240" w:lineRule="auto"/>
              <w:jc w:val="both"/>
              <w:rPr>
                <w:rFonts w:ascii="Times New Roman" w:eastAsia="Times New Roman" w:hAnsi="Times New Roman" w:cs="Times New Roman"/>
                <w:sz w:val="24"/>
                <w:szCs w:val="24"/>
              </w:rPr>
            </w:pPr>
            <w:r w:rsidRPr="00933BA3">
              <w:rPr>
                <w:rFonts w:ascii="Times New Roman" w:eastAsia="Times New Roman" w:hAnsi="Times New Roman" w:cs="Times New Roman"/>
                <w:sz w:val="24"/>
                <w:szCs w:val="24"/>
              </w:rPr>
              <w:t xml:space="preserve">Līdz ar to, </w:t>
            </w:r>
            <w:r>
              <w:rPr>
                <w:rFonts w:ascii="Times New Roman" w:eastAsia="Times New Roman" w:hAnsi="Times New Roman" w:cs="Times New Roman"/>
                <w:sz w:val="24"/>
                <w:szCs w:val="24"/>
              </w:rPr>
              <w:t>Pārvalde</w:t>
            </w:r>
            <w:r w:rsidRPr="00933BA3">
              <w:rPr>
                <w:rFonts w:ascii="Times New Roman" w:eastAsia="Times New Roman" w:hAnsi="Times New Roman" w:cs="Times New Roman"/>
                <w:sz w:val="24"/>
                <w:szCs w:val="24"/>
              </w:rPr>
              <w:t xml:space="preserve"> uzskata, ka šādu rādītāju vākšana katru gadu nenodrošinās būtiski jaunu informāciju par pakalpojumu izmantošanu  tīmekļa vietnēs vai lietotnēs</w:t>
            </w:r>
            <w:r>
              <w:rPr>
                <w:rFonts w:ascii="Times New Roman" w:eastAsia="Times New Roman" w:hAnsi="Times New Roman" w:cs="Times New Roman"/>
                <w:sz w:val="24"/>
                <w:szCs w:val="24"/>
              </w:rPr>
              <w:t xml:space="preserve">. </w:t>
            </w:r>
            <w:r w:rsidRPr="00933BA3">
              <w:rPr>
                <w:rFonts w:ascii="Times New Roman" w:eastAsia="Times New Roman" w:hAnsi="Times New Roman" w:cs="Times New Roman"/>
                <w:sz w:val="24"/>
                <w:szCs w:val="24"/>
              </w:rPr>
              <w:t>Turklāt nākamā, 2022.</w:t>
            </w:r>
            <w:r>
              <w:rPr>
                <w:rFonts w:ascii="Times New Roman" w:eastAsia="Times New Roman" w:hAnsi="Times New Roman" w:cs="Times New Roman"/>
                <w:sz w:val="24"/>
                <w:szCs w:val="24"/>
              </w:rPr>
              <w:t xml:space="preserve"> </w:t>
            </w:r>
            <w:r w:rsidRPr="00933BA3">
              <w:rPr>
                <w:rFonts w:ascii="Times New Roman" w:eastAsia="Times New Roman" w:hAnsi="Times New Roman" w:cs="Times New Roman"/>
                <w:sz w:val="24"/>
                <w:szCs w:val="24"/>
              </w:rPr>
              <w:t xml:space="preserve">gada apsekojuma anketas izstrāde ir jau noslēgusies. Datus </w:t>
            </w:r>
            <w:r w:rsidR="00000541">
              <w:rPr>
                <w:rFonts w:ascii="Times New Roman" w:eastAsia="Times New Roman" w:hAnsi="Times New Roman" w:cs="Times New Roman"/>
                <w:sz w:val="24"/>
                <w:szCs w:val="24"/>
              </w:rPr>
              <w:t>P</w:t>
            </w:r>
            <w:r w:rsidRPr="00933BA3">
              <w:rPr>
                <w:rFonts w:ascii="Times New Roman" w:eastAsia="Times New Roman" w:hAnsi="Times New Roman" w:cs="Times New Roman"/>
                <w:sz w:val="24"/>
                <w:szCs w:val="24"/>
              </w:rPr>
              <w:t>ārvalde</w:t>
            </w:r>
            <w:r>
              <w:rPr>
                <w:rFonts w:ascii="Times New Roman" w:eastAsia="Times New Roman" w:hAnsi="Times New Roman" w:cs="Times New Roman"/>
                <w:sz w:val="24"/>
                <w:szCs w:val="24"/>
              </w:rPr>
              <w:t xml:space="preserve"> </w:t>
            </w:r>
            <w:r w:rsidRPr="00933BA3">
              <w:rPr>
                <w:rFonts w:ascii="Times New Roman" w:eastAsia="Times New Roman" w:hAnsi="Times New Roman" w:cs="Times New Roman"/>
                <w:sz w:val="24"/>
                <w:szCs w:val="24"/>
              </w:rPr>
              <w:t xml:space="preserve">vāc izmantojot Eiropas Savienības Granta finansējumu un Eiropas Savienības statistikas biroja Eurostat izstrādāto aptaujas veidlapu.  </w:t>
            </w:r>
          </w:p>
          <w:p w14:paraId="4B491396" w14:textId="4B8473F4" w:rsidR="0036297A" w:rsidRDefault="0036297A" w:rsidP="0023155D">
            <w:pPr>
              <w:spacing w:line="240" w:lineRule="auto"/>
              <w:jc w:val="both"/>
              <w:rPr>
                <w:rFonts w:ascii="Times New Roman" w:eastAsia="Times New Roman" w:hAnsi="Times New Roman" w:cs="Times New Roman"/>
                <w:sz w:val="24"/>
                <w:szCs w:val="24"/>
              </w:rPr>
            </w:pPr>
            <w:r w:rsidRPr="00933BA3">
              <w:rPr>
                <w:rFonts w:ascii="Times New Roman" w:eastAsia="Times New Roman" w:hAnsi="Times New Roman" w:cs="Times New Roman"/>
                <w:sz w:val="24"/>
                <w:szCs w:val="24"/>
              </w:rPr>
              <w:t xml:space="preserve">Dati par iemesliem, kāpēc iedzīvotāji, nepirka vai nepasūtīja preces vai pakalpojumus internetā pieejami oficiālās statistikas portālā: </w:t>
            </w:r>
            <w:hyperlink r:id="rId10" w:history="1">
              <w:r w:rsidRPr="00803DB5">
                <w:rPr>
                  <w:rStyle w:val="Hyperlink"/>
                  <w:rFonts w:ascii="Times New Roman" w:eastAsia="Times New Roman" w:hAnsi="Times New Roman" w:cs="Times New Roman"/>
                  <w:sz w:val="24"/>
                  <w:szCs w:val="24"/>
                </w:rPr>
                <w:t>https://data.stat.gov.lv/pxweb/lv/OSP_PUB/START__IKT__EK__EKI/EKI060/</w:t>
              </w:r>
            </w:hyperlink>
          </w:p>
          <w:p w14:paraId="08966FCA" w14:textId="0172C519" w:rsidR="0036297A" w:rsidRDefault="0036297A" w:rsidP="0023155D">
            <w:pPr>
              <w:spacing w:after="0" w:line="240" w:lineRule="auto"/>
              <w:jc w:val="both"/>
              <w:rPr>
                <w:rFonts w:ascii="Times New Roman" w:eastAsia="Times New Roman" w:hAnsi="Times New Roman" w:cs="Times New Roman"/>
                <w:color w:val="000000"/>
                <w:sz w:val="24"/>
                <w:szCs w:val="24"/>
              </w:rPr>
            </w:pPr>
            <w:r w:rsidRPr="00EB4372">
              <w:rPr>
                <w:rFonts w:ascii="Times New Roman" w:eastAsia="Times New Roman" w:hAnsi="Times New Roman" w:cs="Times New Roman"/>
                <w:color w:val="000000"/>
                <w:sz w:val="24"/>
                <w:szCs w:val="24"/>
              </w:rPr>
              <w:t>b) "Pētniecībā un inovācijā nodarbināto īpatsvars Latvijas IKT uzņēmējdarbības sektorā"</w:t>
            </w:r>
            <w:r>
              <w:rPr>
                <w:rFonts w:ascii="Times New Roman" w:eastAsia="Times New Roman" w:hAnsi="Times New Roman" w:cs="Times New Roman"/>
                <w:color w:val="000000"/>
                <w:sz w:val="24"/>
                <w:szCs w:val="24"/>
              </w:rPr>
              <w:t>:</w:t>
            </w:r>
          </w:p>
          <w:p w14:paraId="2AFFF134" w14:textId="77777777" w:rsidR="00723D26" w:rsidRPr="00EB4372" w:rsidRDefault="00723D26" w:rsidP="0023155D">
            <w:pPr>
              <w:spacing w:after="0" w:line="240" w:lineRule="auto"/>
              <w:jc w:val="both"/>
              <w:rPr>
                <w:rFonts w:ascii="Times New Roman" w:eastAsia="Times New Roman" w:hAnsi="Times New Roman" w:cs="Times New Roman"/>
                <w:color w:val="000000"/>
                <w:sz w:val="24"/>
                <w:szCs w:val="24"/>
              </w:rPr>
            </w:pPr>
          </w:p>
          <w:p w14:paraId="16B59388" w14:textId="4C318D05" w:rsidR="0036297A" w:rsidRPr="00933BA3" w:rsidRDefault="0036297A" w:rsidP="0023155D">
            <w:pPr>
              <w:pStyle w:val="CM1"/>
              <w:jc w:val="both"/>
              <w:rPr>
                <w:rFonts w:ascii="Times New Roman" w:eastAsia="Times New Roman" w:hAnsi="Times New Roman"/>
              </w:rPr>
            </w:pPr>
            <w:r>
              <w:rPr>
                <w:rFonts w:ascii="Times New Roman" w:eastAsia="Times New Roman" w:hAnsi="Times New Roman"/>
              </w:rPr>
              <w:t>Pārvalde skaidro, ka r</w:t>
            </w:r>
            <w:r w:rsidRPr="00933BA3">
              <w:rPr>
                <w:rFonts w:ascii="Times New Roman" w:eastAsia="Times New Roman" w:hAnsi="Times New Roman"/>
              </w:rPr>
              <w:t>ādītāju “Pētniecībā un inovācijā nodarbināto skaits” aprēķināt netiek plānots, jo šāds griezums nav paredzēts Regulā, kas nosaka Eiropas uzņēmējdarbības statistikas ieguvi</w:t>
            </w:r>
            <w:r w:rsidRPr="00933BA3">
              <w:rPr>
                <w:rStyle w:val="FootnoteReference"/>
                <w:rFonts w:eastAsia="Times New Roman"/>
              </w:rPr>
              <w:footnoteReference w:id="11"/>
            </w:r>
            <w:r w:rsidRPr="00933BA3">
              <w:rPr>
                <w:rFonts w:ascii="Times New Roman" w:eastAsia="Times New Roman" w:hAnsi="Times New Roman"/>
              </w:rPr>
              <w:t xml:space="preserve">. </w:t>
            </w:r>
          </w:p>
          <w:p w14:paraId="6FA9AE9B" w14:textId="471E8E56" w:rsidR="0036297A" w:rsidRPr="00933BA3" w:rsidRDefault="0036297A" w:rsidP="0023155D">
            <w:pPr>
              <w:pStyle w:val="CM1"/>
              <w:jc w:val="both"/>
              <w:rPr>
                <w:rFonts w:ascii="Times New Roman" w:eastAsia="Times New Roman" w:hAnsi="Times New Roman"/>
              </w:rPr>
            </w:pPr>
            <w:r w:rsidRPr="00933BA3">
              <w:rPr>
                <w:rFonts w:ascii="Times New Roman" w:eastAsia="Times New Roman" w:hAnsi="Times New Roman"/>
              </w:rPr>
              <w:lastRenderedPageBreak/>
              <w:t>P&amp;A un Inovācijas ir divi atsevišķi statistikas temati ar daž</w:t>
            </w:r>
            <w:r>
              <w:rPr>
                <w:rFonts w:ascii="Times New Roman" w:eastAsia="Times New Roman" w:hAnsi="Times New Roman"/>
              </w:rPr>
              <w:t>ā</w:t>
            </w:r>
            <w:r w:rsidRPr="00933BA3">
              <w:rPr>
                <w:rFonts w:ascii="Times New Roman" w:eastAsia="Times New Roman" w:hAnsi="Times New Roman"/>
              </w:rPr>
              <w:t xml:space="preserve">du datu ieguves periodiskumu (P&amp;A – ik gadu, Inovācijas - katru otro gadu) un atšķirīgu metodoloģiju. </w:t>
            </w:r>
            <w:r>
              <w:rPr>
                <w:rFonts w:ascii="Times New Roman" w:eastAsia="Times New Roman" w:hAnsi="Times New Roman"/>
              </w:rPr>
              <w:t>Pārvalde</w:t>
            </w:r>
            <w:r w:rsidRPr="00933BA3">
              <w:rPr>
                <w:rFonts w:ascii="Times New Roman" w:eastAsia="Times New Roman" w:hAnsi="Times New Roman"/>
              </w:rPr>
              <w:t xml:space="preserve"> uzskata, ka šāda m</w:t>
            </w:r>
            <w:r>
              <w:rPr>
                <w:rFonts w:ascii="Times New Roman" w:eastAsia="Times New Roman" w:hAnsi="Times New Roman"/>
              </w:rPr>
              <w:t>ā</w:t>
            </w:r>
            <w:r w:rsidRPr="00933BA3">
              <w:rPr>
                <w:rFonts w:ascii="Times New Roman" w:eastAsia="Times New Roman" w:hAnsi="Times New Roman"/>
              </w:rPr>
              <w:t>kslīga rādītāja, kuram nav izstrādāta aprēķina metodoloģija un</w:t>
            </w:r>
            <w:r w:rsidRPr="00EA13AD">
              <w:rPr>
                <w:rFonts w:ascii="Times New Roman" w:eastAsia="Times New Roman" w:hAnsi="Times New Roman"/>
                <w:i/>
                <w:iCs/>
                <w:sz w:val="22"/>
                <w:szCs w:val="22"/>
              </w:rPr>
              <w:t xml:space="preserve"> </w:t>
            </w:r>
            <w:r w:rsidRPr="00933BA3">
              <w:rPr>
                <w:rFonts w:ascii="Times New Roman" w:eastAsia="Times New Roman" w:hAnsi="Times New Roman"/>
              </w:rPr>
              <w:t xml:space="preserve">kvalitātes kritēriji, ieguve nav iespējama.  </w:t>
            </w:r>
          </w:p>
          <w:p w14:paraId="5B9C5FA7" w14:textId="7A47625D" w:rsidR="0036297A" w:rsidRPr="00933BA3" w:rsidRDefault="0036297A" w:rsidP="0023155D">
            <w:pPr>
              <w:spacing w:line="240" w:lineRule="auto"/>
              <w:jc w:val="both"/>
              <w:rPr>
                <w:rFonts w:ascii="Times New Roman" w:hAnsi="Times New Roman"/>
                <w:sz w:val="24"/>
                <w:szCs w:val="24"/>
              </w:rPr>
            </w:pPr>
            <w:r w:rsidRPr="00933BA3">
              <w:rPr>
                <w:rFonts w:ascii="Times New Roman" w:hAnsi="Times New Roman"/>
                <w:sz w:val="24"/>
                <w:szCs w:val="24"/>
              </w:rPr>
              <w:t>Papildus paskaidrojam, ka, sākot ar datiem par 2021.</w:t>
            </w:r>
            <w:r>
              <w:rPr>
                <w:rFonts w:ascii="Times New Roman" w:hAnsi="Times New Roman"/>
                <w:sz w:val="24"/>
                <w:szCs w:val="24"/>
              </w:rPr>
              <w:t xml:space="preserve"> </w:t>
            </w:r>
            <w:r w:rsidRPr="00933BA3">
              <w:rPr>
                <w:rFonts w:ascii="Times New Roman" w:hAnsi="Times New Roman"/>
                <w:sz w:val="24"/>
                <w:szCs w:val="24"/>
              </w:rPr>
              <w:t>gadu, tiks nodrošināta valsts līmeņa uzņēmējdarbības statistika par nodarbinātību pētniecībā un attīstībā (P&amp;A) IKT sektorā publicēšana, tai skaitā ražošanā un pakalpojumos (OSP 2.</w:t>
            </w:r>
            <w:r>
              <w:rPr>
                <w:rFonts w:ascii="Times New Roman" w:hAnsi="Times New Roman"/>
                <w:sz w:val="24"/>
                <w:szCs w:val="24"/>
              </w:rPr>
              <w:t xml:space="preserve"> </w:t>
            </w:r>
            <w:r w:rsidRPr="00933BA3">
              <w:rPr>
                <w:rFonts w:ascii="Times New Roman" w:hAnsi="Times New Roman"/>
                <w:sz w:val="24"/>
                <w:szCs w:val="24"/>
              </w:rPr>
              <w:t xml:space="preserve">tabulas - 6.10. Pētniecības un attīstības rādītāji  uzņēmējdarbības sektora uzņēmumos). </w:t>
            </w:r>
          </w:p>
          <w:p w14:paraId="190E6083" w14:textId="7AE7EEAA" w:rsidR="0036297A" w:rsidRPr="00933BA3" w:rsidRDefault="0036297A" w:rsidP="0023155D">
            <w:pPr>
              <w:spacing w:line="240" w:lineRule="auto"/>
              <w:jc w:val="both"/>
              <w:rPr>
                <w:rFonts w:ascii="Times New Roman" w:eastAsia="Times New Roman" w:hAnsi="Times New Roman"/>
                <w:sz w:val="24"/>
                <w:szCs w:val="24"/>
              </w:rPr>
            </w:pPr>
            <w:r w:rsidRPr="00933BA3">
              <w:rPr>
                <w:rFonts w:ascii="Times New Roman" w:hAnsi="Times New Roman"/>
                <w:sz w:val="24"/>
                <w:szCs w:val="24"/>
              </w:rPr>
              <w:t>Savukārt</w:t>
            </w:r>
            <w:r w:rsidRPr="00933BA3">
              <w:rPr>
                <w:rFonts w:ascii="Times New Roman" w:eastAsia="Times New Roman" w:hAnsi="Times New Roman"/>
                <w:sz w:val="24"/>
                <w:szCs w:val="24"/>
              </w:rPr>
              <w:t xml:space="preserve"> informācija par darbinieku skaitu inovatīvos uzņēmumos tiek un tiks nodrošināta, pamatojoties uz </w:t>
            </w:r>
            <w:r w:rsidRPr="00933BA3">
              <w:rPr>
                <w:rFonts w:ascii="Times New Roman" w:hAnsi="Times New Roman"/>
                <w:sz w:val="24"/>
                <w:szCs w:val="24"/>
              </w:rPr>
              <w:t>deleģēto aktu, kuru plāno pieņemt vismaz sešus mēnešus pirms datu pārskata perioda beigām</w:t>
            </w:r>
            <w:r>
              <w:rPr>
                <w:rFonts w:ascii="Times New Roman" w:hAnsi="Times New Roman"/>
                <w:sz w:val="24"/>
                <w:szCs w:val="24"/>
              </w:rPr>
              <w:t xml:space="preserve">, </w:t>
            </w:r>
            <w:r w:rsidRPr="006B7FF2">
              <w:rPr>
                <w:rFonts w:ascii="Times New Roman" w:hAnsi="Times New Roman"/>
                <w:sz w:val="24"/>
                <w:szCs w:val="24"/>
              </w:rPr>
              <w:t>t.i, 2021. gada otrajā pusē un kurā paredzēts 2023. gadā iegūt datus</w:t>
            </w:r>
            <w:r w:rsidRPr="006B7FF2">
              <w:rPr>
                <w:rFonts w:ascii="Times New Roman" w:eastAsia="Times New Roman" w:hAnsi="Times New Roman"/>
                <w:sz w:val="24"/>
                <w:szCs w:val="24"/>
              </w:rPr>
              <w:t xml:space="preserve"> par</w:t>
            </w:r>
            <w:r w:rsidRPr="00933BA3">
              <w:rPr>
                <w:rFonts w:ascii="Times New Roman" w:eastAsia="Times New Roman" w:hAnsi="Times New Roman"/>
                <w:sz w:val="24"/>
                <w:szCs w:val="24"/>
              </w:rPr>
              <w:t xml:space="preserve"> periodu no 2019.-2021.</w:t>
            </w:r>
            <w:r>
              <w:rPr>
                <w:rFonts w:ascii="Times New Roman" w:eastAsia="Times New Roman" w:hAnsi="Times New Roman"/>
                <w:sz w:val="24"/>
                <w:szCs w:val="24"/>
              </w:rPr>
              <w:t xml:space="preserve"> </w:t>
            </w:r>
            <w:r w:rsidRPr="00933BA3">
              <w:rPr>
                <w:rFonts w:ascii="Times New Roman" w:eastAsia="Times New Roman" w:hAnsi="Times New Roman"/>
                <w:sz w:val="24"/>
                <w:szCs w:val="24"/>
              </w:rPr>
              <w:t>gadam.</w:t>
            </w:r>
          </w:p>
          <w:p w14:paraId="57994912" w14:textId="77777777" w:rsidR="0036297A" w:rsidRPr="00933BA3" w:rsidRDefault="0036297A" w:rsidP="0023155D">
            <w:pPr>
              <w:spacing w:line="240" w:lineRule="auto"/>
              <w:jc w:val="both"/>
              <w:rPr>
                <w:rFonts w:ascii="Times New Roman" w:eastAsia="Times New Roman" w:hAnsi="Times New Roman"/>
                <w:sz w:val="24"/>
                <w:szCs w:val="24"/>
              </w:rPr>
            </w:pPr>
            <w:r w:rsidRPr="00933BA3">
              <w:rPr>
                <w:rFonts w:ascii="Times New Roman" w:eastAsia="Times New Roman" w:hAnsi="Times New Roman"/>
                <w:sz w:val="24"/>
                <w:szCs w:val="24"/>
              </w:rPr>
              <w:t>Datu ieguve par inovācijām IKT sektorā netiek plānota, jo, lai nodrošinātu nozaru atbilstību IKT sektoram, ir jāpalielina apsekojamo uzņēmumu skaits (izlase) tādējādi palielinot respondentu slogu.</w:t>
            </w:r>
          </w:p>
          <w:p w14:paraId="51B2018D" w14:textId="4B70A95D" w:rsidR="0036297A" w:rsidRDefault="0036297A" w:rsidP="0023155D">
            <w:pPr>
              <w:spacing w:line="240" w:lineRule="auto"/>
              <w:jc w:val="both"/>
              <w:rPr>
                <w:rFonts w:ascii="Times New Roman" w:eastAsia="Times New Roman" w:hAnsi="Times New Roman" w:cs="Times New Roman"/>
                <w:color w:val="000000"/>
                <w:sz w:val="24"/>
                <w:szCs w:val="24"/>
              </w:rPr>
            </w:pPr>
            <w:bookmarkStart w:id="11" w:name="_Hlk81303290"/>
            <w:bookmarkEnd w:id="10"/>
            <w:r>
              <w:rPr>
                <w:rFonts w:ascii="Times New Roman" w:eastAsia="Times New Roman" w:hAnsi="Times New Roman" w:cs="Times New Roman"/>
                <w:color w:val="000000"/>
                <w:sz w:val="24"/>
                <w:szCs w:val="24"/>
              </w:rPr>
              <w:t xml:space="preserve">c) </w:t>
            </w:r>
            <w:r w:rsidRPr="00E94A5E">
              <w:rPr>
                <w:rFonts w:ascii="Times New Roman" w:eastAsia="Times New Roman" w:hAnsi="Times New Roman" w:cs="Times New Roman"/>
                <w:color w:val="000000"/>
                <w:sz w:val="24"/>
                <w:szCs w:val="24"/>
              </w:rPr>
              <w:t>"Privātā sektora ieguldījumi P&amp;A"</w:t>
            </w:r>
            <w:r>
              <w:rPr>
                <w:rFonts w:ascii="Times New Roman" w:eastAsia="Times New Roman" w:hAnsi="Times New Roman" w:cs="Times New Roman"/>
                <w:color w:val="000000"/>
                <w:sz w:val="24"/>
                <w:szCs w:val="24"/>
              </w:rPr>
              <w:t>:</w:t>
            </w:r>
          </w:p>
          <w:p w14:paraId="5B690D3D" w14:textId="2F15E022" w:rsidR="0036297A" w:rsidRPr="00EB4372" w:rsidRDefault="0036297A" w:rsidP="0023155D">
            <w:pPr>
              <w:pStyle w:val="NoSpacing"/>
              <w:jc w:val="both"/>
              <w:rPr>
                <w:rFonts w:ascii="Times New Roman" w:eastAsia="Times New Roman" w:hAnsi="Times New Roman"/>
                <w:sz w:val="24"/>
                <w:szCs w:val="24"/>
              </w:rPr>
            </w:pPr>
            <w:r>
              <w:rPr>
                <w:rFonts w:ascii="Times New Roman" w:eastAsia="Times New Roman" w:hAnsi="Times New Roman"/>
                <w:sz w:val="24"/>
                <w:szCs w:val="24"/>
              </w:rPr>
              <w:t>Pārvalde skaidro, ka s</w:t>
            </w:r>
            <w:r w:rsidRPr="00EB4372">
              <w:rPr>
                <w:rFonts w:ascii="Times New Roman" w:eastAsia="Times New Roman" w:hAnsi="Times New Roman"/>
                <w:sz w:val="24"/>
                <w:szCs w:val="24"/>
              </w:rPr>
              <w:t>tatistika par P&amp;A līdz 2020.</w:t>
            </w:r>
            <w:r>
              <w:rPr>
                <w:rFonts w:ascii="Times New Roman" w:eastAsia="Times New Roman" w:hAnsi="Times New Roman"/>
                <w:sz w:val="24"/>
                <w:szCs w:val="24"/>
              </w:rPr>
              <w:t xml:space="preserve"> </w:t>
            </w:r>
            <w:r w:rsidRPr="00EB4372">
              <w:rPr>
                <w:rFonts w:ascii="Times New Roman" w:eastAsia="Times New Roman" w:hAnsi="Times New Roman"/>
                <w:sz w:val="24"/>
                <w:szCs w:val="24"/>
              </w:rPr>
              <w:t xml:space="preserve">gadam tika apkopota pamatojoties uz Regulu </w:t>
            </w:r>
            <w:r w:rsidRPr="00EB4372">
              <w:rPr>
                <w:rFonts w:ascii="Times New Roman" w:hAnsi="Times New Roman"/>
                <w:sz w:val="24"/>
                <w:szCs w:val="24"/>
              </w:rPr>
              <w:lastRenderedPageBreak/>
              <w:t>995/2012</w:t>
            </w:r>
            <w:r w:rsidRPr="00EB4372">
              <w:rPr>
                <w:rStyle w:val="FootnoteReference"/>
                <w:rFonts w:eastAsia="Times New Roman"/>
                <w:sz w:val="24"/>
                <w:szCs w:val="24"/>
              </w:rPr>
              <w:footnoteReference w:id="12"/>
            </w:r>
            <w:r w:rsidRPr="00EB4372">
              <w:rPr>
                <w:rFonts w:ascii="Times New Roman" w:hAnsi="Times New Roman"/>
                <w:sz w:val="24"/>
                <w:szCs w:val="24"/>
              </w:rPr>
              <w:t>, kurā noteikts, ka statistikas rezultāti iedalāmi pēc līdzekļu avota “uzņēmējdarbības sektorā”, “valsts sektorā”, “privātajā bezpeļņas sektorā”, “augstāko mācību iestāžu sektorā” un “ārvalstu”. “Ārvalstu” kategorija tālāk iedalāma šādi – “ārvalstu uzņēmumi”, “Eiropas Komisija”, “starptautiskās organizācijas” un “citi avoti”. Iedalījums “privātajā sektorā” netika paredzēts. Šis iedalījums ir saglabāts arī  Regulā 2020/1197, kas stājas spēkā 2021. gad</w:t>
            </w:r>
            <w:r w:rsidR="00000541">
              <w:rPr>
                <w:rFonts w:ascii="Times New Roman" w:hAnsi="Times New Roman"/>
                <w:sz w:val="24"/>
                <w:szCs w:val="24"/>
              </w:rPr>
              <w:t>ā</w:t>
            </w:r>
            <w:r w:rsidRPr="00EB4372">
              <w:rPr>
                <w:rFonts w:ascii="Times New Roman" w:hAnsi="Times New Roman"/>
                <w:sz w:val="24"/>
                <w:szCs w:val="24"/>
              </w:rPr>
              <w:t xml:space="preserve">. </w:t>
            </w:r>
            <w:r w:rsidRPr="00A82BDD">
              <w:rPr>
                <w:rFonts w:ascii="Times New Roman" w:hAnsi="Times New Roman"/>
                <w:sz w:val="24"/>
                <w:szCs w:val="24"/>
              </w:rPr>
              <w:t>Jēdzieni un definīcijas ir atbils</w:t>
            </w:r>
            <w:r w:rsidR="00723D26" w:rsidRPr="00A82BDD">
              <w:rPr>
                <w:rFonts w:ascii="Times New Roman" w:hAnsi="Times New Roman"/>
                <w:sz w:val="24"/>
                <w:szCs w:val="24"/>
              </w:rPr>
              <w:t>t</w:t>
            </w:r>
            <w:r w:rsidRPr="00A82BDD">
              <w:rPr>
                <w:rFonts w:ascii="Times New Roman" w:hAnsi="Times New Roman"/>
                <w:sz w:val="24"/>
                <w:szCs w:val="24"/>
              </w:rPr>
              <w:t>oši Fraskati</w:t>
            </w:r>
            <w:r w:rsidRPr="00EB4372">
              <w:rPr>
                <w:rFonts w:ascii="Times New Roman" w:hAnsi="Times New Roman"/>
                <w:sz w:val="24"/>
                <w:szCs w:val="24"/>
              </w:rPr>
              <w:t xml:space="preserve"> rokasgrāmatai, kas nodrošina starptautiski salīdzināmu, pilnīgu un kvalitatīvu statistikas sagatavošanu.</w:t>
            </w:r>
            <w:r w:rsidRPr="00EB4372">
              <w:rPr>
                <w:rFonts w:ascii="Times New Roman" w:eastAsia="Times New Roman" w:hAnsi="Times New Roman"/>
                <w:sz w:val="24"/>
                <w:szCs w:val="24"/>
              </w:rPr>
              <w:t xml:space="preserve"> </w:t>
            </w:r>
          </w:p>
          <w:p w14:paraId="682DCFF3" w14:textId="77777777" w:rsidR="0036297A" w:rsidRPr="00EB4372" w:rsidRDefault="0036297A" w:rsidP="0023155D">
            <w:pPr>
              <w:pStyle w:val="NoSpacing"/>
              <w:jc w:val="both"/>
              <w:rPr>
                <w:rFonts w:ascii="Times New Roman" w:hAnsi="Times New Roman"/>
                <w:b/>
                <w:bCs/>
                <w:sz w:val="24"/>
                <w:szCs w:val="24"/>
                <w:shd w:val="clear" w:color="auto" w:fill="FFFFFF"/>
              </w:rPr>
            </w:pPr>
            <w:bookmarkStart w:id="12" w:name="_Hlk81303297"/>
            <w:bookmarkEnd w:id="11"/>
            <w:r w:rsidRPr="00EB4372">
              <w:rPr>
                <w:rFonts w:ascii="Times New Roman" w:eastAsia="Times New Roman" w:hAnsi="Times New Roman"/>
                <w:sz w:val="24"/>
                <w:szCs w:val="24"/>
              </w:rPr>
              <w:t>Jāatzīmē, ka uzņēmuma piederību privātajam sektoram iespējams noteikt tikai kapitālsabiedrībām, kas, savukārt, nesniedz pilnīgu un patiesu informāciju par privātā sektora uzņēmējdarbības rādītājiem.</w:t>
            </w:r>
          </w:p>
          <w:p w14:paraId="50E8A1F9" w14:textId="5AB6A9DB" w:rsidR="0036297A" w:rsidRPr="00EB4372" w:rsidRDefault="0036297A" w:rsidP="0023155D">
            <w:pPr>
              <w:pStyle w:val="NoSpacing"/>
              <w:jc w:val="both"/>
              <w:rPr>
                <w:rFonts w:ascii="Times New Roman" w:hAnsi="Times New Roman"/>
                <w:b/>
                <w:bCs/>
                <w:sz w:val="24"/>
                <w:szCs w:val="24"/>
                <w:shd w:val="clear" w:color="auto" w:fill="FFFFFF"/>
              </w:rPr>
            </w:pPr>
            <w:r w:rsidRPr="00EB4372">
              <w:rPr>
                <w:rFonts w:ascii="Times New Roman" w:hAnsi="Times New Roman"/>
                <w:sz w:val="24"/>
                <w:szCs w:val="24"/>
              </w:rPr>
              <w:t>Līdz ar to informējam, ka rādītājs “Iekšējie P&amp;A izdevumi”, kas vistuvāk atbilst</w:t>
            </w:r>
            <w:r w:rsidR="00000541">
              <w:rPr>
                <w:rFonts w:ascii="Times New Roman" w:hAnsi="Times New Roman"/>
                <w:sz w:val="24"/>
                <w:szCs w:val="24"/>
              </w:rPr>
              <w:t xml:space="preserve"> </w:t>
            </w:r>
            <w:r w:rsidRPr="00EB4372">
              <w:rPr>
                <w:rFonts w:ascii="Times New Roman" w:hAnsi="Times New Roman"/>
                <w:sz w:val="24"/>
                <w:szCs w:val="24"/>
              </w:rPr>
              <w:t>pieprasītajai informācijai, tiek publicēt</w:t>
            </w:r>
            <w:r w:rsidR="00FB6EC1">
              <w:rPr>
                <w:rFonts w:ascii="Times New Roman" w:hAnsi="Times New Roman"/>
                <w:sz w:val="24"/>
                <w:szCs w:val="24"/>
              </w:rPr>
              <w:t>s</w:t>
            </w:r>
            <w:r w:rsidRPr="00EB4372">
              <w:rPr>
                <w:rFonts w:ascii="Times New Roman" w:eastAsia="Times New Roman" w:hAnsi="Times New Roman"/>
                <w:sz w:val="24"/>
                <w:szCs w:val="24"/>
              </w:rPr>
              <w:t xml:space="preserve"> oficiālās sta</w:t>
            </w:r>
            <w:r w:rsidR="00FB6EC1">
              <w:rPr>
                <w:rFonts w:ascii="Times New Roman" w:eastAsia="Times New Roman" w:hAnsi="Times New Roman"/>
                <w:sz w:val="24"/>
                <w:szCs w:val="24"/>
              </w:rPr>
              <w:t>t</w:t>
            </w:r>
            <w:r w:rsidRPr="00EB4372">
              <w:rPr>
                <w:rFonts w:ascii="Times New Roman" w:eastAsia="Times New Roman" w:hAnsi="Times New Roman"/>
                <w:sz w:val="24"/>
                <w:szCs w:val="24"/>
              </w:rPr>
              <w:t xml:space="preserve">istikas portālā tabulā </w:t>
            </w:r>
            <w:hyperlink r:id="rId11" w:history="1">
              <w:r w:rsidRPr="00D64A5A">
                <w:rPr>
                  <w:rStyle w:val="Hyperlink"/>
                  <w:rFonts w:ascii="Times New Roman" w:eastAsia="Times New Roman" w:hAnsi="Times New Roman"/>
                  <w:sz w:val="24"/>
                  <w:szCs w:val="24"/>
                </w:rPr>
                <w:t>ZPR030</w:t>
              </w:r>
            </w:hyperlink>
            <w:r w:rsidRPr="00000541">
              <w:rPr>
                <w:rFonts w:ascii="Times New Roman" w:eastAsia="Times New Roman" w:hAnsi="Times New Roman"/>
                <w:b/>
                <w:bCs/>
                <w:sz w:val="24"/>
                <w:szCs w:val="24"/>
              </w:rPr>
              <w:t xml:space="preserve">. </w:t>
            </w:r>
            <w:r w:rsidRPr="00000541">
              <w:rPr>
                <w:rFonts w:ascii="Times New Roman" w:hAnsi="Times New Roman"/>
                <w:b/>
                <w:bCs/>
                <w:sz w:val="24"/>
                <w:szCs w:val="24"/>
                <w:shd w:val="clear" w:color="auto" w:fill="FFFFFF"/>
              </w:rPr>
              <w:t>Izdevumi zinātniski pētnieciskajam darbam pa sektoriem un to finansējums.</w:t>
            </w:r>
            <w:r w:rsidRPr="00EB4372">
              <w:rPr>
                <w:rFonts w:ascii="Times New Roman" w:hAnsi="Times New Roman"/>
                <w:b/>
                <w:bCs/>
                <w:sz w:val="24"/>
                <w:szCs w:val="24"/>
                <w:shd w:val="clear" w:color="auto" w:fill="FFFFFF"/>
              </w:rPr>
              <w:t xml:space="preserve"> </w:t>
            </w:r>
            <w:bookmarkEnd w:id="12"/>
          </w:p>
        </w:tc>
        <w:tc>
          <w:tcPr>
            <w:tcW w:w="3969" w:type="dxa"/>
            <w:tcBorders>
              <w:top w:val="single" w:sz="4" w:space="0" w:color="auto"/>
              <w:left w:val="single" w:sz="4" w:space="0" w:color="auto"/>
              <w:bottom w:val="single" w:sz="4" w:space="0" w:color="auto"/>
            </w:tcBorders>
          </w:tcPr>
          <w:p w14:paraId="079AB4A3" w14:textId="15CCE03C" w:rsidR="0036297A" w:rsidRPr="00C66016" w:rsidRDefault="0036297A"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MK noteikumu projekta 2. tabula netiek papildināta</w:t>
            </w:r>
          </w:p>
        </w:tc>
      </w:tr>
      <w:tr w:rsidR="004052CE" w:rsidRPr="00432ABC" w14:paraId="60AFAD12" w14:textId="77777777" w:rsidTr="005C01C1">
        <w:tc>
          <w:tcPr>
            <w:tcW w:w="15301" w:type="dxa"/>
            <w:gridSpan w:val="5"/>
            <w:tcBorders>
              <w:top w:val="single" w:sz="6" w:space="0" w:color="000000"/>
              <w:left w:val="single" w:sz="6" w:space="0" w:color="000000"/>
              <w:bottom w:val="single" w:sz="6" w:space="0" w:color="000000"/>
            </w:tcBorders>
          </w:tcPr>
          <w:p w14:paraId="514860A0" w14:textId="02D0C1BF" w:rsidR="004052CE" w:rsidRPr="004052CE" w:rsidRDefault="004052CE" w:rsidP="004052CE">
            <w:pPr>
              <w:spacing w:after="0" w:line="240" w:lineRule="auto"/>
              <w:jc w:val="center"/>
              <w:rPr>
                <w:rFonts w:ascii="Times New Roman" w:hAnsi="Times New Roman" w:cs="Times New Roman"/>
                <w:b/>
                <w:bCs/>
                <w:sz w:val="28"/>
                <w:szCs w:val="28"/>
              </w:rPr>
            </w:pPr>
            <w:r w:rsidRPr="004052CE">
              <w:rPr>
                <w:rFonts w:ascii="Times New Roman" w:hAnsi="Times New Roman" w:cs="Times New Roman"/>
                <w:b/>
                <w:bCs/>
                <w:sz w:val="28"/>
                <w:szCs w:val="28"/>
              </w:rPr>
              <w:lastRenderedPageBreak/>
              <w:t>Veselības ministrija</w:t>
            </w:r>
          </w:p>
        </w:tc>
      </w:tr>
      <w:bookmarkEnd w:id="9"/>
      <w:tr w:rsidR="0036297A" w:rsidRPr="00432ABC" w14:paraId="2FDF22F5" w14:textId="77777777" w:rsidTr="007C266C">
        <w:tc>
          <w:tcPr>
            <w:tcW w:w="735" w:type="dxa"/>
            <w:tcBorders>
              <w:top w:val="single" w:sz="6" w:space="0" w:color="000000"/>
              <w:left w:val="single" w:sz="6" w:space="0" w:color="000000"/>
              <w:bottom w:val="single" w:sz="6" w:space="0" w:color="000000"/>
              <w:right w:val="single" w:sz="6" w:space="0" w:color="000000"/>
            </w:tcBorders>
          </w:tcPr>
          <w:p w14:paraId="035ABA70" w14:textId="6E280259" w:rsidR="0036297A" w:rsidRDefault="0036297A" w:rsidP="002315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085085">
              <w:rPr>
                <w:rFonts w:ascii="Times New Roman" w:eastAsia="Times New Roman" w:hAnsi="Times New Roman" w:cs="Times New Roman"/>
                <w:sz w:val="20"/>
                <w:szCs w:val="20"/>
                <w:lang w:eastAsia="lv-LV"/>
              </w:rPr>
              <w:t>5</w:t>
            </w:r>
            <w:r>
              <w:rPr>
                <w:rFonts w:ascii="Times New Roman" w:eastAsia="Times New Roman" w:hAnsi="Times New Roman" w:cs="Times New Roman"/>
                <w:sz w:val="20"/>
                <w:szCs w:val="20"/>
                <w:lang w:eastAsia="lv-LV"/>
              </w:rPr>
              <w:t>.</w:t>
            </w:r>
          </w:p>
        </w:tc>
        <w:tc>
          <w:tcPr>
            <w:tcW w:w="3226" w:type="dxa"/>
            <w:tcBorders>
              <w:top w:val="single" w:sz="6" w:space="0" w:color="000000"/>
              <w:left w:val="single" w:sz="6" w:space="0" w:color="000000"/>
              <w:bottom w:val="single" w:sz="6" w:space="0" w:color="000000"/>
              <w:right w:val="single" w:sz="6" w:space="0" w:color="000000"/>
            </w:tcBorders>
          </w:tcPr>
          <w:p w14:paraId="4D26C1CA" w14:textId="77777777" w:rsidR="0036297A" w:rsidRDefault="0036297A"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MK noteikumu projekta pielikuma 2. tabula</w:t>
            </w:r>
          </w:p>
          <w:p w14:paraId="11609012" w14:textId="77777777" w:rsidR="0036297A" w:rsidRDefault="0036297A" w:rsidP="0023155D">
            <w:pPr>
              <w:spacing w:after="0" w:line="240" w:lineRule="auto"/>
              <w:jc w:val="both"/>
              <w:rPr>
                <w:rFonts w:ascii="Times New Roman" w:hAnsi="Times New Roman" w:cs="Times New Roman"/>
                <w:sz w:val="24"/>
                <w:szCs w:val="24"/>
              </w:rPr>
            </w:pPr>
          </w:p>
          <w:p w14:paraId="16B9D6D6" w14:textId="773D2656" w:rsidR="0036297A" w:rsidRDefault="0036297A" w:rsidP="0023155D">
            <w:pPr>
              <w:spacing w:after="0" w:line="240" w:lineRule="auto"/>
              <w:jc w:val="both"/>
              <w:rPr>
                <w:rFonts w:ascii="Times New Roman" w:hAnsi="Times New Roman" w:cs="Times New Roman"/>
                <w:sz w:val="24"/>
                <w:szCs w:val="24"/>
              </w:rPr>
            </w:pPr>
          </w:p>
          <w:p w14:paraId="7FF4AF1E" w14:textId="4F446734" w:rsidR="0036297A" w:rsidRDefault="0036297A" w:rsidP="0023155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8.19. Zāļu realizācijas dati</w:t>
            </w:r>
          </w:p>
          <w:p w14:paraId="0E38028C" w14:textId="794B0E74" w:rsidR="0036297A" w:rsidRDefault="0036297A" w:rsidP="0023155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Reģistrēto zāļu kopējais apgrozījums (euro)</w:t>
            </w:r>
          </w:p>
          <w:p w14:paraId="4F76628A" w14:textId="283A486D" w:rsidR="0036297A" w:rsidRDefault="0036297A" w:rsidP="0023155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Kopā Latvijā</w:t>
            </w:r>
          </w:p>
          <w:p w14:paraId="5EF94D05" w14:textId="7719CF6A" w:rsidR="0036297A" w:rsidRDefault="0036297A" w:rsidP="0023155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gads</w:t>
            </w:r>
          </w:p>
          <w:p w14:paraId="62233CB6" w14:textId="43CD5436" w:rsidR="0036297A" w:rsidRDefault="0036297A" w:rsidP="0023155D">
            <w:pPr>
              <w:spacing w:after="0" w:line="240" w:lineRule="auto"/>
              <w:jc w:val="both"/>
              <w:rPr>
                <w:rFonts w:ascii="Times New Roman" w:eastAsia="Times New Roman" w:hAnsi="Times New Roman"/>
                <w:sz w:val="24"/>
                <w:szCs w:val="24"/>
                <w:lang w:eastAsia="lv-LV"/>
              </w:rPr>
            </w:pPr>
          </w:p>
          <w:p w14:paraId="37248411" w14:textId="0A432A6B" w:rsidR="0036297A" w:rsidRDefault="0036297A" w:rsidP="0023155D">
            <w:pPr>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lv-LV"/>
              </w:rPr>
              <w:t>8.19. Zāļu realizācijas dati</w:t>
            </w:r>
          </w:p>
          <w:p w14:paraId="6B5CC60B" w14:textId="77777777" w:rsidR="0036297A" w:rsidRDefault="0036297A" w:rsidP="0023155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Nereģistrēto zāļu kopējais apgrozījums (euro)</w:t>
            </w:r>
          </w:p>
          <w:p w14:paraId="1687975B" w14:textId="77777777" w:rsidR="0036297A" w:rsidRDefault="0036297A" w:rsidP="0023155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Kopā Latvijā</w:t>
            </w:r>
          </w:p>
          <w:p w14:paraId="4AAF17E7" w14:textId="4E5AC337" w:rsidR="0036297A" w:rsidRDefault="0036297A" w:rsidP="0023155D">
            <w:pPr>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lv-LV"/>
              </w:rPr>
              <w:t>gads</w:t>
            </w:r>
          </w:p>
        </w:tc>
        <w:tc>
          <w:tcPr>
            <w:tcW w:w="3828" w:type="dxa"/>
            <w:tcBorders>
              <w:top w:val="single" w:sz="6" w:space="0" w:color="000000"/>
              <w:left w:val="single" w:sz="6" w:space="0" w:color="000000"/>
              <w:bottom w:val="single" w:sz="6" w:space="0" w:color="000000"/>
              <w:right w:val="single" w:sz="6" w:space="0" w:color="000000"/>
            </w:tcBorders>
          </w:tcPr>
          <w:p w14:paraId="3A34E21E" w14:textId="0C217E6D" w:rsidR="0036297A" w:rsidRPr="00E94A5E" w:rsidRDefault="0036297A" w:rsidP="0023155D">
            <w:pPr>
              <w:spacing w:after="0" w:line="240" w:lineRule="auto"/>
              <w:jc w:val="both"/>
              <w:rPr>
                <w:rFonts w:ascii="Times New Roman" w:hAnsi="Times New Roman" w:cs="Times New Roman"/>
                <w:color w:val="000000"/>
                <w:sz w:val="24"/>
                <w:szCs w:val="24"/>
              </w:rPr>
            </w:pPr>
            <w:r w:rsidRPr="002F1FA2">
              <w:rPr>
                <w:rFonts w:ascii="Times New Roman" w:hAnsi="Times New Roman"/>
                <w:sz w:val="24"/>
                <w:szCs w:val="24"/>
              </w:rPr>
              <w:lastRenderedPageBreak/>
              <w:t>Lūdzam precizēt projekta pielikuma 2.</w:t>
            </w:r>
            <w:r>
              <w:rPr>
                <w:rFonts w:ascii="Times New Roman" w:hAnsi="Times New Roman"/>
                <w:sz w:val="24"/>
                <w:szCs w:val="24"/>
              </w:rPr>
              <w:t xml:space="preserve"> </w:t>
            </w:r>
            <w:r w:rsidRPr="002F1FA2">
              <w:rPr>
                <w:rFonts w:ascii="Times New Roman" w:hAnsi="Times New Roman"/>
                <w:sz w:val="24"/>
                <w:szCs w:val="24"/>
              </w:rPr>
              <w:t>tabulas 584. un 585. rindu</w:t>
            </w:r>
            <w:r>
              <w:rPr>
                <w:rFonts w:ascii="Times New Roman" w:hAnsi="Times New Roman"/>
                <w:sz w:val="24"/>
                <w:szCs w:val="24"/>
              </w:rPr>
              <w:t>.</w:t>
            </w:r>
          </w:p>
        </w:tc>
        <w:tc>
          <w:tcPr>
            <w:tcW w:w="3543" w:type="dxa"/>
            <w:tcBorders>
              <w:top w:val="single" w:sz="6" w:space="0" w:color="000000"/>
              <w:left w:val="single" w:sz="6" w:space="0" w:color="000000"/>
              <w:bottom w:val="single" w:sz="6" w:space="0" w:color="000000"/>
              <w:right w:val="single" w:sz="6" w:space="0" w:color="000000"/>
            </w:tcBorders>
          </w:tcPr>
          <w:p w14:paraId="19D373A4" w14:textId="5F8B1F50" w:rsidR="0036297A" w:rsidRPr="002F1FA2" w:rsidRDefault="0036297A" w:rsidP="0023155D">
            <w:pPr>
              <w:autoSpaceDE w:val="0"/>
              <w:autoSpaceDN w:val="0"/>
              <w:adjustRightInd w:val="0"/>
              <w:spacing w:after="0" w:line="240" w:lineRule="auto"/>
              <w:jc w:val="both"/>
              <w:rPr>
                <w:rFonts w:ascii="Times New Roman" w:hAnsi="Times New Roman" w:cs="Times New Roman"/>
                <w:b/>
                <w:bCs/>
                <w:color w:val="000000"/>
                <w:sz w:val="24"/>
                <w:szCs w:val="24"/>
              </w:rPr>
            </w:pPr>
            <w:r w:rsidRPr="002F1FA2">
              <w:rPr>
                <w:rFonts w:ascii="Times New Roman" w:hAnsi="Times New Roman" w:cs="Times New Roman"/>
                <w:b/>
                <w:bCs/>
                <w:color w:val="000000"/>
                <w:sz w:val="24"/>
                <w:szCs w:val="24"/>
              </w:rPr>
              <w:t>Ņemts vērā</w:t>
            </w:r>
          </w:p>
        </w:tc>
        <w:tc>
          <w:tcPr>
            <w:tcW w:w="3969" w:type="dxa"/>
            <w:tcBorders>
              <w:top w:val="single" w:sz="4" w:space="0" w:color="auto"/>
              <w:left w:val="single" w:sz="4" w:space="0" w:color="auto"/>
              <w:bottom w:val="single" w:sz="4" w:space="0" w:color="auto"/>
            </w:tcBorders>
          </w:tcPr>
          <w:p w14:paraId="7FA45CAD" w14:textId="3AE01DD7" w:rsidR="0036297A" w:rsidRPr="00E113C5" w:rsidRDefault="0036297A" w:rsidP="002F1FA2">
            <w:pPr>
              <w:spacing w:after="0" w:line="240" w:lineRule="auto"/>
              <w:jc w:val="both"/>
              <w:rPr>
                <w:rFonts w:ascii="Times New Roman" w:hAnsi="Times New Roman" w:cs="Times New Roman"/>
                <w:color w:val="000000"/>
                <w:sz w:val="24"/>
                <w:szCs w:val="24"/>
              </w:rPr>
            </w:pPr>
            <w:r w:rsidRPr="00E113C5">
              <w:rPr>
                <w:rFonts w:ascii="Times New Roman" w:hAnsi="Times New Roman" w:cs="Times New Roman"/>
                <w:color w:val="000000"/>
                <w:sz w:val="24"/>
                <w:szCs w:val="24"/>
              </w:rPr>
              <w:t xml:space="preserve">Precizēts MK noteikumu projekta pielikuma </w:t>
            </w:r>
            <w:r>
              <w:rPr>
                <w:rFonts w:ascii="Times New Roman" w:hAnsi="Times New Roman" w:cs="Times New Roman"/>
                <w:color w:val="000000"/>
                <w:sz w:val="24"/>
                <w:szCs w:val="24"/>
              </w:rPr>
              <w:t>2</w:t>
            </w:r>
            <w:r w:rsidRPr="00E113C5">
              <w:rPr>
                <w:rFonts w:ascii="Times New Roman" w:hAnsi="Times New Roman" w:cs="Times New Roman"/>
                <w:color w:val="000000"/>
                <w:sz w:val="24"/>
                <w:szCs w:val="24"/>
              </w:rPr>
              <w:t xml:space="preserve">. tabulas </w:t>
            </w:r>
            <w:r>
              <w:rPr>
                <w:rFonts w:ascii="Times New Roman" w:hAnsi="Times New Roman" w:cs="Times New Roman"/>
                <w:color w:val="000000"/>
                <w:sz w:val="24"/>
                <w:szCs w:val="24"/>
              </w:rPr>
              <w:t>584</w:t>
            </w:r>
            <w:r w:rsidRPr="00E113C5">
              <w:rPr>
                <w:rFonts w:ascii="Times New Roman" w:hAnsi="Times New Roman" w:cs="Times New Roman"/>
                <w:color w:val="000000"/>
                <w:sz w:val="24"/>
                <w:szCs w:val="24"/>
              </w:rPr>
              <w:t xml:space="preserve">. un </w:t>
            </w:r>
            <w:r>
              <w:rPr>
                <w:rFonts w:ascii="Times New Roman" w:hAnsi="Times New Roman" w:cs="Times New Roman"/>
                <w:color w:val="000000"/>
                <w:sz w:val="24"/>
                <w:szCs w:val="24"/>
              </w:rPr>
              <w:t>585</w:t>
            </w:r>
            <w:r w:rsidRPr="00E113C5">
              <w:rPr>
                <w:rFonts w:ascii="Times New Roman" w:hAnsi="Times New Roman" w:cs="Times New Roman"/>
                <w:color w:val="000000"/>
                <w:sz w:val="24"/>
                <w:szCs w:val="24"/>
              </w:rPr>
              <w:t>. punkts:</w:t>
            </w:r>
          </w:p>
          <w:p w14:paraId="056F11C9" w14:textId="77777777" w:rsidR="0036297A" w:rsidRDefault="0036297A" w:rsidP="0023155D">
            <w:pPr>
              <w:spacing w:after="0" w:line="240" w:lineRule="auto"/>
              <w:jc w:val="both"/>
              <w:rPr>
                <w:rFonts w:ascii="Times New Roman" w:hAnsi="Times New Roman" w:cs="Times New Roman"/>
                <w:sz w:val="24"/>
                <w:szCs w:val="24"/>
              </w:rPr>
            </w:pPr>
          </w:p>
          <w:p w14:paraId="0514FE23" w14:textId="77777777" w:rsidR="0036297A" w:rsidRDefault="0036297A" w:rsidP="002F1FA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8.19. Zāļu realizācijas dati</w:t>
            </w:r>
          </w:p>
          <w:p w14:paraId="11664A7A" w14:textId="77777777" w:rsidR="0036297A" w:rsidRDefault="0036297A" w:rsidP="002F1FA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Reģistrēto zāļu kopējais apgrozījums (euro)</w:t>
            </w:r>
          </w:p>
          <w:p w14:paraId="1C43E1EB" w14:textId="77777777" w:rsidR="0036297A" w:rsidRDefault="0036297A" w:rsidP="002F1FA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Kopā Latvijā</w:t>
            </w:r>
          </w:p>
          <w:p w14:paraId="733EC5AA" w14:textId="0ABB4170" w:rsidR="0036297A" w:rsidRDefault="0036297A" w:rsidP="002F1FA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mēnesis</w:t>
            </w:r>
          </w:p>
          <w:p w14:paraId="2BDE4DD8" w14:textId="77777777" w:rsidR="0036297A" w:rsidRDefault="0036297A" w:rsidP="0023155D">
            <w:pPr>
              <w:spacing w:after="0" w:line="240" w:lineRule="auto"/>
              <w:jc w:val="both"/>
              <w:rPr>
                <w:rFonts w:ascii="Times New Roman" w:hAnsi="Times New Roman" w:cs="Times New Roman"/>
                <w:sz w:val="24"/>
                <w:szCs w:val="24"/>
              </w:rPr>
            </w:pPr>
          </w:p>
          <w:p w14:paraId="0A5D20C1" w14:textId="77777777" w:rsidR="0036297A" w:rsidRDefault="0036297A" w:rsidP="002F1FA2">
            <w:pPr>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lv-LV"/>
              </w:rPr>
              <w:t>8.19. Zāļu realizācijas dati</w:t>
            </w:r>
          </w:p>
          <w:p w14:paraId="31BE31F4" w14:textId="77777777" w:rsidR="0036297A" w:rsidRDefault="0036297A" w:rsidP="002F1FA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Nereģistrēto zāļu kopējais apgrozījums (euro)</w:t>
            </w:r>
          </w:p>
          <w:p w14:paraId="688F2D10" w14:textId="77777777" w:rsidR="0036297A" w:rsidRDefault="0036297A" w:rsidP="002F1FA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Kopā Latvijā</w:t>
            </w:r>
          </w:p>
          <w:p w14:paraId="60080CC7" w14:textId="717ECCDF" w:rsidR="0036297A" w:rsidRPr="00C66016" w:rsidRDefault="0036297A" w:rsidP="002F1FA2">
            <w:pPr>
              <w:spacing w:after="0" w:line="240" w:lineRule="auto"/>
              <w:jc w:val="both"/>
              <w:rPr>
                <w:rFonts w:ascii="Times New Roman" w:hAnsi="Times New Roman" w:cs="Times New Roman"/>
                <w:sz w:val="24"/>
                <w:szCs w:val="24"/>
              </w:rPr>
            </w:pPr>
            <w:r>
              <w:rPr>
                <w:rFonts w:ascii="Times New Roman" w:eastAsia="Times New Roman" w:hAnsi="Times New Roman"/>
                <w:sz w:val="24"/>
                <w:szCs w:val="24"/>
                <w:lang w:eastAsia="lv-LV"/>
              </w:rPr>
              <w:t>mēnesis</w:t>
            </w:r>
          </w:p>
        </w:tc>
      </w:tr>
      <w:tr w:rsidR="00556799" w:rsidRPr="00432ABC" w14:paraId="5AEA3F6E" w14:textId="77777777" w:rsidTr="00EE24B3">
        <w:tc>
          <w:tcPr>
            <w:tcW w:w="15301" w:type="dxa"/>
            <w:gridSpan w:val="5"/>
            <w:tcBorders>
              <w:top w:val="single" w:sz="6" w:space="0" w:color="000000"/>
              <w:left w:val="single" w:sz="6" w:space="0" w:color="000000"/>
              <w:bottom w:val="single" w:sz="6" w:space="0" w:color="000000"/>
            </w:tcBorders>
          </w:tcPr>
          <w:p w14:paraId="598192D1" w14:textId="2F0A42D1" w:rsidR="00556799" w:rsidRPr="00556799" w:rsidRDefault="00556799" w:rsidP="00556799">
            <w:pPr>
              <w:spacing w:after="0" w:line="240" w:lineRule="auto"/>
              <w:jc w:val="center"/>
              <w:rPr>
                <w:rFonts w:ascii="Times New Roman" w:hAnsi="Times New Roman" w:cs="Times New Roman"/>
                <w:b/>
                <w:bCs/>
                <w:color w:val="000000"/>
                <w:sz w:val="24"/>
                <w:szCs w:val="24"/>
              </w:rPr>
            </w:pPr>
            <w:r w:rsidRPr="00556799">
              <w:rPr>
                <w:rFonts w:ascii="Times New Roman" w:hAnsi="Times New Roman" w:cs="Times New Roman"/>
                <w:b/>
                <w:bCs/>
                <w:color w:val="000000"/>
                <w:sz w:val="28"/>
                <w:szCs w:val="28"/>
              </w:rPr>
              <w:lastRenderedPageBreak/>
              <w:t>Finanšu ministrija</w:t>
            </w:r>
          </w:p>
        </w:tc>
      </w:tr>
      <w:tr w:rsidR="00556799" w:rsidRPr="00432ABC" w14:paraId="2B306EE3" w14:textId="77777777" w:rsidTr="007C266C">
        <w:tc>
          <w:tcPr>
            <w:tcW w:w="735" w:type="dxa"/>
            <w:tcBorders>
              <w:top w:val="single" w:sz="6" w:space="0" w:color="000000"/>
              <w:left w:val="single" w:sz="6" w:space="0" w:color="000000"/>
              <w:bottom w:val="single" w:sz="6" w:space="0" w:color="000000"/>
              <w:right w:val="single" w:sz="6" w:space="0" w:color="000000"/>
            </w:tcBorders>
          </w:tcPr>
          <w:p w14:paraId="7CAA5C4F" w14:textId="516803C1" w:rsidR="00556799" w:rsidRDefault="00556799" w:rsidP="002315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16.</w:t>
            </w:r>
          </w:p>
        </w:tc>
        <w:tc>
          <w:tcPr>
            <w:tcW w:w="3226" w:type="dxa"/>
            <w:tcBorders>
              <w:top w:val="single" w:sz="6" w:space="0" w:color="000000"/>
              <w:left w:val="single" w:sz="6" w:space="0" w:color="000000"/>
              <w:bottom w:val="single" w:sz="6" w:space="0" w:color="000000"/>
              <w:right w:val="single" w:sz="6" w:space="0" w:color="000000"/>
            </w:tcBorders>
          </w:tcPr>
          <w:p w14:paraId="37FA2BD3" w14:textId="77777777" w:rsidR="00556799" w:rsidRDefault="00556799"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MK noteikumu projekta pielikuma 3. tabula</w:t>
            </w:r>
            <w:r w:rsidR="009B5542">
              <w:rPr>
                <w:rFonts w:ascii="Times New Roman" w:hAnsi="Times New Roman" w:cs="Times New Roman"/>
                <w:sz w:val="24"/>
                <w:szCs w:val="24"/>
              </w:rPr>
              <w:t>s 67.,68. un 78. rinda</w:t>
            </w:r>
          </w:p>
          <w:p w14:paraId="4ED4A7D9" w14:textId="77777777" w:rsidR="009B5542" w:rsidRDefault="009B5542" w:rsidP="0023155D">
            <w:pPr>
              <w:spacing w:after="0" w:line="240" w:lineRule="auto"/>
              <w:jc w:val="both"/>
              <w:rPr>
                <w:rFonts w:ascii="Times New Roman" w:hAnsi="Times New Roman" w:cs="Times New Roman"/>
                <w:sz w:val="24"/>
                <w:szCs w:val="24"/>
              </w:rPr>
            </w:pPr>
          </w:p>
          <w:p w14:paraId="0FF442D6" w14:textId="5D47E788" w:rsidR="009B5542" w:rsidRDefault="009B5542"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67. rinda:</w:t>
            </w:r>
          </w:p>
          <w:p w14:paraId="653C3238" w14:textId="77777777" w:rsidR="009B5542" w:rsidRDefault="009B5542" w:rsidP="0023155D">
            <w:pPr>
              <w:spacing w:after="0" w:line="240" w:lineRule="auto"/>
              <w:jc w:val="both"/>
              <w:rPr>
                <w:rFonts w:ascii="Times New Roman" w:hAnsi="Times New Roman" w:cs="Times New Roman"/>
                <w:sz w:val="24"/>
                <w:szCs w:val="24"/>
              </w:rPr>
            </w:pPr>
            <w:r w:rsidRPr="009B5542">
              <w:rPr>
                <w:rFonts w:ascii="Times New Roman" w:hAnsi="Times New Roman" w:cs="Times New Roman"/>
                <w:sz w:val="24"/>
                <w:szCs w:val="24"/>
              </w:rPr>
              <w:t>Mikrouzņēmumu nodokļa deklarācija: reģistrācijas kods, juridiskā forma, darbinieka ienākumi, darbinieka personas kods</w:t>
            </w:r>
          </w:p>
          <w:p w14:paraId="55DEB138" w14:textId="77777777" w:rsidR="009B5542" w:rsidRDefault="009B5542" w:rsidP="0023155D">
            <w:pPr>
              <w:spacing w:after="0" w:line="240" w:lineRule="auto"/>
              <w:jc w:val="both"/>
              <w:rPr>
                <w:rFonts w:ascii="Times New Roman" w:hAnsi="Times New Roman" w:cs="Times New Roman"/>
                <w:sz w:val="24"/>
                <w:szCs w:val="24"/>
              </w:rPr>
            </w:pPr>
          </w:p>
          <w:p w14:paraId="0400FB0C" w14:textId="77777777" w:rsidR="009B5542" w:rsidRDefault="009B5542"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68. rinda:</w:t>
            </w:r>
          </w:p>
          <w:p w14:paraId="57F36229" w14:textId="77777777" w:rsidR="009B5542" w:rsidRDefault="009B5542" w:rsidP="0023155D">
            <w:pPr>
              <w:spacing w:after="0" w:line="240" w:lineRule="auto"/>
              <w:jc w:val="both"/>
              <w:rPr>
                <w:rFonts w:ascii="Times New Roman" w:hAnsi="Times New Roman" w:cs="Times New Roman"/>
                <w:sz w:val="24"/>
                <w:szCs w:val="24"/>
              </w:rPr>
            </w:pPr>
            <w:r w:rsidRPr="009B5542">
              <w:rPr>
                <w:rFonts w:ascii="Times New Roman" w:hAnsi="Times New Roman" w:cs="Times New Roman"/>
                <w:sz w:val="24"/>
                <w:szCs w:val="24"/>
              </w:rPr>
              <w:t>Mikrouzņēmumu nodokļa deklarācija: reģistrācijas kods, juridiskā forma, darbinieka ienākumi, darbinieka personas kods</w:t>
            </w:r>
          </w:p>
          <w:p w14:paraId="208B1B12" w14:textId="77777777" w:rsidR="009B5542" w:rsidRDefault="009B5542" w:rsidP="0023155D">
            <w:pPr>
              <w:spacing w:after="0" w:line="240" w:lineRule="auto"/>
              <w:jc w:val="both"/>
              <w:rPr>
                <w:rFonts w:ascii="Times New Roman" w:hAnsi="Times New Roman" w:cs="Times New Roman"/>
                <w:sz w:val="24"/>
                <w:szCs w:val="24"/>
              </w:rPr>
            </w:pPr>
          </w:p>
          <w:p w14:paraId="3C0F4585" w14:textId="77777777" w:rsidR="009B5542" w:rsidRDefault="009B5542"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 rinda:</w:t>
            </w:r>
          </w:p>
          <w:p w14:paraId="2EA43591" w14:textId="13661EA3" w:rsidR="009B5542" w:rsidRDefault="009B5542" w:rsidP="0023155D">
            <w:pPr>
              <w:spacing w:after="0" w:line="240" w:lineRule="auto"/>
              <w:jc w:val="both"/>
              <w:rPr>
                <w:rFonts w:ascii="Times New Roman" w:hAnsi="Times New Roman" w:cs="Times New Roman"/>
                <w:sz w:val="24"/>
                <w:szCs w:val="24"/>
              </w:rPr>
            </w:pPr>
            <w:r w:rsidRPr="009B5542">
              <w:rPr>
                <w:rFonts w:ascii="Times New Roman" w:hAnsi="Times New Roman" w:cs="Times New Roman"/>
                <w:color w:val="000000"/>
                <w:sz w:val="24"/>
                <w:szCs w:val="24"/>
              </w:rPr>
              <w:t xml:space="preserve">Mikrouzņēmumu nodokļa deklarācija: reģistrācijas kods, juridiskā forma, apgrozījums ceturksnī, kas no gada sākuma nepārsniedz 70 000 LVL (sākot ar 2014. gadu – 100 000 EUR), apgrozījuma pārsnieguma daļa ceturksnī; aprēķinātais mikrouzņēmuma nodoklis, ja netiek pārkāpti likumā noteiktie kritēriji, aprēķinātais mikrouzņēmuma nodoklis, no apgrozījuma pārsnieguma daļas, aprēķinātais mikrouzņēmuma nodoklis par darbinieku ienākuma pārsnieguma daļu, aprēķinātais mikrouzņēmuma nodoklis par darbinieku skaita pārsnieguma daļu, kopā aprēķinātais mikrouzņēmuma nodoklis, </w:t>
            </w:r>
            <w:r w:rsidRPr="009B5542">
              <w:rPr>
                <w:rFonts w:ascii="Times New Roman" w:hAnsi="Times New Roman" w:cs="Times New Roman"/>
                <w:color w:val="000000"/>
                <w:sz w:val="24"/>
                <w:szCs w:val="24"/>
              </w:rPr>
              <w:lastRenderedPageBreak/>
              <w:t>darbinieka personas kods vai reģistrācijas kods, darbinieka ienākumi atskaites ceturksnī pa mēnešiem</w:t>
            </w:r>
          </w:p>
        </w:tc>
        <w:tc>
          <w:tcPr>
            <w:tcW w:w="3828" w:type="dxa"/>
            <w:tcBorders>
              <w:top w:val="single" w:sz="6" w:space="0" w:color="000000"/>
              <w:left w:val="single" w:sz="6" w:space="0" w:color="000000"/>
              <w:bottom w:val="single" w:sz="6" w:space="0" w:color="000000"/>
              <w:right w:val="single" w:sz="6" w:space="0" w:color="000000"/>
            </w:tcBorders>
          </w:tcPr>
          <w:p w14:paraId="4B90A0C6" w14:textId="10600F12" w:rsidR="00556799" w:rsidRPr="00556799" w:rsidRDefault="00556799" w:rsidP="00556799">
            <w:pPr>
              <w:spacing w:after="0" w:line="240" w:lineRule="auto"/>
              <w:jc w:val="both"/>
              <w:rPr>
                <w:rFonts w:ascii="Times New Roman" w:hAnsi="Times New Roman"/>
                <w:sz w:val="24"/>
                <w:szCs w:val="24"/>
              </w:rPr>
            </w:pPr>
            <w:r w:rsidRPr="00556799">
              <w:rPr>
                <w:rFonts w:ascii="Times New Roman" w:hAnsi="Times New Roman"/>
                <w:sz w:val="24"/>
                <w:szCs w:val="24"/>
              </w:rPr>
              <w:lastRenderedPageBreak/>
              <w:t xml:space="preserve"> Noteikumu projekta pielikumā ietvertās 3.tabulas 3.kolonnā “Personas datu veidi” ir norādīts datu apjoms no mikrouzņēmumu nodokļa deklarācijas. Minētā pielikuma 3.tabulas 67. un 68.rindā ir norādīts šāds datu apjoms no mikoruzņēmumu nodokļa deklarācijas – reģistrācijas kods, juridiskā forma, darbinieka ienākumi, darbinieka personas kods, bet 78.rindā – reģistrācijas kods, juridiskā forma, apgrozījums ceturksnī, kas no gada sākuma nepārsniedz 70 000 LVL (sākot ar 2014. gadu – 100 000 EUR), apgrozījuma pārsnieguma daļa ceturksnī; aprēķinātais mikrouzņēmuma nodoklis, ja netiek pārkāpti likumā noteiktie kritēriji, aprēķinātais mikrouzņēmuma nodoklis, no apgrozījuma pārsnieguma daļas, aprēķinātais mikrouzņēmuma nodoklis par darbinieku ienākuma pārsnieguma daļu, aprēķinātais mikrouzņēmuma nodoklis par darbinieku skaita pārsnieguma daļu, kopā aprēķinātais mikrouzņēmuma nodoklis, darbinieka personas kods vai reģistrācijas kods, darbinieka ienākumi atskaites ceturksnī pa mēnešiem.</w:t>
            </w:r>
          </w:p>
          <w:p w14:paraId="0674A95E" w14:textId="0DEBA3D5" w:rsidR="00556799" w:rsidRPr="00556799" w:rsidRDefault="00556799" w:rsidP="00556799">
            <w:pPr>
              <w:spacing w:after="0" w:line="240" w:lineRule="auto"/>
              <w:jc w:val="both"/>
              <w:rPr>
                <w:rFonts w:ascii="Times New Roman" w:hAnsi="Times New Roman"/>
                <w:sz w:val="24"/>
                <w:szCs w:val="24"/>
              </w:rPr>
            </w:pPr>
            <w:r w:rsidRPr="00556799">
              <w:rPr>
                <w:rFonts w:ascii="Times New Roman" w:hAnsi="Times New Roman"/>
                <w:sz w:val="24"/>
                <w:szCs w:val="24"/>
              </w:rPr>
              <w:t xml:space="preserve">            Atkārtoti vēršam uzmanību, ka no 2021.gada 1.janvāra mikrouzņēmumu nodokli var attiecināt tikai uz mikrouzņēmuma īpašnieku. Savukārt, ja mikrouzņēmumam ir darbinieks, darbinieka ienākumus no mikrouzņēmuma apliek ar iedzīvotāju </w:t>
            </w:r>
            <w:r w:rsidRPr="00556799">
              <w:rPr>
                <w:rFonts w:ascii="Times New Roman" w:hAnsi="Times New Roman"/>
                <w:sz w:val="24"/>
                <w:szCs w:val="24"/>
              </w:rPr>
              <w:lastRenderedPageBreak/>
              <w:t>ienākuma nodokli (algas nodokli) saskaņā ar likumu “Par iedzīvotāju ienākuma nodokli” un darbinieku apdrošina kā darba ņēmēju saskaņā ar likumu “Par valsts sociālo apdrošināšanu”.</w:t>
            </w:r>
          </w:p>
          <w:p w14:paraId="44924208" w14:textId="77777777" w:rsidR="00556799" w:rsidRPr="00556799" w:rsidRDefault="00556799" w:rsidP="00556799">
            <w:pPr>
              <w:spacing w:after="0" w:line="240" w:lineRule="auto"/>
              <w:jc w:val="both"/>
              <w:rPr>
                <w:rFonts w:ascii="Times New Roman" w:hAnsi="Times New Roman"/>
                <w:sz w:val="24"/>
                <w:szCs w:val="24"/>
              </w:rPr>
            </w:pPr>
            <w:r w:rsidRPr="00556799">
              <w:rPr>
                <w:rFonts w:ascii="Times New Roman" w:hAnsi="Times New Roman"/>
                <w:sz w:val="24"/>
                <w:szCs w:val="24"/>
              </w:rPr>
              <w:t xml:space="preserve">Mikrouzņēmumu nodokļa maksātāja darbiniekiem, kas bija pieņemti darbā līdz 2020.gada 31.decembrim, tika noteikts pārejas periods līdz 2021.gada 30.jūnijam, kura laikā piemēroja līdz 2020.gada 31.decembrim spēkā esošo Mikrouzņēmumu nodokļa likuma regulējumu, bet no 2021.gada 1.jūlija par visiem mikrouzņēmuma darbiniekiem (izņemot vienīgo īpašnieku) ir jāmaksā darbaspēka nodokļi vispārējā kārtībā saskaņā ar likumu “Par iedzīvotāju ienākuma nodokli” un likumu “Par valsts sociālo apdrošināšanu”.[2] </w:t>
            </w:r>
          </w:p>
          <w:p w14:paraId="39FC004D" w14:textId="77777777" w:rsidR="00556799" w:rsidRPr="00556799" w:rsidRDefault="00556799" w:rsidP="00556799">
            <w:pPr>
              <w:spacing w:after="0" w:line="240" w:lineRule="auto"/>
              <w:jc w:val="both"/>
              <w:rPr>
                <w:rFonts w:ascii="Times New Roman" w:hAnsi="Times New Roman"/>
                <w:sz w:val="24"/>
                <w:szCs w:val="24"/>
              </w:rPr>
            </w:pPr>
            <w:r w:rsidRPr="00556799">
              <w:rPr>
                <w:rFonts w:ascii="Times New Roman" w:hAnsi="Times New Roman"/>
                <w:sz w:val="24"/>
                <w:szCs w:val="24"/>
              </w:rPr>
              <w:t>Vēršam uzmanību, ka Mikrouzņēmumu nodokļa likumā vairs netiek noteikts mikrouzņēmuma kalendārā gada apgrozījuma ierobežojums, bet ir noteikts, ka mikrouzņēmums nevar būt reģistrēts pievienotās vērtības nodokļa maksātājs. Ja mikrouzņēmums kļūst vai tam jākļūst par reģistrētu pievienotās vērtības nodokļa maksātāju saskaņā ar Pievienotās vērtības nodokļa likumu, tas zaudē mikrouzņēmumu nodokļa maksātāja statusu ar nākamo taksācijas periodu.[3]</w:t>
            </w:r>
          </w:p>
          <w:p w14:paraId="13A46A2F" w14:textId="77777777" w:rsidR="00556799" w:rsidRPr="00556799" w:rsidRDefault="00556799" w:rsidP="00556799">
            <w:pPr>
              <w:spacing w:after="0" w:line="240" w:lineRule="auto"/>
              <w:jc w:val="both"/>
              <w:rPr>
                <w:rFonts w:ascii="Times New Roman" w:hAnsi="Times New Roman"/>
                <w:sz w:val="24"/>
                <w:szCs w:val="24"/>
              </w:rPr>
            </w:pPr>
            <w:r w:rsidRPr="00556799">
              <w:rPr>
                <w:rFonts w:ascii="Times New Roman" w:hAnsi="Times New Roman"/>
                <w:sz w:val="24"/>
                <w:szCs w:val="24"/>
              </w:rPr>
              <w:t xml:space="preserve">Vienlaikus no Mikrouzņēmumu nodokļa likuma tika izslēgta norma, kas noteica mikrouzņēmuma darbinieku skaita ierobežojumu, kā arī norma, kas paredzēja piemērot papildu likmi par katru papildus nodarbināto darbinieku, mikrouzņēmumu nodokļa maksātāja darbinieka algas ierobežojums – 720 euro mēnesī, norma, kas noteica piemērot palielinātu mikrouzņēmumu </w:t>
            </w:r>
            <w:r w:rsidRPr="00556799">
              <w:rPr>
                <w:rFonts w:ascii="Times New Roman" w:hAnsi="Times New Roman"/>
                <w:sz w:val="24"/>
                <w:szCs w:val="24"/>
              </w:rPr>
              <w:lastRenderedPageBreak/>
              <w:t>nodokļa likmi no mikrouzņēmuma gūtajai mikrouzņēmuma darbinieka ienākuma daļai, kas pārsniedz 720 euro mēnesī, kā arī norma par palielinātas mikrouzņēmumu nodokļa likmes piemērošanu, ja tiek pārsniegts Mikrouzņēmumu nodokļa likumā noteiktais mikrouzņēmuma apgrozījuma ierobežojuma slieksnis.</w:t>
            </w:r>
          </w:p>
          <w:p w14:paraId="6CA7C0AF" w14:textId="722EBEEE" w:rsidR="00556799" w:rsidRPr="002F1FA2" w:rsidRDefault="00556799" w:rsidP="00556799">
            <w:pPr>
              <w:spacing w:after="0" w:line="240" w:lineRule="auto"/>
              <w:jc w:val="both"/>
              <w:rPr>
                <w:rFonts w:ascii="Times New Roman" w:hAnsi="Times New Roman"/>
                <w:sz w:val="24"/>
                <w:szCs w:val="24"/>
              </w:rPr>
            </w:pPr>
            <w:r w:rsidRPr="00556799">
              <w:rPr>
                <w:rFonts w:ascii="Times New Roman" w:hAnsi="Times New Roman"/>
                <w:sz w:val="24"/>
                <w:szCs w:val="24"/>
              </w:rPr>
              <w:t xml:space="preserve">Tādējādi atkarībā no tā, kādus datus nepieciešams analizēt, atkārtoti lūdzam ņemt vērā 2020.gada 26.novembra grozījumus Mikrouzņēmumu nodokļa likumā, kas stājās spēkā 2021.gada 1.janvārī. </w:t>
            </w:r>
          </w:p>
        </w:tc>
        <w:tc>
          <w:tcPr>
            <w:tcW w:w="3543" w:type="dxa"/>
            <w:tcBorders>
              <w:top w:val="single" w:sz="6" w:space="0" w:color="000000"/>
              <w:left w:val="single" w:sz="6" w:space="0" w:color="000000"/>
              <w:bottom w:val="single" w:sz="6" w:space="0" w:color="000000"/>
              <w:right w:val="single" w:sz="6" w:space="0" w:color="000000"/>
            </w:tcBorders>
          </w:tcPr>
          <w:p w14:paraId="39F30677" w14:textId="77777777" w:rsidR="00556799" w:rsidRDefault="00556799" w:rsidP="0023155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Ņemts vērā</w:t>
            </w:r>
            <w:r w:rsidR="005950E3">
              <w:rPr>
                <w:rFonts w:ascii="Times New Roman" w:hAnsi="Times New Roman" w:cs="Times New Roman"/>
                <w:color w:val="000000"/>
                <w:sz w:val="24"/>
                <w:szCs w:val="24"/>
              </w:rPr>
              <w:t xml:space="preserve"> </w:t>
            </w:r>
          </w:p>
          <w:p w14:paraId="7A97DE93" w14:textId="1A276D18" w:rsidR="005950E3" w:rsidRPr="002F1FA2" w:rsidRDefault="005950E3" w:rsidP="0023155D">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Pārvalde skaidro, ka OSP 3. tabulas 67. un 78. rindā (tagad 77. rinda) veikti redakcionāli labojumi, bet 68. rinda dzēsta saskaņā ar Finanšu ministrijas ierosinājumu.</w:t>
            </w:r>
          </w:p>
        </w:tc>
        <w:tc>
          <w:tcPr>
            <w:tcW w:w="3969" w:type="dxa"/>
            <w:tcBorders>
              <w:top w:val="single" w:sz="4" w:space="0" w:color="auto"/>
              <w:left w:val="single" w:sz="4" w:space="0" w:color="auto"/>
              <w:bottom w:val="single" w:sz="4" w:space="0" w:color="auto"/>
            </w:tcBorders>
          </w:tcPr>
          <w:p w14:paraId="3383BAB5" w14:textId="3031B29F" w:rsidR="00556799" w:rsidRDefault="00556799" w:rsidP="002F1FA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MK noteikumu projekta pielikuma 3. tabulas 67.</w:t>
            </w:r>
            <w:r w:rsidR="005950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 7</w:t>
            </w:r>
            <w:r w:rsidR="005950E3">
              <w:rPr>
                <w:rFonts w:ascii="Times New Roman" w:hAnsi="Times New Roman" w:cs="Times New Roman"/>
                <w:color w:val="000000"/>
                <w:sz w:val="24"/>
                <w:szCs w:val="24"/>
              </w:rPr>
              <w:t>7</w:t>
            </w:r>
            <w:r>
              <w:rPr>
                <w:rFonts w:ascii="Times New Roman" w:hAnsi="Times New Roman" w:cs="Times New Roman"/>
                <w:color w:val="000000"/>
                <w:sz w:val="24"/>
                <w:szCs w:val="24"/>
              </w:rPr>
              <w:t>. rinda</w:t>
            </w:r>
            <w:r w:rsidR="009B5542">
              <w:rPr>
                <w:rFonts w:ascii="Times New Roman" w:hAnsi="Times New Roman" w:cs="Times New Roman"/>
                <w:color w:val="000000"/>
                <w:sz w:val="24"/>
                <w:szCs w:val="24"/>
              </w:rPr>
              <w:t xml:space="preserve"> izteikta šādā redakcijā:</w:t>
            </w:r>
          </w:p>
          <w:p w14:paraId="6149CD49" w14:textId="77777777" w:rsidR="009B5542" w:rsidRDefault="009B5542" w:rsidP="002F1FA2">
            <w:pPr>
              <w:spacing w:after="0" w:line="240" w:lineRule="auto"/>
              <w:jc w:val="both"/>
              <w:rPr>
                <w:rFonts w:ascii="Times New Roman" w:hAnsi="Times New Roman" w:cs="Times New Roman"/>
                <w:color w:val="000000"/>
                <w:sz w:val="24"/>
                <w:szCs w:val="24"/>
              </w:rPr>
            </w:pPr>
          </w:p>
          <w:p w14:paraId="149EA5E2" w14:textId="2E595DEC" w:rsidR="009B5542" w:rsidRDefault="009B5542" w:rsidP="002F1FA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67. rinda:</w:t>
            </w:r>
          </w:p>
          <w:p w14:paraId="030B43F3" w14:textId="518CE62F" w:rsidR="009B5542" w:rsidRDefault="001362F6" w:rsidP="002F1FA2">
            <w:pPr>
              <w:spacing w:after="0" w:line="240" w:lineRule="auto"/>
              <w:jc w:val="both"/>
              <w:rPr>
                <w:rFonts w:ascii="Times New Roman" w:hAnsi="Times New Roman" w:cs="Times New Roman"/>
                <w:color w:val="000000"/>
                <w:sz w:val="24"/>
                <w:szCs w:val="24"/>
              </w:rPr>
            </w:pPr>
            <w:r w:rsidRPr="001362F6">
              <w:rPr>
                <w:rFonts w:ascii="Times New Roman" w:hAnsi="Times New Roman" w:cs="Times New Roman"/>
                <w:color w:val="000000"/>
                <w:sz w:val="24"/>
                <w:szCs w:val="24"/>
              </w:rPr>
              <w:t>Mikrouzņēmumu nodokļa deklarācija: reģistrācijas kods, juridiskā forma, apgrozījums ceturksnī</w:t>
            </w:r>
          </w:p>
          <w:p w14:paraId="40BACB7F" w14:textId="41F6C082" w:rsidR="009B5542" w:rsidRDefault="009B5542" w:rsidP="002F1FA2">
            <w:pPr>
              <w:spacing w:after="0" w:line="240" w:lineRule="auto"/>
              <w:jc w:val="both"/>
              <w:rPr>
                <w:rFonts w:ascii="Times New Roman" w:hAnsi="Times New Roman" w:cs="Times New Roman"/>
                <w:color w:val="000000"/>
                <w:sz w:val="24"/>
                <w:szCs w:val="24"/>
              </w:rPr>
            </w:pPr>
          </w:p>
          <w:p w14:paraId="5FC6D339" w14:textId="77777777" w:rsidR="009B5542" w:rsidRDefault="009B5542" w:rsidP="002F1FA2">
            <w:pPr>
              <w:spacing w:after="0" w:line="240" w:lineRule="auto"/>
              <w:jc w:val="both"/>
              <w:rPr>
                <w:rFonts w:ascii="Times New Roman" w:hAnsi="Times New Roman" w:cs="Times New Roman"/>
                <w:color w:val="000000"/>
                <w:sz w:val="24"/>
                <w:szCs w:val="24"/>
              </w:rPr>
            </w:pPr>
          </w:p>
          <w:p w14:paraId="787EA3A1" w14:textId="77777777" w:rsidR="005950E3" w:rsidRDefault="005950E3" w:rsidP="002F1FA2">
            <w:pPr>
              <w:spacing w:after="0" w:line="240" w:lineRule="auto"/>
              <w:jc w:val="both"/>
              <w:rPr>
                <w:rFonts w:ascii="Times New Roman" w:hAnsi="Times New Roman" w:cs="Times New Roman"/>
                <w:color w:val="000000"/>
                <w:sz w:val="24"/>
                <w:szCs w:val="24"/>
              </w:rPr>
            </w:pPr>
          </w:p>
          <w:p w14:paraId="30F2556E" w14:textId="77777777" w:rsidR="005950E3" w:rsidRDefault="005950E3" w:rsidP="002F1FA2">
            <w:pPr>
              <w:spacing w:after="0" w:line="240" w:lineRule="auto"/>
              <w:jc w:val="both"/>
              <w:rPr>
                <w:rFonts w:ascii="Times New Roman" w:hAnsi="Times New Roman" w:cs="Times New Roman"/>
                <w:color w:val="000000"/>
                <w:sz w:val="24"/>
                <w:szCs w:val="24"/>
              </w:rPr>
            </w:pPr>
          </w:p>
          <w:p w14:paraId="11A24635" w14:textId="77777777" w:rsidR="005950E3" w:rsidRDefault="005950E3" w:rsidP="002F1FA2">
            <w:pPr>
              <w:spacing w:after="0" w:line="240" w:lineRule="auto"/>
              <w:jc w:val="both"/>
              <w:rPr>
                <w:rFonts w:ascii="Times New Roman" w:hAnsi="Times New Roman" w:cs="Times New Roman"/>
                <w:color w:val="000000"/>
                <w:sz w:val="24"/>
                <w:szCs w:val="24"/>
              </w:rPr>
            </w:pPr>
          </w:p>
          <w:p w14:paraId="644228A5" w14:textId="77777777" w:rsidR="005950E3" w:rsidRDefault="005950E3" w:rsidP="002F1FA2">
            <w:pPr>
              <w:spacing w:after="0" w:line="240" w:lineRule="auto"/>
              <w:jc w:val="both"/>
              <w:rPr>
                <w:rFonts w:ascii="Times New Roman" w:hAnsi="Times New Roman" w:cs="Times New Roman"/>
                <w:color w:val="000000"/>
                <w:sz w:val="24"/>
                <w:szCs w:val="24"/>
              </w:rPr>
            </w:pPr>
          </w:p>
          <w:p w14:paraId="74952862" w14:textId="77777777" w:rsidR="005950E3" w:rsidRDefault="005950E3" w:rsidP="002F1FA2">
            <w:pPr>
              <w:spacing w:after="0" w:line="240" w:lineRule="auto"/>
              <w:jc w:val="both"/>
              <w:rPr>
                <w:rFonts w:ascii="Times New Roman" w:hAnsi="Times New Roman" w:cs="Times New Roman"/>
                <w:color w:val="000000"/>
                <w:sz w:val="24"/>
                <w:szCs w:val="24"/>
              </w:rPr>
            </w:pPr>
          </w:p>
          <w:p w14:paraId="0F5D1112" w14:textId="77777777" w:rsidR="005950E3" w:rsidRDefault="005950E3" w:rsidP="002F1FA2">
            <w:pPr>
              <w:spacing w:after="0" w:line="240" w:lineRule="auto"/>
              <w:jc w:val="both"/>
              <w:rPr>
                <w:rFonts w:ascii="Times New Roman" w:hAnsi="Times New Roman" w:cs="Times New Roman"/>
                <w:color w:val="000000"/>
                <w:sz w:val="24"/>
                <w:szCs w:val="24"/>
              </w:rPr>
            </w:pPr>
          </w:p>
          <w:p w14:paraId="39450B65" w14:textId="77777777" w:rsidR="001362F6" w:rsidRDefault="001362F6" w:rsidP="002F1FA2">
            <w:pPr>
              <w:spacing w:after="0" w:line="240" w:lineRule="auto"/>
              <w:jc w:val="both"/>
              <w:rPr>
                <w:rFonts w:ascii="Times New Roman" w:hAnsi="Times New Roman" w:cs="Times New Roman"/>
                <w:color w:val="000000"/>
                <w:sz w:val="24"/>
                <w:szCs w:val="24"/>
              </w:rPr>
            </w:pPr>
          </w:p>
          <w:p w14:paraId="1045436E" w14:textId="77777777" w:rsidR="001362F6" w:rsidRDefault="001362F6" w:rsidP="002F1FA2">
            <w:pPr>
              <w:spacing w:after="0" w:line="240" w:lineRule="auto"/>
              <w:jc w:val="both"/>
              <w:rPr>
                <w:rFonts w:ascii="Times New Roman" w:hAnsi="Times New Roman" w:cs="Times New Roman"/>
                <w:color w:val="000000"/>
                <w:sz w:val="24"/>
                <w:szCs w:val="24"/>
              </w:rPr>
            </w:pPr>
          </w:p>
          <w:p w14:paraId="6B162BBF" w14:textId="25678AD1" w:rsidR="009B5542" w:rsidRDefault="009B5542" w:rsidP="002F1FA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5950E3">
              <w:rPr>
                <w:rFonts w:ascii="Times New Roman" w:hAnsi="Times New Roman" w:cs="Times New Roman"/>
                <w:color w:val="000000"/>
                <w:sz w:val="24"/>
                <w:szCs w:val="24"/>
              </w:rPr>
              <w:t>7</w:t>
            </w:r>
            <w:r>
              <w:rPr>
                <w:rFonts w:ascii="Times New Roman" w:hAnsi="Times New Roman" w:cs="Times New Roman"/>
                <w:color w:val="000000"/>
                <w:sz w:val="24"/>
                <w:szCs w:val="24"/>
              </w:rPr>
              <w:t>. rinda:</w:t>
            </w:r>
          </w:p>
          <w:p w14:paraId="2F42A7E9" w14:textId="2DEF3ADB" w:rsidR="009B5542" w:rsidRPr="00E113C5" w:rsidRDefault="001362F6" w:rsidP="002F1FA2">
            <w:pPr>
              <w:spacing w:after="0" w:line="240" w:lineRule="auto"/>
              <w:jc w:val="both"/>
              <w:rPr>
                <w:rFonts w:ascii="Times New Roman" w:hAnsi="Times New Roman" w:cs="Times New Roman"/>
                <w:color w:val="000000"/>
                <w:sz w:val="24"/>
                <w:szCs w:val="24"/>
              </w:rPr>
            </w:pPr>
            <w:r w:rsidRPr="001362F6">
              <w:rPr>
                <w:rFonts w:ascii="Times New Roman" w:hAnsi="Times New Roman" w:cs="Times New Roman"/>
                <w:sz w:val="24"/>
                <w:szCs w:val="24"/>
              </w:rPr>
              <w:t>Mikrouzņēmumu nodokļa deklarācija: reģistrācijas kods, juridiskā forma, apgrozījums ceturksnī</w:t>
            </w:r>
            <w:r>
              <w:rPr>
                <w:rFonts w:ascii="Times New Roman" w:hAnsi="Times New Roman" w:cs="Times New Roman"/>
                <w:sz w:val="24"/>
                <w:szCs w:val="24"/>
              </w:rPr>
              <w:t>,</w:t>
            </w:r>
            <w:r w:rsidRPr="001362F6">
              <w:rPr>
                <w:rFonts w:ascii="Times New Roman" w:hAnsi="Times New Roman" w:cs="Times New Roman"/>
                <w:sz w:val="24"/>
                <w:szCs w:val="24"/>
              </w:rPr>
              <w:t xml:space="preserve"> aprēķinātais mikrouzņēmuma nodoklis.</w:t>
            </w:r>
          </w:p>
        </w:tc>
      </w:tr>
      <w:tr w:rsidR="00556799" w:rsidRPr="00432ABC" w14:paraId="34D80271" w14:textId="77777777" w:rsidTr="007C266C">
        <w:tc>
          <w:tcPr>
            <w:tcW w:w="735" w:type="dxa"/>
            <w:tcBorders>
              <w:top w:val="single" w:sz="6" w:space="0" w:color="000000"/>
              <w:left w:val="single" w:sz="6" w:space="0" w:color="000000"/>
              <w:bottom w:val="single" w:sz="6" w:space="0" w:color="000000"/>
              <w:right w:val="single" w:sz="6" w:space="0" w:color="000000"/>
            </w:tcBorders>
          </w:tcPr>
          <w:p w14:paraId="2434FA66" w14:textId="52C6BDDE" w:rsidR="00556799" w:rsidRDefault="00556799" w:rsidP="002315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17.</w:t>
            </w:r>
          </w:p>
        </w:tc>
        <w:tc>
          <w:tcPr>
            <w:tcW w:w="3226" w:type="dxa"/>
            <w:tcBorders>
              <w:top w:val="single" w:sz="6" w:space="0" w:color="000000"/>
              <w:left w:val="single" w:sz="6" w:space="0" w:color="000000"/>
              <w:bottom w:val="single" w:sz="6" w:space="0" w:color="000000"/>
              <w:right w:val="single" w:sz="6" w:space="0" w:color="000000"/>
            </w:tcBorders>
          </w:tcPr>
          <w:p w14:paraId="30216A2E" w14:textId="77777777" w:rsidR="00556799" w:rsidRDefault="00556799"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MK noteikumu projekta pielikuma 3. tabulas </w:t>
            </w:r>
            <w:r w:rsidR="009B5542">
              <w:rPr>
                <w:rFonts w:ascii="Times New Roman" w:hAnsi="Times New Roman" w:cs="Times New Roman"/>
                <w:sz w:val="24"/>
                <w:szCs w:val="24"/>
              </w:rPr>
              <w:t>59. rinda</w:t>
            </w:r>
          </w:p>
          <w:p w14:paraId="691788E1" w14:textId="77777777" w:rsidR="009B5542" w:rsidRDefault="009B5542" w:rsidP="0023155D">
            <w:pPr>
              <w:spacing w:after="0" w:line="240" w:lineRule="auto"/>
              <w:jc w:val="both"/>
              <w:rPr>
                <w:rFonts w:ascii="Times New Roman" w:hAnsi="Times New Roman" w:cs="Times New Roman"/>
                <w:sz w:val="24"/>
                <w:szCs w:val="24"/>
              </w:rPr>
            </w:pPr>
          </w:p>
          <w:p w14:paraId="16C3F588" w14:textId="77777777" w:rsidR="009B5542" w:rsidRDefault="009B5542" w:rsidP="0023155D">
            <w:pPr>
              <w:spacing w:after="0" w:line="240" w:lineRule="auto"/>
              <w:jc w:val="both"/>
              <w:rPr>
                <w:rFonts w:ascii="Times New Roman" w:hAnsi="Times New Roman" w:cs="Times New Roman"/>
                <w:sz w:val="24"/>
                <w:szCs w:val="24"/>
              </w:rPr>
            </w:pPr>
          </w:p>
          <w:p w14:paraId="1F76E66F" w14:textId="0B92B8B0" w:rsidR="009B5542" w:rsidRDefault="009B5542" w:rsidP="0023155D">
            <w:pPr>
              <w:spacing w:after="0" w:line="240" w:lineRule="auto"/>
              <w:jc w:val="both"/>
              <w:rPr>
                <w:rFonts w:ascii="Times New Roman" w:hAnsi="Times New Roman" w:cs="Times New Roman"/>
                <w:sz w:val="24"/>
                <w:szCs w:val="24"/>
              </w:rPr>
            </w:pPr>
            <w:r w:rsidRPr="009B5542">
              <w:rPr>
                <w:rFonts w:ascii="Times New Roman" w:hAnsi="Times New Roman" w:cs="Times New Roman"/>
                <w:sz w:val="24"/>
                <w:szCs w:val="24"/>
              </w:rPr>
              <w:t>Ziņojums par valsts sociālās apdrošināšanas obligātajām iemaksām no darba ņēmēju darba ienākumiem, iedzīvotāju ienākuma nodokli un uzņēmējdarbības riska valsts nodevu pārskata mēnesī: darba ņēmēja personas kods, darba ienākumi, aprēķinātās valsts sociālās apdrošināšanas iemaksas, ieturētais iedzīvotāju ienākuma nodoklis</w:t>
            </w:r>
          </w:p>
        </w:tc>
        <w:tc>
          <w:tcPr>
            <w:tcW w:w="3828" w:type="dxa"/>
            <w:tcBorders>
              <w:top w:val="single" w:sz="6" w:space="0" w:color="000000"/>
              <w:left w:val="single" w:sz="6" w:space="0" w:color="000000"/>
              <w:bottom w:val="single" w:sz="6" w:space="0" w:color="000000"/>
              <w:right w:val="single" w:sz="6" w:space="0" w:color="000000"/>
            </w:tcBorders>
          </w:tcPr>
          <w:p w14:paraId="2F72FFD3" w14:textId="14D9342B" w:rsidR="00556799" w:rsidRPr="002F1FA2" w:rsidRDefault="00556799" w:rsidP="0023155D">
            <w:pPr>
              <w:spacing w:after="0" w:line="240" w:lineRule="auto"/>
              <w:jc w:val="both"/>
              <w:rPr>
                <w:rFonts w:ascii="Times New Roman" w:hAnsi="Times New Roman"/>
                <w:sz w:val="24"/>
                <w:szCs w:val="24"/>
              </w:rPr>
            </w:pPr>
            <w:r w:rsidRPr="00556799">
              <w:rPr>
                <w:rFonts w:ascii="Times New Roman" w:hAnsi="Times New Roman"/>
                <w:sz w:val="24"/>
                <w:szCs w:val="24"/>
              </w:rPr>
              <w:t>Papildus norādām, ka ar 2020.gada 16.jūnijā veiktajiem grozījumiem Ministru kabineta 2010. gada 7. septembra noteikumos Nr. 827 "Noteikumi par valsts sociālās apdrošināšanas obligāto iemaksu veicēju reģistrāciju un ziņojumiem par valsts sociālās apdrošināšanas obligātajām iemaksām un iedzīvotāju ienākuma nodokli", kas stājās spēkā ar 2021.gada 1.janvāri, pārskata “ Ziņojums par valsts sociālās apdrošināšanas obligātajām iemaksām no darba ņēmēju darba ienākumiem, iedzīvotāju ienākuma nodokli un uzņēmējdarbības riska valsts nodevu pārskata mēnesī “nosaukums ir aizstāts ar nosaukumu “Darba devēja ziņojums”. Tādējādi ierosinām izvērtēt Ministru kabineta noteikumu projekta pielikuma 3.tabulas 59.</w:t>
            </w:r>
            <w:r w:rsidR="007C266C">
              <w:rPr>
                <w:rFonts w:ascii="Times New Roman" w:hAnsi="Times New Roman"/>
                <w:sz w:val="24"/>
                <w:szCs w:val="24"/>
              </w:rPr>
              <w:t xml:space="preserve"> </w:t>
            </w:r>
            <w:r w:rsidRPr="00556799">
              <w:rPr>
                <w:rFonts w:ascii="Times New Roman" w:hAnsi="Times New Roman"/>
                <w:sz w:val="24"/>
                <w:szCs w:val="24"/>
              </w:rPr>
              <w:t>ailē norādītā pārskata nosaukumu korektumu.</w:t>
            </w:r>
          </w:p>
        </w:tc>
        <w:tc>
          <w:tcPr>
            <w:tcW w:w="3543" w:type="dxa"/>
            <w:tcBorders>
              <w:top w:val="single" w:sz="6" w:space="0" w:color="000000"/>
              <w:left w:val="single" w:sz="6" w:space="0" w:color="000000"/>
              <w:bottom w:val="single" w:sz="6" w:space="0" w:color="000000"/>
              <w:right w:val="single" w:sz="6" w:space="0" w:color="000000"/>
            </w:tcBorders>
          </w:tcPr>
          <w:p w14:paraId="69CD10C6" w14:textId="7A92189B" w:rsidR="00556799" w:rsidRPr="002F1FA2" w:rsidRDefault="00556799" w:rsidP="0023155D">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Ņemts vērā</w:t>
            </w:r>
          </w:p>
        </w:tc>
        <w:tc>
          <w:tcPr>
            <w:tcW w:w="3969" w:type="dxa"/>
            <w:tcBorders>
              <w:top w:val="single" w:sz="4" w:space="0" w:color="auto"/>
              <w:left w:val="single" w:sz="4" w:space="0" w:color="auto"/>
              <w:bottom w:val="single" w:sz="4" w:space="0" w:color="auto"/>
            </w:tcBorders>
          </w:tcPr>
          <w:p w14:paraId="2EF763B2" w14:textId="4C301536" w:rsidR="00556799" w:rsidRDefault="00556799" w:rsidP="002F1FA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MK noteikumu projekta pielikuma 3. tabulas 59. rinda izteikta šādā redakcijā:</w:t>
            </w:r>
          </w:p>
          <w:p w14:paraId="6BAA9048" w14:textId="096E07EE" w:rsidR="00556799" w:rsidRDefault="00556799" w:rsidP="002F1FA2">
            <w:pPr>
              <w:spacing w:after="0" w:line="240" w:lineRule="auto"/>
              <w:jc w:val="both"/>
              <w:rPr>
                <w:rFonts w:ascii="Times New Roman" w:hAnsi="Times New Roman" w:cs="Times New Roman"/>
                <w:color w:val="000000"/>
                <w:sz w:val="24"/>
                <w:szCs w:val="24"/>
              </w:rPr>
            </w:pPr>
          </w:p>
          <w:p w14:paraId="5D32ECFB" w14:textId="2950607F" w:rsidR="00556799" w:rsidRDefault="009B5542" w:rsidP="002F1FA2">
            <w:pPr>
              <w:spacing w:after="0" w:line="240" w:lineRule="auto"/>
              <w:jc w:val="both"/>
              <w:rPr>
                <w:rFonts w:ascii="Times New Roman" w:hAnsi="Times New Roman" w:cs="Times New Roman"/>
                <w:color w:val="000000"/>
                <w:sz w:val="24"/>
                <w:szCs w:val="24"/>
              </w:rPr>
            </w:pPr>
            <w:r w:rsidRPr="009B5542">
              <w:rPr>
                <w:rFonts w:ascii="Times New Roman" w:hAnsi="Times New Roman" w:cs="Times New Roman"/>
                <w:color w:val="000000"/>
                <w:sz w:val="24"/>
                <w:szCs w:val="24"/>
              </w:rPr>
              <w:t>Darba devēja ziņojums: darba ņēmēja personas kods, darba ienākumi, aprēķinātās valsts sociālās apdrošināšanas iemaksas, ieturētais iedzīvotāju ienākuma nodoklis</w:t>
            </w:r>
          </w:p>
          <w:p w14:paraId="36661E8A" w14:textId="77777777" w:rsidR="00556799" w:rsidRDefault="00556799" w:rsidP="002F1FA2">
            <w:pPr>
              <w:spacing w:after="0" w:line="240" w:lineRule="auto"/>
              <w:jc w:val="both"/>
              <w:rPr>
                <w:rFonts w:ascii="Times New Roman" w:hAnsi="Times New Roman" w:cs="Times New Roman"/>
                <w:color w:val="000000"/>
                <w:sz w:val="24"/>
                <w:szCs w:val="24"/>
              </w:rPr>
            </w:pPr>
          </w:p>
          <w:p w14:paraId="7B0974F0" w14:textId="63B874CF" w:rsidR="00556799" w:rsidRPr="00E113C5" w:rsidRDefault="00556799" w:rsidP="002F1FA2">
            <w:pPr>
              <w:spacing w:after="0" w:line="240" w:lineRule="auto"/>
              <w:jc w:val="both"/>
              <w:rPr>
                <w:rFonts w:ascii="Times New Roman" w:hAnsi="Times New Roman" w:cs="Times New Roman"/>
                <w:color w:val="000000"/>
                <w:sz w:val="24"/>
                <w:szCs w:val="24"/>
              </w:rPr>
            </w:pPr>
          </w:p>
        </w:tc>
      </w:tr>
      <w:tr w:rsidR="009B5542" w:rsidRPr="00432ABC" w14:paraId="10C1A02B" w14:textId="77777777" w:rsidTr="00BA53F2">
        <w:tc>
          <w:tcPr>
            <w:tcW w:w="15301" w:type="dxa"/>
            <w:gridSpan w:val="5"/>
            <w:tcBorders>
              <w:top w:val="single" w:sz="6" w:space="0" w:color="000000"/>
              <w:left w:val="single" w:sz="6" w:space="0" w:color="000000"/>
              <w:bottom w:val="single" w:sz="6" w:space="0" w:color="000000"/>
            </w:tcBorders>
          </w:tcPr>
          <w:p w14:paraId="349344C2" w14:textId="7A4F8FE7" w:rsidR="009B5542" w:rsidRPr="009B5542" w:rsidRDefault="009B5542" w:rsidP="009B5542">
            <w:pPr>
              <w:spacing w:after="0" w:line="240" w:lineRule="auto"/>
              <w:jc w:val="center"/>
              <w:rPr>
                <w:rFonts w:ascii="Times New Roman" w:hAnsi="Times New Roman" w:cs="Times New Roman"/>
                <w:b/>
                <w:bCs/>
                <w:color w:val="000000"/>
                <w:sz w:val="24"/>
                <w:szCs w:val="24"/>
              </w:rPr>
            </w:pPr>
            <w:r w:rsidRPr="009B5542">
              <w:rPr>
                <w:rFonts w:ascii="Times New Roman" w:hAnsi="Times New Roman" w:cs="Times New Roman"/>
                <w:b/>
                <w:bCs/>
                <w:color w:val="000000"/>
                <w:sz w:val="28"/>
                <w:szCs w:val="28"/>
              </w:rPr>
              <w:t>Vides aizsardzības un reģionālās attīstības ministrija</w:t>
            </w:r>
          </w:p>
        </w:tc>
      </w:tr>
      <w:tr w:rsidR="009B5542" w:rsidRPr="00432ABC" w14:paraId="323FC20F" w14:textId="77777777" w:rsidTr="007C266C">
        <w:tc>
          <w:tcPr>
            <w:tcW w:w="735" w:type="dxa"/>
            <w:tcBorders>
              <w:top w:val="single" w:sz="6" w:space="0" w:color="000000"/>
              <w:left w:val="single" w:sz="6" w:space="0" w:color="000000"/>
              <w:bottom w:val="single" w:sz="6" w:space="0" w:color="000000"/>
              <w:right w:val="single" w:sz="6" w:space="0" w:color="000000"/>
            </w:tcBorders>
          </w:tcPr>
          <w:p w14:paraId="45D43DC9" w14:textId="3831DC6B" w:rsidR="009B5542" w:rsidRDefault="009B5542" w:rsidP="002315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w:t>
            </w:r>
          </w:p>
        </w:tc>
        <w:tc>
          <w:tcPr>
            <w:tcW w:w="3226" w:type="dxa"/>
            <w:tcBorders>
              <w:top w:val="single" w:sz="6" w:space="0" w:color="000000"/>
              <w:left w:val="single" w:sz="6" w:space="0" w:color="000000"/>
              <w:bottom w:val="single" w:sz="6" w:space="0" w:color="000000"/>
              <w:right w:val="single" w:sz="6" w:space="0" w:color="000000"/>
            </w:tcBorders>
          </w:tcPr>
          <w:p w14:paraId="7A5323EA" w14:textId="14CAEC9B" w:rsidR="009B5542" w:rsidRDefault="009B5542"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MK noteikumu projekts</w:t>
            </w:r>
          </w:p>
        </w:tc>
        <w:tc>
          <w:tcPr>
            <w:tcW w:w="3828" w:type="dxa"/>
            <w:tcBorders>
              <w:top w:val="single" w:sz="6" w:space="0" w:color="000000"/>
              <w:left w:val="single" w:sz="6" w:space="0" w:color="000000"/>
              <w:bottom w:val="single" w:sz="6" w:space="0" w:color="000000"/>
              <w:right w:val="single" w:sz="6" w:space="0" w:color="000000"/>
            </w:tcBorders>
          </w:tcPr>
          <w:p w14:paraId="6295D313" w14:textId="36026A0F" w:rsidR="009B5542" w:rsidRPr="002F1FA2" w:rsidRDefault="009B5542" w:rsidP="0023155D">
            <w:pPr>
              <w:spacing w:after="0" w:line="240" w:lineRule="auto"/>
              <w:jc w:val="both"/>
              <w:rPr>
                <w:rFonts w:ascii="Times New Roman" w:hAnsi="Times New Roman"/>
                <w:sz w:val="24"/>
                <w:szCs w:val="24"/>
              </w:rPr>
            </w:pPr>
            <w:r w:rsidRPr="009B5542">
              <w:rPr>
                <w:rFonts w:ascii="Times New Roman" w:hAnsi="Times New Roman"/>
                <w:sz w:val="24"/>
                <w:szCs w:val="24"/>
              </w:rPr>
              <w:t xml:space="preserve">Lai nodrošinātu VARAM izstrādāto Digitālās transformācijas pamatnostādņu 2021.-2027. gadam (turpmāk – pamatnostādnes) izpildes kontroli, rādītājus “Bažas par maksājuma drošību vai privātumu (piemēram, norēķinu kartes vai personas datu sniegšana internetā)” </w:t>
            </w:r>
            <w:r w:rsidRPr="009B5542">
              <w:rPr>
                <w:rFonts w:ascii="Times New Roman" w:hAnsi="Times New Roman"/>
                <w:sz w:val="24"/>
                <w:szCs w:val="24"/>
              </w:rPr>
              <w:lastRenderedPageBreak/>
              <w:t>un “Pētniecībā un inovācijā nodarbināto īpatsvars Latvijas IKT uzņēmējdarbības sektorā” nepieciešams apkopot vismaz divas reizes pašreizējā plānošanas perioda ietvaros – 2024. gadā un 2027. gadā. Piekrītam CSP izteiktajai argumentācijai, ka rādītāju nav lietderīgi iegūt katru gadu, jo tādējādi tiktu radīts papildus administratīvais slogs, tajā pašā laikā vēršam uzmanību, ka iepriekš minētie rādītāji ir nepieciešami, lai objektīvi novērtētu pamatnostādņu ieviešanas procesu Latvijā.</w:t>
            </w:r>
          </w:p>
        </w:tc>
        <w:tc>
          <w:tcPr>
            <w:tcW w:w="3543" w:type="dxa"/>
            <w:tcBorders>
              <w:top w:val="single" w:sz="6" w:space="0" w:color="000000"/>
              <w:left w:val="single" w:sz="6" w:space="0" w:color="000000"/>
              <w:bottom w:val="single" w:sz="6" w:space="0" w:color="000000"/>
              <w:right w:val="single" w:sz="6" w:space="0" w:color="000000"/>
            </w:tcBorders>
          </w:tcPr>
          <w:p w14:paraId="7412DE57" w14:textId="77777777" w:rsidR="009B5542" w:rsidRPr="00B45C9A" w:rsidRDefault="00B45C9A" w:rsidP="0023155D">
            <w:pPr>
              <w:autoSpaceDE w:val="0"/>
              <w:autoSpaceDN w:val="0"/>
              <w:adjustRightInd w:val="0"/>
              <w:spacing w:after="0" w:line="240" w:lineRule="auto"/>
              <w:jc w:val="both"/>
              <w:rPr>
                <w:rFonts w:ascii="Times New Roman" w:hAnsi="Times New Roman" w:cs="Times New Roman"/>
                <w:b/>
                <w:bCs/>
                <w:color w:val="000000"/>
                <w:sz w:val="24"/>
                <w:szCs w:val="24"/>
              </w:rPr>
            </w:pPr>
            <w:r w:rsidRPr="00B45C9A">
              <w:rPr>
                <w:rFonts w:ascii="Times New Roman" w:hAnsi="Times New Roman" w:cs="Times New Roman"/>
                <w:b/>
                <w:bCs/>
                <w:color w:val="000000"/>
                <w:sz w:val="24"/>
                <w:szCs w:val="24"/>
              </w:rPr>
              <w:lastRenderedPageBreak/>
              <w:t>Ņemts vērā</w:t>
            </w:r>
          </w:p>
          <w:p w14:paraId="368402AA" w14:textId="4D98FCE7" w:rsidR="00B45C9A" w:rsidRDefault="00B45C9A" w:rsidP="0023155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Pārvalde skaidro, ka ņ</w:t>
            </w:r>
            <w:r w:rsidRPr="00B45C9A">
              <w:rPr>
                <w:rFonts w:ascii="Times New Roman" w:hAnsi="Times New Roman" w:cs="Times New Roman"/>
                <w:color w:val="000000"/>
                <w:sz w:val="24"/>
                <w:szCs w:val="24"/>
              </w:rPr>
              <w:t xml:space="preserve">emot vērā līdzšinējo praksi, paredzams, ka jautājums </w:t>
            </w:r>
            <w:r w:rsidRPr="00B45C9A">
              <w:rPr>
                <w:rFonts w:ascii="Times New Roman" w:hAnsi="Times New Roman" w:cs="Times New Roman"/>
                <w:i/>
                <w:iCs/>
                <w:color w:val="000000"/>
                <w:sz w:val="24"/>
                <w:szCs w:val="24"/>
              </w:rPr>
              <w:t>“Kādu iemeslu dēļ pēdējo 3 mēnešu laikā Jūs nepirkāt vai nepasūtījāt preces vai pakalpojumus, izmantojot tīmekļa vietnes vai lietotnes?”</w:t>
            </w:r>
            <w:r w:rsidRPr="00B45C9A">
              <w:rPr>
                <w:rFonts w:ascii="Times New Roman" w:hAnsi="Times New Roman" w:cs="Times New Roman"/>
                <w:color w:val="000000"/>
                <w:sz w:val="24"/>
                <w:szCs w:val="24"/>
              </w:rPr>
              <w:t xml:space="preserve">, kura viens </w:t>
            </w:r>
            <w:r w:rsidRPr="00B45C9A">
              <w:rPr>
                <w:rFonts w:ascii="Times New Roman" w:hAnsi="Times New Roman" w:cs="Times New Roman"/>
                <w:color w:val="000000"/>
                <w:sz w:val="24"/>
                <w:szCs w:val="24"/>
              </w:rPr>
              <w:lastRenderedPageBreak/>
              <w:t xml:space="preserve">no atbilžu variantiem </w:t>
            </w:r>
            <w:r w:rsidRPr="00B45C9A">
              <w:rPr>
                <w:rFonts w:ascii="Times New Roman" w:hAnsi="Times New Roman" w:cs="Times New Roman"/>
                <w:i/>
                <w:iCs/>
                <w:color w:val="000000"/>
                <w:sz w:val="24"/>
                <w:szCs w:val="24"/>
              </w:rPr>
              <w:t>“Bažas par maksājuma drošību vai privātumu (piemēram, norēķinu kartes vai personas datu sniegšana internetā)”</w:t>
            </w:r>
            <w:r w:rsidRPr="00B45C9A">
              <w:rPr>
                <w:rFonts w:ascii="Times New Roman" w:hAnsi="Times New Roman" w:cs="Times New Roman"/>
                <w:color w:val="000000"/>
                <w:sz w:val="24"/>
                <w:szCs w:val="24"/>
              </w:rPr>
              <w:t xml:space="preserve"> apsekojumā, kuru  </w:t>
            </w:r>
            <w:r>
              <w:rPr>
                <w:rFonts w:ascii="Times New Roman" w:hAnsi="Times New Roman" w:cs="Times New Roman"/>
                <w:color w:val="000000"/>
                <w:sz w:val="24"/>
                <w:szCs w:val="24"/>
              </w:rPr>
              <w:t xml:space="preserve">Pārvalde </w:t>
            </w:r>
            <w:r w:rsidRPr="00B45C9A">
              <w:rPr>
                <w:rFonts w:ascii="Times New Roman" w:hAnsi="Times New Roman" w:cs="Times New Roman"/>
                <w:color w:val="000000"/>
                <w:sz w:val="24"/>
                <w:szCs w:val="24"/>
              </w:rPr>
              <w:t>veic izmantojot Eiropas Savienības Granta finansējumu, tiks iekļauts reizi divos gados.  Tā kā informācija par 2021.</w:t>
            </w:r>
            <w:r>
              <w:rPr>
                <w:rFonts w:ascii="Times New Roman" w:hAnsi="Times New Roman" w:cs="Times New Roman"/>
                <w:color w:val="000000"/>
                <w:sz w:val="24"/>
                <w:szCs w:val="24"/>
              </w:rPr>
              <w:t xml:space="preserve"> </w:t>
            </w:r>
            <w:r w:rsidRPr="00B45C9A">
              <w:rPr>
                <w:rFonts w:ascii="Times New Roman" w:hAnsi="Times New Roman" w:cs="Times New Roman"/>
                <w:color w:val="000000"/>
                <w:sz w:val="24"/>
                <w:szCs w:val="24"/>
              </w:rPr>
              <w:t xml:space="preserve">gadu jau ir apkopota un tiks publicēta š.g. decembrī, tad nākamais periods, par kuru dati tiks iegūti, </w:t>
            </w:r>
            <w:r w:rsidRPr="008A5A34">
              <w:rPr>
                <w:rFonts w:ascii="Times New Roman" w:hAnsi="Times New Roman" w:cs="Times New Roman"/>
                <w:color w:val="000000"/>
                <w:sz w:val="24"/>
                <w:szCs w:val="24"/>
              </w:rPr>
              <w:t>ir 2023. gads</w:t>
            </w:r>
            <w:r w:rsidR="00B74F6A">
              <w:rPr>
                <w:rFonts w:ascii="Times New Roman" w:hAnsi="Times New Roman" w:cs="Times New Roman"/>
                <w:color w:val="000000"/>
                <w:sz w:val="24"/>
                <w:szCs w:val="24"/>
              </w:rPr>
              <w:t xml:space="preserve"> (2023. gada public. rādītājus plānosim, kad 2022. gadā gatavosim OSP 2023.-2025.</w:t>
            </w:r>
            <w:r w:rsidR="006C2F17">
              <w:rPr>
                <w:rFonts w:ascii="Times New Roman" w:hAnsi="Times New Roman" w:cs="Times New Roman"/>
                <w:color w:val="000000"/>
                <w:sz w:val="24"/>
                <w:szCs w:val="24"/>
              </w:rPr>
              <w:t xml:space="preserve"> </w:t>
            </w:r>
            <w:r w:rsidR="00B74F6A">
              <w:rPr>
                <w:rFonts w:ascii="Times New Roman" w:hAnsi="Times New Roman" w:cs="Times New Roman"/>
                <w:color w:val="000000"/>
                <w:sz w:val="24"/>
                <w:szCs w:val="24"/>
              </w:rPr>
              <w:t>gadam.)</w:t>
            </w:r>
            <w:r w:rsidRPr="008A5A34">
              <w:rPr>
                <w:rFonts w:ascii="Times New Roman" w:hAnsi="Times New Roman" w:cs="Times New Roman"/>
                <w:color w:val="000000"/>
                <w:sz w:val="24"/>
                <w:szCs w:val="24"/>
              </w:rPr>
              <w:t xml:space="preserve"> Tā kā 2025. gads un 2027. gads ir ārpus </w:t>
            </w:r>
            <w:r w:rsidR="007C266C">
              <w:rPr>
                <w:rFonts w:ascii="Times New Roman" w:hAnsi="Times New Roman" w:cs="Times New Roman"/>
                <w:color w:val="000000"/>
                <w:sz w:val="24"/>
                <w:szCs w:val="24"/>
              </w:rPr>
              <w:t xml:space="preserve">OSP </w:t>
            </w:r>
            <w:r w:rsidRPr="008A5A34">
              <w:rPr>
                <w:rFonts w:ascii="Times New Roman" w:hAnsi="Times New Roman" w:cs="Times New Roman"/>
                <w:color w:val="000000"/>
                <w:sz w:val="24"/>
                <w:szCs w:val="24"/>
              </w:rPr>
              <w:t>2022.-2024.</w:t>
            </w:r>
            <w:r>
              <w:rPr>
                <w:rFonts w:ascii="Times New Roman" w:hAnsi="Times New Roman" w:cs="Times New Roman"/>
                <w:color w:val="000000"/>
                <w:sz w:val="24"/>
                <w:szCs w:val="24"/>
              </w:rPr>
              <w:t xml:space="preserve"> </w:t>
            </w:r>
            <w:r w:rsidRPr="00B45C9A">
              <w:rPr>
                <w:rFonts w:ascii="Times New Roman" w:hAnsi="Times New Roman" w:cs="Times New Roman"/>
                <w:color w:val="000000"/>
                <w:sz w:val="24"/>
                <w:szCs w:val="24"/>
              </w:rPr>
              <w:t>gada ietvara, tie tiks iekļauti OSP nākamajos periodos.</w:t>
            </w:r>
          </w:p>
          <w:p w14:paraId="682437ED" w14:textId="77777777" w:rsidR="00866032" w:rsidRDefault="00866032" w:rsidP="0023155D">
            <w:pPr>
              <w:autoSpaceDE w:val="0"/>
              <w:autoSpaceDN w:val="0"/>
              <w:adjustRightInd w:val="0"/>
              <w:spacing w:after="0" w:line="240" w:lineRule="auto"/>
              <w:jc w:val="both"/>
              <w:rPr>
                <w:rFonts w:ascii="Times New Roman" w:hAnsi="Times New Roman" w:cs="Times New Roman"/>
                <w:color w:val="000000"/>
                <w:sz w:val="24"/>
                <w:szCs w:val="24"/>
              </w:rPr>
            </w:pPr>
          </w:p>
          <w:p w14:paraId="28CF5E8A" w14:textId="3AFFF331" w:rsidR="00866032" w:rsidRPr="00866032" w:rsidRDefault="00866032" w:rsidP="00866032">
            <w:pPr>
              <w:pStyle w:val="Default"/>
              <w:jc w:val="both"/>
              <w:rPr>
                <w:rFonts w:ascii="Times New Roman" w:hAnsi="Times New Roman" w:cs="Times New Roman"/>
              </w:rPr>
            </w:pPr>
            <w:r w:rsidRPr="00866032">
              <w:rPr>
                <w:rFonts w:ascii="Times New Roman" w:hAnsi="Times New Roman" w:cs="Times New Roman"/>
                <w:color w:val="auto"/>
              </w:rPr>
              <w:t>Sākot ar datiem par 2021.gadu, saskaņā ar  KOMISIJAS ĪSTENOŠANAS REGULU (ES) 2020/1197(2020. gada 30. jūlijs), ar kuru nosaka tehniskās specifikācijas un kārtību saskaņā ar Eiropas Parlamenta un Padomes Regulu (ES) 2019/2152 par Eiropas uzņēmējdarbības statistiku, ar ko atceļ 10 tiesību aktus uzņēmējdarbības statistikas jomā, 2022.gadā tiks aprēķināts un publicēts IKT sektora (IKT kopā, — IKT ražošana, — IKT pakalpojumi) darbinieku skaits un P&amp;A personāls, izteikts pilnslodzes ekvivalenta vienībās, kas nodrošinās rādītāja “Pētniecībā un inovācijā nodarbināto īpatsvars Latvijas IKT uzņēmējdarbības sektorā” aprēķinu, saskaņā ar Digitālās transformācijas pamatnostādņu 2021.-2027.  1.pielikumā "Politikas rezultāti un rezultatīvie rādītāji" noteikto aprēķina metodiku.</w:t>
            </w:r>
            <w:r w:rsidR="006C2F17">
              <w:rPr>
                <w:rFonts w:ascii="Times New Roman" w:hAnsi="Times New Roman" w:cs="Times New Roman"/>
                <w:color w:val="auto"/>
              </w:rPr>
              <w:t xml:space="preserve"> </w:t>
            </w:r>
          </w:p>
        </w:tc>
        <w:tc>
          <w:tcPr>
            <w:tcW w:w="3969" w:type="dxa"/>
            <w:tcBorders>
              <w:top w:val="single" w:sz="4" w:space="0" w:color="auto"/>
              <w:left w:val="single" w:sz="4" w:space="0" w:color="auto"/>
              <w:bottom w:val="single" w:sz="4" w:space="0" w:color="auto"/>
            </w:tcBorders>
          </w:tcPr>
          <w:p w14:paraId="366A976B" w14:textId="7D885DFF" w:rsidR="009B5542" w:rsidRPr="00E113C5" w:rsidRDefault="00B45C9A" w:rsidP="002F1FA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MK noteikumu projekts netiek papildināts</w:t>
            </w:r>
          </w:p>
        </w:tc>
      </w:tr>
      <w:tr w:rsidR="009B5542" w:rsidRPr="00432ABC" w14:paraId="1F952CB8" w14:textId="77777777" w:rsidTr="007C266C">
        <w:tc>
          <w:tcPr>
            <w:tcW w:w="735" w:type="dxa"/>
            <w:tcBorders>
              <w:top w:val="single" w:sz="6" w:space="0" w:color="000000"/>
              <w:left w:val="single" w:sz="6" w:space="0" w:color="000000"/>
              <w:bottom w:val="single" w:sz="6" w:space="0" w:color="000000"/>
              <w:right w:val="single" w:sz="6" w:space="0" w:color="000000"/>
            </w:tcBorders>
          </w:tcPr>
          <w:p w14:paraId="34FECBE9" w14:textId="68965C2E" w:rsidR="009B5542" w:rsidRDefault="009B5542" w:rsidP="0023155D">
            <w:pPr>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19.</w:t>
            </w:r>
          </w:p>
        </w:tc>
        <w:tc>
          <w:tcPr>
            <w:tcW w:w="3226" w:type="dxa"/>
            <w:tcBorders>
              <w:top w:val="single" w:sz="6" w:space="0" w:color="000000"/>
              <w:left w:val="single" w:sz="6" w:space="0" w:color="000000"/>
              <w:bottom w:val="single" w:sz="6" w:space="0" w:color="000000"/>
              <w:right w:val="single" w:sz="6" w:space="0" w:color="000000"/>
            </w:tcBorders>
          </w:tcPr>
          <w:p w14:paraId="0BF4686E" w14:textId="68793F3E" w:rsidR="009B5542" w:rsidRDefault="009B5542" w:rsidP="0023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MK noteikumu projekta pielikuma 3. tabulas </w:t>
            </w:r>
            <w:r w:rsidR="00F83D8A">
              <w:rPr>
                <w:rFonts w:ascii="Times New Roman" w:hAnsi="Times New Roman" w:cs="Times New Roman"/>
                <w:sz w:val="24"/>
                <w:szCs w:val="24"/>
              </w:rPr>
              <w:t>šūna C102</w:t>
            </w:r>
          </w:p>
          <w:p w14:paraId="33E3E66E" w14:textId="77777777" w:rsidR="009B5542" w:rsidRDefault="009B5542" w:rsidP="0023155D">
            <w:pPr>
              <w:spacing w:after="0" w:line="240" w:lineRule="auto"/>
              <w:jc w:val="both"/>
              <w:rPr>
                <w:rFonts w:ascii="Times New Roman" w:hAnsi="Times New Roman" w:cs="Times New Roman"/>
                <w:sz w:val="24"/>
                <w:szCs w:val="24"/>
              </w:rPr>
            </w:pPr>
          </w:p>
          <w:p w14:paraId="218EF618" w14:textId="77777777" w:rsidR="009B5542" w:rsidRDefault="009B5542" w:rsidP="0023155D">
            <w:pPr>
              <w:spacing w:after="0" w:line="240" w:lineRule="auto"/>
              <w:jc w:val="both"/>
              <w:rPr>
                <w:rFonts w:ascii="Times New Roman" w:hAnsi="Times New Roman"/>
                <w:sz w:val="24"/>
                <w:szCs w:val="24"/>
              </w:rPr>
            </w:pPr>
          </w:p>
          <w:p w14:paraId="2DE17506" w14:textId="1DE627BB" w:rsidR="009B5542" w:rsidRDefault="009B5542" w:rsidP="0023155D">
            <w:pPr>
              <w:spacing w:after="0" w:line="240" w:lineRule="auto"/>
              <w:jc w:val="both"/>
              <w:rPr>
                <w:rFonts w:ascii="Times New Roman" w:hAnsi="Times New Roman" w:cs="Times New Roman"/>
                <w:sz w:val="24"/>
                <w:szCs w:val="24"/>
              </w:rPr>
            </w:pPr>
            <w:r w:rsidRPr="009B5542">
              <w:rPr>
                <w:rFonts w:ascii="Times New Roman" w:hAnsi="Times New Roman"/>
                <w:sz w:val="24"/>
                <w:szCs w:val="24"/>
              </w:rPr>
              <w:t>Operatoru (fizisko personu), kuriem izdots C kategorijas piesārņojošas darbības apliecinājums, ūdens resursu lietošanas atļauja vai atkritumu apsaimniekošanas atļauja, vārds, uzvārds, personas kods un piesārņojošās darbības adrese</w:t>
            </w:r>
          </w:p>
        </w:tc>
        <w:tc>
          <w:tcPr>
            <w:tcW w:w="3828" w:type="dxa"/>
            <w:tcBorders>
              <w:top w:val="single" w:sz="6" w:space="0" w:color="000000"/>
              <w:left w:val="single" w:sz="6" w:space="0" w:color="000000"/>
              <w:bottom w:val="single" w:sz="6" w:space="0" w:color="000000"/>
              <w:right w:val="single" w:sz="6" w:space="0" w:color="000000"/>
            </w:tcBorders>
          </w:tcPr>
          <w:p w14:paraId="3D5336AE" w14:textId="23F2CC20" w:rsidR="009B5542" w:rsidRPr="002F1FA2" w:rsidRDefault="009B5542" w:rsidP="0023155D">
            <w:pPr>
              <w:spacing w:after="0" w:line="240" w:lineRule="auto"/>
              <w:jc w:val="both"/>
              <w:rPr>
                <w:rFonts w:ascii="Times New Roman" w:hAnsi="Times New Roman"/>
                <w:sz w:val="24"/>
                <w:szCs w:val="24"/>
              </w:rPr>
            </w:pPr>
            <w:r w:rsidRPr="009B5542">
              <w:rPr>
                <w:rFonts w:ascii="Times New Roman" w:hAnsi="Times New Roman"/>
                <w:sz w:val="24"/>
                <w:szCs w:val="24"/>
              </w:rPr>
              <w:t>Ministru kabineta noteikumu projekta pielikumā“EMNotp_210921_statistika.xlsx”, trešās izklājlapas 90. ierakstā, šūnā C102 pašreizējo tekstu “Operatoru (fizisko personu), kuriem izdots C kategorijas piesārņojošas darbības apliecinājums, ūdens resursu lietošanas atļauja vai atkritumu apsaimniekošanas atļauja, vārds, uzvārds, personas kods un piesārņojošās darbības adrese” aizstāt ar šādu: “Operatoru (fizisko personu), kuriem izdots A vai B kategorijas piesārņojošās darbības integrētā atļauja vai C kategorijas piesārņojošas darbības apliecinājums, ūdens resursu lietošanas atļauja vai atkritumu apsaimniekošanas atļauja, vārds, uzvārds, personas kods un piesārņojošās darbības adrese”.</w:t>
            </w:r>
          </w:p>
        </w:tc>
        <w:tc>
          <w:tcPr>
            <w:tcW w:w="3543" w:type="dxa"/>
            <w:tcBorders>
              <w:top w:val="single" w:sz="6" w:space="0" w:color="000000"/>
              <w:left w:val="single" w:sz="6" w:space="0" w:color="000000"/>
              <w:bottom w:val="single" w:sz="6" w:space="0" w:color="000000"/>
              <w:right w:val="single" w:sz="6" w:space="0" w:color="000000"/>
            </w:tcBorders>
          </w:tcPr>
          <w:p w14:paraId="3C658056" w14:textId="3BA6E85D" w:rsidR="009B5542" w:rsidRPr="002F1FA2" w:rsidRDefault="009B5542" w:rsidP="0023155D">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Ņemts vērā</w:t>
            </w:r>
          </w:p>
        </w:tc>
        <w:tc>
          <w:tcPr>
            <w:tcW w:w="3969" w:type="dxa"/>
            <w:tcBorders>
              <w:top w:val="single" w:sz="4" w:space="0" w:color="auto"/>
              <w:left w:val="single" w:sz="4" w:space="0" w:color="auto"/>
              <w:bottom w:val="single" w:sz="4" w:space="0" w:color="auto"/>
            </w:tcBorders>
          </w:tcPr>
          <w:p w14:paraId="6F5219C1" w14:textId="058EE2C0" w:rsidR="009B5542" w:rsidRDefault="009B5542" w:rsidP="002F1FA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MK noteikumu projekta pielikuma 3. tabulas </w:t>
            </w:r>
            <w:r w:rsidR="00F83D8A">
              <w:rPr>
                <w:rFonts w:ascii="Times New Roman" w:hAnsi="Times New Roman" w:cs="Times New Roman"/>
                <w:color w:val="000000"/>
                <w:sz w:val="24"/>
                <w:szCs w:val="24"/>
              </w:rPr>
              <w:t>C10</w:t>
            </w:r>
            <w:r w:rsidR="003E2335">
              <w:rPr>
                <w:rFonts w:ascii="Times New Roman" w:hAnsi="Times New Roman" w:cs="Times New Roman"/>
                <w:color w:val="000000"/>
                <w:sz w:val="24"/>
                <w:szCs w:val="24"/>
              </w:rPr>
              <w:t>1 (numerācijas izmaiņas)</w:t>
            </w:r>
            <w:r w:rsidR="00F83D8A">
              <w:rPr>
                <w:rFonts w:ascii="Times New Roman" w:hAnsi="Times New Roman" w:cs="Times New Roman"/>
                <w:color w:val="000000"/>
                <w:sz w:val="24"/>
                <w:szCs w:val="24"/>
              </w:rPr>
              <w:t xml:space="preserve"> šūna</w:t>
            </w:r>
            <w:r>
              <w:rPr>
                <w:rFonts w:ascii="Times New Roman" w:hAnsi="Times New Roman" w:cs="Times New Roman"/>
                <w:color w:val="000000"/>
                <w:sz w:val="24"/>
                <w:szCs w:val="24"/>
              </w:rPr>
              <w:t xml:space="preserve"> izteikta šādā redakcijā:</w:t>
            </w:r>
          </w:p>
          <w:p w14:paraId="5CE49691" w14:textId="77777777" w:rsidR="009B5542" w:rsidRDefault="009B5542" w:rsidP="002F1FA2">
            <w:pPr>
              <w:spacing w:after="0" w:line="240" w:lineRule="auto"/>
              <w:jc w:val="both"/>
              <w:rPr>
                <w:rFonts w:ascii="Times New Roman" w:hAnsi="Times New Roman" w:cs="Times New Roman"/>
                <w:color w:val="000000"/>
                <w:sz w:val="24"/>
                <w:szCs w:val="24"/>
              </w:rPr>
            </w:pPr>
          </w:p>
          <w:p w14:paraId="1CF935E4" w14:textId="784788F3" w:rsidR="009B5542" w:rsidRPr="00E113C5" w:rsidRDefault="009B5542" w:rsidP="002F1FA2">
            <w:pPr>
              <w:spacing w:after="0" w:line="240" w:lineRule="auto"/>
              <w:jc w:val="both"/>
              <w:rPr>
                <w:rFonts w:ascii="Times New Roman" w:hAnsi="Times New Roman" w:cs="Times New Roman"/>
                <w:color w:val="000000"/>
                <w:sz w:val="24"/>
                <w:szCs w:val="24"/>
              </w:rPr>
            </w:pPr>
            <w:r w:rsidRPr="009B5542">
              <w:rPr>
                <w:rFonts w:ascii="Times New Roman" w:hAnsi="Times New Roman"/>
                <w:sz w:val="24"/>
                <w:szCs w:val="24"/>
              </w:rPr>
              <w:t>Operatoru (fizisko personu), kuriem izdots A vai B kategorijas piesārņojošās darbības integrētā atļauja vai C kategorijas piesārņojošas darbības apliecinājums, ūdens resursu lietošanas atļauja vai atkritumu apsaimniekošanas atļauja, vārds, uzvārds, personas kods un piesārņojošās darbības adrese</w:t>
            </w:r>
          </w:p>
        </w:tc>
      </w:tr>
    </w:tbl>
    <w:p w14:paraId="02B4D98A" w14:textId="77777777" w:rsidR="00E334A6" w:rsidRDefault="00E334A6" w:rsidP="00E334A6"/>
    <w:tbl>
      <w:tblPr>
        <w:tblW w:w="14508" w:type="dxa"/>
        <w:tblLayout w:type="fixed"/>
        <w:tblLook w:val="00A0" w:firstRow="1" w:lastRow="0" w:firstColumn="1" w:lastColumn="0" w:noHBand="0" w:noVBand="0"/>
      </w:tblPr>
      <w:tblGrid>
        <w:gridCol w:w="5017"/>
        <w:gridCol w:w="9491"/>
      </w:tblGrid>
      <w:tr w:rsidR="00E334A6" w:rsidRPr="004B0227" w14:paraId="7BA544FC" w14:textId="77777777" w:rsidTr="00BA23EF">
        <w:tc>
          <w:tcPr>
            <w:tcW w:w="5017" w:type="dxa"/>
          </w:tcPr>
          <w:p w14:paraId="6F0A2A8B" w14:textId="77777777" w:rsidR="00E334A6" w:rsidRDefault="00E334A6" w:rsidP="00BA23EF">
            <w:pPr>
              <w:pStyle w:val="naiskr"/>
              <w:spacing w:before="0" w:after="0"/>
            </w:pPr>
          </w:p>
          <w:p w14:paraId="740F052A" w14:textId="77777777" w:rsidR="00E334A6" w:rsidRDefault="00E334A6" w:rsidP="00BA23EF">
            <w:pPr>
              <w:pStyle w:val="naiskr"/>
              <w:spacing w:before="0" w:after="0"/>
            </w:pPr>
          </w:p>
          <w:p w14:paraId="7F4617F6" w14:textId="77777777" w:rsidR="00E334A6" w:rsidRDefault="00E334A6" w:rsidP="00BA23EF">
            <w:pPr>
              <w:pStyle w:val="naiskr"/>
              <w:spacing w:before="0" w:after="0"/>
            </w:pPr>
          </w:p>
          <w:p w14:paraId="3F123460" w14:textId="77777777" w:rsidR="00E334A6" w:rsidRDefault="00E334A6" w:rsidP="00BA23EF">
            <w:pPr>
              <w:pStyle w:val="naiskr"/>
              <w:spacing w:before="0" w:after="0"/>
              <w:jc w:val="center"/>
            </w:pPr>
          </w:p>
          <w:p w14:paraId="38701207" w14:textId="77777777" w:rsidR="00E334A6" w:rsidRPr="004B0227" w:rsidRDefault="00E334A6" w:rsidP="00BA23EF">
            <w:pPr>
              <w:pStyle w:val="naiskr"/>
              <w:spacing w:before="0" w:after="0"/>
              <w:jc w:val="center"/>
            </w:pPr>
            <w:r w:rsidRPr="004B0227">
              <w:t>Atbildīgā amatpersona</w:t>
            </w:r>
          </w:p>
        </w:tc>
        <w:tc>
          <w:tcPr>
            <w:tcW w:w="9491" w:type="dxa"/>
          </w:tcPr>
          <w:p w14:paraId="3E707780" w14:textId="77777777" w:rsidR="00E334A6" w:rsidRPr="004B0227" w:rsidRDefault="00E334A6" w:rsidP="00BA23EF">
            <w:pPr>
              <w:pStyle w:val="naiskr"/>
              <w:spacing w:before="0" w:after="0"/>
              <w:ind w:firstLine="720"/>
              <w:jc w:val="center"/>
            </w:pPr>
          </w:p>
        </w:tc>
      </w:tr>
      <w:tr w:rsidR="00E334A6" w:rsidRPr="004B0227" w14:paraId="3A4768C3" w14:textId="77777777" w:rsidTr="00BA23EF">
        <w:tc>
          <w:tcPr>
            <w:tcW w:w="5017" w:type="dxa"/>
          </w:tcPr>
          <w:p w14:paraId="0E546F6F" w14:textId="77777777" w:rsidR="00E334A6" w:rsidRPr="004B0227" w:rsidRDefault="00E334A6" w:rsidP="00BA23EF">
            <w:pPr>
              <w:pStyle w:val="naiskr"/>
              <w:spacing w:before="0" w:after="0"/>
              <w:ind w:firstLine="720"/>
              <w:jc w:val="center"/>
            </w:pPr>
          </w:p>
        </w:tc>
        <w:tc>
          <w:tcPr>
            <w:tcW w:w="9491" w:type="dxa"/>
            <w:tcBorders>
              <w:top w:val="single" w:sz="6" w:space="0" w:color="000000"/>
            </w:tcBorders>
          </w:tcPr>
          <w:p w14:paraId="5843C0C7" w14:textId="77777777" w:rsidR="00E334A6" w:rsidRPr="004B0227" w:rsidRDefault="00E334A6" w:rsidP="00BA23EF">
            <w:pPr>
              <w:pStyle w:val="naisc"/>
              <w:spacing w:before="0" w:after="0"/>
              <w:ind w:firstLine="720"/>
            </w:pPr>
            <w:r w:rsidRPr="004B0227">
              <w:t>(paraksts)*</w:t>
            </w:r>
          </w:p>
        </w:tc>
      </w:tr>
    </w:tbl>
    <w:p w14:paraId="608ACBD7" w14:textId="77777777" w:rsidR="00E334A6" w:rsidRPr="004B0227" w:rsidRDefault="00E334A6" w:rsidP="00E334A6">
      <w:pPr>
        <w:pStyle w:val="naisf"/>
        <w:spacing w:before="0" w:after="0"/>
        <w:ind w:firstLine="720"/>
      </w:pPr>
    </w:p>
    <w:p w14:paraId="47BAF07D" w14:textId="77777777" w:rsidR="00E334A6" w:rsidRPr="004B0227" w:rsidRDefault="00E334A6" w:rsidP="00E334A6">
      <w:pPr>
        <w:pStyle w:val="naisf"/>
        <w:spacing w:before="0" w:after="0"/>
        <w:ind w:firstLine="720"/>
      </w:pPr>
      <w:r w:rsidRPr="004B0227">
        <w:t>Piezīme. * Dokumenta rekvizītu "paraksts" neaizpilda, ja elektroniskais dokuments ir sagatavots atbilstoši normatīvajiem aktiem par elektronisko dokumentu noformēšanu.</w:t>
      </w:r>
    </w:p>
    <w:p w14:paraId="69A8CF23" w14:textId="77777777" w:rsidR="00E334A6" w:rsidRPr="004B0227" w:rsidRDefault="00E334A6" w:rsidP="00E334A6">
      <w:pPr>
        <w:pStyle w:val="naisf"/>
        <w:spacing w:before="0" w:after="0"/>
        <w:ind w:firstLine="720"/>
      </w:pPr>
    </w:p>
    <w:p w14:paraId="0C1F68DB" w14:textId="77777777" w:rsidR="00E334A6" w:rsidRPr="004B0227" w:rsidRDefault="00E334A6" w:rsidP="00E334A6">
      <w:pPr>
        <w:pStyle w:val="naisf"/>
        <w:spacing w:before="0" w:after="0"/>
        <w:ind w:firstLine="720"/>
      </w:pPr>
    </w:p>
    <w:p w14:paraId="2C0645B1" w14:textId="77777777" w:rsidR="00E334A6" w:rsidRPr="004B0227" w:rsidRDefault="00E334A6" w:rsidP="00E334A6">
      <w:pPr>
        <w:pStyle w:val="naisf"/>
        <w:spacing w:before="0" w:after="0"/>
        <w:ind w:firstLine="720"/>
        <w:rPr>
          <w:sz w:val="8"/>
          <w:szCs w:val="8"/>
        </w:rPr>
      </w:pPr>
    </w:p>
    <w:tbl>
      <w:tblPr>
        <w:tblW w:w="0" w:type="auto"/>
        <w:tblLook w:val="00A0" w:firstRow="1" w:lastRow="0" w:firstColumn="1" w:lastColumn="0" w:noHBand="0" w:noVBand="0"/>
      </w:tblPr>
      <w:tblGrid>
        <w:gridCol w:w="8268"/>
      </w:tblGrid>
      <w:tr w:rsidR="00E334A6" w:rsidRPr="004B0227" w14:paraId="7D6924A7" w14:textId="77777777" w:rsidTr="00BA23EF">
        <w:tc>
          <w:tcPr>
            <w:tcW w:w="8268" w:type="dxa"/>
            <w:vAlign w:val="center"/>
          </w:tcPr>
          <w:p w14:paraId="07AC709E" w14:textId="77777777" w:rsidR="00E334A6" w:rsidRPr="004B0227" w:rsidRDefault="00E334A6" w:rsidP="00BA23EF">
            <w:pPr>
              <w:spacing w:before="120"/>
              <w:jc w:val="center"/>
              <w:rPr>
                <w:rFonts w:ascii="Times New Roman" w:hAnsi="Times New Roman" w:cs="Times New Roman"/>
                <w:sz w:val="24"/>
                <w:szCs w:val="24"/>
              </w:rPr>
            </w:pPr>
            <w:r w:rsidRPr="004B0227">
              <w:rPr>
                <w:rFonts w:ascii="Times New Roman" w:hAnsi="Times New Roman" w:cs="Times New Roman"/>
                <w:sz w:val="24"/>
                <w:szCs w:val="24"/>
              </w:rPr>
              <w:t>Aija Žīgure</w:t>
            </w:r>
          </w:p>
        </w:tc>
      </w:tr>
      <w:tr w:rsidR="00E334A6" w:rsidRPr="004B0227" w14:paraId="0E856009" w14:textId="77777777" w:rsidTr="00BA23EF">
        <w:tc>
          <w:tcPr>
            <w:tcW w:w="8268" w:type="dxa"/>
            <w:tcBorders>
              <w:top w:val="single" w:sz="4" w:space="0" w:color="000000"/>
            </w:tcBorders>
          </w:tcPr>
          <w:p w14:paraId="45B010E8" w14:textId="77777777" w:rsidR="00E334A6" w:rsidRPr="004B0227" w:rsidRDefault="00E334A6" w:rsidP="00BA23EF">
            <w:pPr>
              <w:jc w:val="center"/>
              <w:rPr>
                <w:rFonts w:ascii="Times New Roman" w:hAnsi="Times New Roman" w:cs="Times New Roman"/>
                <w:sz w:val="20"/>
                <w:szCs w:val="20"/>
              </w:rPr>
            </w:pPr>
            <w:r w:rsidRPr="004B0227">
              <w:rPr>
                <w:rFonts w:ascii="Times New Roman" w:hAnsi="Times New Roman" w:cs="Times New Roman"/>
                <w:sz w:val="20"/>
                <w:szCs w:val="20"/>
              </w:rPr>
              <w:t xml:space="preserve"> (par projektu atbildīgās amatpersonas vārds un uzvārds)</w:t>
            </w:r>
          </w:p>
        </w:tc>
      </w:tr>
      <w:tr w:rsidR="00E334A6" w:rsidRPr="004B0227" w14:paraId="075022C6" w14:textId="77777777" w:rsidTr="00BA23EF">
        <w:tc>
          <w:tcPr>
            <w:tcW w:w="8268" w:type="dxa"/>
            <w:tcBorders>
              <w:bottom w:val="single" w:sz="4" w:space="0" w:color="000000"/>
            </w:tcBorders>
          </w:tcPr>
          <w:p w14:paraId="2DC20540" w14:textId="77777777" w:rsidR="00E334A6" w:rsidRPr="004B0227" w:rsidRDefault="00E334A6" w:rsidP="00BA23EF">
            <w:pPr>
              <w:spacing w:before="120"/>
              <w:jc w:val="center"/>
              <w:rPr>
                <w:rFonts w:ascii="Times New Roman" w:hAnsi="Times New Roman" w:cs="Times New Roman"/>
              </w:rPr>
            </w:pPr>
            <w:r w:rsidRPr="004B0227">
              <w:rPr>
                <w:rFonts w:ascii="Times New Roman" w:hAnsi="Times New Roman" w:cs="Times New Roman"/>
                <w:sz w:val="24"/>
                <w:szCs w:val="24"/>
              </w:rPr>
              <w:t>Centrālās statistikas pārvaldes priekšniece</w:t>
            </w:r>
          </w:p>
        </w:tc>
      </w:tr>
      <w:tr w:rsidR="00E334A6" w:rsidRPr="004B0227" w14:paraId="07D385A4" w14:textId="77777777" w:rsidTr="00BA23EF">
        <w:tc>
          <w:tcPr>
            <w:tcW w:w="8268" w:type="dxa"/>
            <w:tcBorders>
              <w:top w:val="single" w:sz="4" w:space="0" w:color="000000"/>
            </w:tcBorders>
          </w:tcPr>
          <w:p w14:paraId="2852B416" w14:textId="77777777" w:rsidR="00E334A6" w:rsidRPr="004B0227" w:rsidRDefault="00E334A6" w:rsidP="00BA23EF">
            <w:pPr>
              <w:jc w:val="center"/>
              <w:rPr>
                <w:rFonts w:ascii="Times New Roman" w:hAnsi="Times New Roman" w:cs="Times New Roman"/>
                <w:sz w:val="20"/>
                <w:szCs w:val="20"/>
              </w:rPr>
            </w:pPr>
            <w:r w:rsidRPr="004B0227">
              <w:rPr>
                <w:rFonts w:ascii="Times New Roman" w:hAnsi="Times New Roman" w:cs="Times New Roman"/>
                <w:sz w:val="20"/>
                <w:szCs w:val="20"/>
              </w:rPr>
              <w:t>(amats)</w:t>
            </w:r>
          </w:p>
        </w:tc>
      </w:tr>
      <w:tr w:rsidR="00E334A6" w:rsidRPr="004B0227" w14:paraId="0731DC3D" w14:textId="77777777" w:rsidTr="00BA23EF">
        <w:tc>
          <w:tcPr>
            <w:tcW w:w="8268" w:type="dxa"/>
            <w:tcBorders>
              <w:bottom w:val="single" w:sz="4" w:space="0" w:color="000000"/>
            </w:tcBorders>
          </w:tcPr>
          <w:p w14:paraId="58BA894B" w14:textId="77777777" w:rsidR="00E334A6" w:rsidRPr="004B0227" w:rsidRDefault="00E334A6" w:rsidP="00BA23EF">
            <w:pPr>
              <w:spacing w:before="120"/>
              <w:rPr>
                <w:rFonts w:ascii="Times New Roman" w:hAnsi="Times New Roman" w:cs="Times New Roman"/>
              </w:rPr>
            </w:pPr>
            <w:r w:rsidRPr="004B0227">
              <w:rPr>
                <w:rFonts w:ascii="Times New Roman" w:hAnsi="Times New Roman" w:cs="Times New Roman"/>
              </w:rPr>
              <w:t xml:space="preserve">                                      </w:t>
            </w:r>
            <w:r>
              <w:rPr>
                <w:rFonts w:ascii="Times New Roman" w:hAnsi="Times New Roman" w:cs="Times New Roman"/>
              </w:rPr>
              <w:t xml:space="preserve">                    </w:t>
            </w:r>
            <w:r w:rsidRPr="004B0227">
              <w:rPr>
                <w:rFonts w:ascii="Times New Roman" w:hAnsi="Times New Roman" w:cs="Times New Roman"/>
              </w:rPr>
              <w:t xml:space="preserve"> </w:t>
            </w:r>
            <w:r w:rsidRPr="004B0227">
              <w:rPr>
                <w:rFonts w:ascii="Times New Roman" w:hAnsi="Times New Roman" w:cs="Times New Roman"/>
                <w:sz w:val="24"/>
                <w:szCs w:val="24"/>
              </w:rPr>
              <w:t>Tel.: 67366850</w:t>
            </w:r>
          </w:p>
        </w:tc>
      </w:tr>
      <w:tr w:rsidR="00E334A6" w:rsidRPr="004B0227" w14:paraId="4A6D6BEE" w14:textId="77777777" w:rsidTr="00BA23EF">
        <w:tc>
          <w:tcPr>
            <w:tcW w:w="8268" w:type="dxa"/>
            <w:tcBorders>
              <w:top w:val="single" w:sz="4" w:space="0" w:color="000000"/>
            </w:tcBorders>
          </w:tcPr>
          <w:p w14:paraId="1EDAC968" w14:textId="77777777" w:rsidR="00E334A6" w:rsidRPr="004B0227" w:rsidRDefault="00E334A6" w:rsidP="00BA23EF">
            <w:pPr>
              <w:jc w:val="center"/>
              <w:rPr>
                <w:rFonts w:ascii="Times New Roman" w:hAnsi="Times New Roman" w:cs="Times New Roman"/>
                <w:sz w:val="20"/>
                <w:szCs w:val="20"/>
              </w:rPr>
            </w:pPr>
            <w:r w:rsidRPr="004B0227">
              <w:rPr>
                <w:rFonts w:ascii="Times New Roman" w:hAnsi="Times New Roman" w:cs="Times New Roman"/>
                <w:sz w:val="20"/>
                <w:szCs w:val="20"/>
              </w:rPr>
              <w:t>(tālruņa numurs)</w:t>
            </w:r>
          </w:p>
        </w:tc>
      </w:tr>
      <w:tr w:rsidR="00E334A6" w:rsidRPr="004B0227" w14:paraId="3A978566" w14:textId="77777777" w:rsidTr="00BA23EF">
        <w:tc>
          <w:tcPr>
            <w:tcW w:w="8268" w:type="dxa"/>
            <w:tcBorders>
              <w:bottom w:val="single" w:sz="4" w:space="0" w:color="000000"/>
            </w:tcBorders>
          </w:tcPr>
          <w:p w14:paraId="62D2586F" w14:textId="14F82B38" w:rsidR="00E334A6" w:rsidRPr="004B0227" w:rsidRDefault="00E334A6" w:rsidP="00BA23EF">
            <w:pPr>
              <w:spacing w:before="120"/>
              <w:jc w:val="center"/>
              <w:rPr>
                <w:rFonts w:ascii="Times New Roman" w:hAnsi="Times New Roman" w:cs="Times New Roman"/>
                <w:sz w:val="24"/>
                <w:szCs w:val="24"/>
              </w:rPr>
            </w:pPr>
            <w:r w:rsidRPr="004B0227">
              <w:rPr>
                <w:rFonts w:ascii="Times New Roman" w:hAnsi="Times New Roman" w:cs="Times New Roman"/>
                <w:sz w:val="24"/>
                <w:szCs w:val="24"/>
              </w:rPr>
              <w:t>Aija.Zigure@cs</w:t>
            </w:r>
            <w:r w:rsidR="00EB4A3F">
              <w:rPr>
                <w:rFonts w:ascii="Times New Roman" w:hAnsi="Times New Roman" w:cs="Times New Roman"/>
                <w:sz w:val="24"/>
                <w:szCs w:val="24"/>
              </w:rPr>
              <w:t>p</w:t>
            </w:r>
            <w:r w:rsidRPr="004B0227">
              <w:rPr>
                <w:rFonts w:ascii="Times New Roman" w:hAnsi="Times New Roman" w:cs="Times New Roman"/>
                <w:sz w:val="24"/>
                <w:szCs w:val="24"/>
              </w:rPr>
              <w:t>.gov.lv</w:t>
            </w:r>
          </w:p>
        </w:tc>
      </w:tr>
      <w:tr w:rsidR="00E334A6" w:rsidRPr="004B0227" w14:paraId="381AE6B4" w14:textId="77777777" w:rsidTr="00BA23EF">
        <w:tc>
          <w:tcPr>
            <w:tcW w:w="8268" w:type="dxa"/>
            <w:tcBorders>
              <w:top w:val="single" w:sz="4" w:space="0" w:color="000000"/>
            </w:tcBorders>
          </w:tcPr>
          <w:p w14:paraId="61E5632F" w14:textId="77777777" w:rsidR="00E334A6" w:rsidRPr="004B0227" w:rsidRDefault="00E334A6" w:rsidP="00BA23EF">
            <w:pPr>
              <w:jc w:val="center"/>
              <w:rPr>
                <w:rFonts w:ascii="Times New Roman" w:hAnsi="Times New Roman" w:cs="Times New Roman"/>
                <w:sz w:val="20"/>
                <w:szCs w:val="20"/>
              </w:rPr>
            </w:pPr>
            <w:r w:rsidRPr="004B0227">
              <w:rPr>
                <w:rFonts w:ascii="Times New Roman" w:hAnsi="Times New Roman" w:cs="Times New Roman"/>
                <w:sz w:val="20"/>
                <w:szCs w:val="20"/>
              </w:rPr>
              <w:t>(e-pasta adrese)</w:t>
            </w:r>
          </w:p>
        </w:tc>
      </w:tr>
    </w:tbl>
    <w:p w14:paraId="7B115F0E" w14:textId="1B5451EF" w:rsidR="00E334A6" w:rsidRPr="004B0227" w:rsidRDefault="002B7F02" w:rsidP="00E334A6">
      <w:pPr>
        <w:rPr>
          <w:rFonts w:ascii="Times New Roman" w:hAnsi="Times New Roman" w:cs="Times New Roman"/>
          <w:sz w:val="20"/>
          <w:szCs w:val="20"/>
        </w:rPr>
      </w:pPr>
      <w:r>
        <w:rPr>
          <w:rFonts w:ascii="Times New Roman" w:hAnsi="Times New Roman" w:cs="Times New Roman"/>
          <w:sz w:val="20"/>
          <w:szCs w:val="20"/>
        </w:rPr>
        <w:t>06</w:t>
      </w:r>
      <w:r w:rsidR="00E334A6" w:rsidRPr="00007024">
        <w:rPr>
          <w:rFonts w:ascii="Times New Roman" w:hAnsi="Times New Roman" w:cs="Times New Roman"/>
          <w:sz w:val="20"/>
          <w:szCs w:val="20"/>
        </w:rPr>
        <w:t>.</w:t>
      </w:r>
      <w:r>
        <w:rPr>
          <w:rFonts w:ascii="Times New Roman" w:hAnsi="Times New Roman" w:cs="Times New Roman"/>
          <w:sz w:val="20"/>
          <w:szCs w:val="20"/>
        </w:rPr>
        <w:t>10</w:t>
      </w:r>
      <w:r w:rsidR="00E334A6" w:rsidRPr="00007024">
        <w:rPr>
          <w:rFonts w:ascii="Times New Roman" w:hAnsi="Times New Roman" w:cs="Times New Roman"/>
          <w:sz w:val="20"/>
          <w:szCs w:val="20"/>
        </w:rPr>
        <w:t>.202</w:t>
      </w:r>
      <w:r w:rsidR="00874FAA" w:rsidRPr="00007024">
        <w:rPr>
          <w:rFonts w:ascii="Times New Roman" w:hAnsi="Times New Roman" w:cs="Times New Roman"/>
          <w:sz w:val="20"/>
          <w:szCs w:val="20"/>
        </w:rPr>
        <w:t>1</w:t>
      </w:r>
      <w:r w:rsidR="00E334A6" w:rsidRPr="00007024">
        <w:rPr>
          <w:rFonts w:ascii="Times New Roman" w:hAnsi="Times New Roman" w:cs="Times New Roman"/>
          <w:sz w:val="20"/>
          <w:szCs w:val="20"/>
        </w:rPr>
        <w:t>.</w:t>
      </w:r>
    </w:p>
    <w:p w14:paraId="647889DB" w14:textId="10C37AA8" w:rsidR="00E334A6" w:rsidRPr="004B0227" w:rsidRDefault="00E334A6" w:rsidP="00E334A6">
      <w:pPr>
        <w:pStyle w:val="naisf"/>
        <w:spacing w:before="0" w:after="0"/>
        <w:ind w:firstLine="0"/>
        <w:jc w:val="left"/>
        <w:rPr>
          <w:sz w:val="20"/>
          <w:szCs w:val="20"/>
        </w:rPr>
      </w:pPr>
      <w:r w:rsidRPr="003F5912">
        <w:rPr>
          <w:sz w:val="20"/>
          <w:szCs w:val="20"/>
        </w:rPr>
        <w:lastRenderedPageBreak/>
        <w:fldChar w:fldCharType="begin"/>
      </w:r>
      <w:r w:rsidRPr="003F5912">
        <w:rPr>
          <w:sz w:val="20"/>
          <w:szCs w:val="20"/>
        </w:rPr>
        <w:instrText xml:space="preserve"> NUMWORDS   \* MERGEFORMAT </w:instrText>
      </w:r>
      <w:r w:rsidRPr="003F5912">
        <w:rPr>
          <w:sz w:val="20"/>
          <w:szCs w:val="20"/>
        </w:rPr>
        <w:fldChar w:fldCharType="separate"/>
      </w:r>
      <w:r w:rsidR="00507274">
        <w:rPr>
          <w:noProof/>
          <w:sz w:val="20"/>
          <w:szCs w:val="20"/>
        </w:rPr>
        <w:t>6150</w:t>
      </w:r>
      <w:r w:rsidRPr="003F5912">
        <w:rPr>
          <w:sz w:val="20"/>
          <w:szCs w:val="20"/>
        </w:rPr>
        <w:fldChar w:fldCharType="end"/>
      </w:r>
    </w:p>
    <w:p w14:paraId="7F4D7471" w14:textId="77777777" w:rsidR="00E334A6" w:rsidRPr="004B0227" w:rsidRDefault="00E334A6" w:rsidP="00E334A6">
      <w:pPr>
        <w:pStyle w:val="naisf"/>
        <w:spacing w:before="0" w:after="0"/>
        <w:ind w:firstLine="0"/>
        <w:jc w:val="left"/>
        <w:rPr>
          <w:sz w:val="20"/>
          <w:szCs w:val="20"/>
        </w:rPr>
      </w:pPr>
      <w:r w:rsidRPr="004B0227">
        <w:rPr>
          <w:sz w:val="20"/>
          <w:szCs w:val="20"/>
        </w:rPr>
        <w:t xml:space="preserve">Centrālās statistikas pārvaldes  </w:t>
      </w:r>
    </w:p>
    <w:p w14:paraId="597903BE" w14:textId="77777777" w:rsidR="00E334A6" w:rsidRPr="004B0227" w:rsidRDefault="00E334A6" w:rsidP="00E334A6">
      <w:pPr>
        <w:pStyle w:val="naisf"/>
        <w:spacing w:before="0" w:after="0"/>
        <w:ind w:firstLine="0"/>
        <w:jc w:val="left"/>
        <w:rPr>
          <w:sz w:val="20"/>
          <w:szCs w:val="20"/>
        </w:rPr>
      </w:pPr>
      <w:r w:rsidRPr="004B0227">
        <w:rPr>
          <w:sz w:val="20"/>
          <w:szCs w:val="20"/>
        </w:rPr>
        <w:t>Statistikas plānošanas</w:t>
      </w:r>
    </w:p>
    <w:p w14:paraId="1291710F" w14:textId="77777777" w:rsidR="00E334A6" w:rsidRPr="004B0227" w:rsidRDefault="00E334A6" w:rsidP="00E334A6">
      <w:pPr>
        <w:pStyle w:val="naisf"/>
        <w:spacing w:before="0" w:after="0"/>
        <w:ind w:firstLine="0"/>
        <w:jc w:val="left"/>
        <w:rPr>
          <w:sz w:val="20"/>
          <w:szCs w:val="20"/>
        </w:rPr>
      </w:pPr>
      <w:r w:rsidRPr="004B0227">
        <w:rPr>
          <w:sz w:val="20"/>
          <w:szCs w:val="20"/>
        </w:rPr>
        <w:t xml:space="preserve">un standartizācijas daļas </w:t>
      </w:r>
    </w:p>
    <w:p w14:paraId="70AB088A" w14:textId="23ED198B" w:rsidR="00E334A6" w:rsidRPr="004B0227" w:rsidRDefault="00874FAA" w:rsidP="00E334A6">
      <w:pPr>
        <w:pStyle w:val="naisf"/>
        <w:spacing w:before="0" w:after="0"/>
        <w:ind w:firstLine="0"/>
        <w:jc w:val="left"/>
        <w:rPr>
          <w:sz w:val="20"/>
          <w:szCs w:val="20"/>
        </w:rPr>
      </w:pPr>
      <w:r>
        <w:rPr>
          <w:sz w:val="20"/>
          <w:szCs w:val="20"/>
        </w:rPr>
        <w:t>vadītāja</w:t>
      </w:r>
    </w:p>
    <w:p w14:paraId="6C7389E5" w14:textId="77777777" w:rsidR="00E334A6" w:rsidRPr="004B0227" w:rsidRDefault="00E334A6" w:rsidP="00E334A6">
      <w:pPr>
        <w:pStyle w:val="naisf"/>
        <w:spacing w:before="0" w:after="0"/>
        <w:ind w:firstLine="0"/>
        <w:jc w:val="left"/>
        <w:rPr>
          <w:sz w:val="20"/>
          <w:szCs w:val="20"/>
        </w:rPr>
      </w:pPr>
      <w:r w:rsidRPr="004B0227">
        <w:rPr>
          <w:sz w:val="20"/>
          <w:szCs w:val="20"/>
        </w:rPr>
        <w:t>Ance Svārupa</w:t>
      </w:r>
    </w:p>
    <w:p w14:paraId="277E0875" w14:textId="77777777" w:rsidR="00E334A6" w:rsidRPr="004B0227" w:rsidRDefault="00E334A6" w:rsidP="00E334A6">
      <w:pPr>
        <w:pStyle w:val="naisf"/>
        <w:spacing w:before="0" w:after="0"/>
        <w:ind w:firstLine="0"/>
        <w:jc w:val="left"/>
        <w:rPr>
          <w:sz w:val="20"/>
          <w:szCs w:val="20"/>
        </w:rPr>
      </w:pPr>
      <w:r w:rsidRPr="004B0227">
        <w:rPr>
          <w:sz w:val="20"/>
          <w:szCs w:val="20"/>
        </w:rPr>
        <w:t>tālr. 67366988</w:t>
      </w:r>
    </w:p>
    <w:p w14:paraId="29174A7F" w14:textId="59555621" w:rsidR="00E334A6" w:rsidRPr="003F5912" w:rsidRDefault="00E334A6" w:rsidP="00E334A6">
      <w:pPr>
        <w:pStyle w:val="naisf"/>
        <w:spacing w:before="0" w:after="0"/>
        <w:ind w:firstLine="0"/>
        <w:jc w:val="left"/>
        <w:rPr>
          <w:sz w:val="20"/>
          <w:szCs w:val="20"/>
        </w:rPr>
      </w:pPr>
      <w:r w:rsidRPr="004B0227">
        <w:rPr>
          <w:sz w:val="20"/>
          <w:szCs w:val="20"/>
        </w:rPr>
        <w:t>Ance.Svarupa@cs</w:t>
      </w:r>
      <w:r w:rsidR="00874FAA">
        <w:rPr>
          <w:sz w:val="20"/>
          <w:szCs w:val="20"/>
        </w:rPr>
        <w:t>p</w:t>
      </w:r>
      <w:r w:rsidRPr="004B0227">
        <w:rPr>
          <w:sz w:val="20"/>
          <w:szCs w:val="20"/>
        </w:rPr>
        <w:t>.gov.lv</w:t>
      </w:r>
    </w:p>
    <w:p w14:paraId="445DF07B" w14:textId="77777777" w:rsidR="000136D9" w:rsidRDefault="000136D9"/>
    <w:sectPr w:rsidR="000136D9" w:rsidSect="00FC1156">
      <w:pgSz w:w="23811" w:h="16838" w:orient="landscape" w:code="8"/>
      <w:pgMar w:top="1701"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54A81" w14:textId="77777777" w:rsidR="00B84CB1" w:rsidRDefault="00B84CB1" w:rsidP="00B84CB1">
      <w:pPr>
        <w:spacing w:after="0" w:line="240" w:lineRule="auto"/>
      </w:pPr>
      <w:r>
        <w:separator/>
      </w:r>
    </w:p>
  </w:endnote>
  <w:endnote w:type="continuationSeparator" w:id="0">
    <w:p w14:paraId="0973C885" w14:textId="77777777" w:rsidR="00B84CB1" w:rsidRDefault="00B84CB1" w:rsidP="00B84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EU Albertina">
    <w:altName w:val="Cambria"/>
    <w:panose1 w:val="00000000000000000000"/>
    <w:charset w:val="EE"/>
    <w:family w:val="roman"/>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7E795" w14:textId="77777777" w:rsidR="00B84CB1" w:rsidRDefault="00B84CB1" w:rsidP="00B84CB1">
      <w:pPr>
        <w:spacing w:after="0" w:line="240" w:lineRule="auto"/>
      </w:pPr>
      <w:r>
        <w:separator/>
      </w:r>
    </w:p>
  </w:footnote>
  <w:footnote w:type="continuationSeparator" w:id="0">
    <w:p w14:paraId="553F9F73" w14:textId="77777777" w:rsidR="00B84CB1" w:rsidRDefault="00B84CB1" w:rsidP="00B84CB1">
      <w:pPr>
        <w:spacing w:after="0" w:line="240" w:lineRule="auto"/>
      </w:pPr>
      <w:r>
        <w:continuationSeparator/>
      </w:r>
    </w:p>
  </w:footnote>
  <w:footnote w:id="1">
    <w:p w14:paraId="74BF12E6" w14:textId="77777777" w:rsidR="0036297A" w:rsidRDefault="0036297A" w:rsidP="00B84CB1">
      <w:pPr>
        <w:pStyle w:val="FootnoteText"/>
      </w:pPr>
      <w:r>
        <w:rPr>
          <w:rStyle w:val="FootnoteReference"/>
        </w:rPr>
        <w:t>[1]</w:t>
      </w:r>
      <w:r>
        <w:t xml:space="preserve"> </w:t>
      </w:r>
      <w:hyperlink r:id="rId1" w:history="1">
        <w:r>
          <w:rPr>
            <w:rStyle w:val="Hyperlink"/>
          </w:rPr>
          <w:t>https://likumi.lv/ta/id/319397-grozijumi-mikrouznemumu-nodokla-likuma</w:t>
        </w:r>
      </w:hyperlink>
      <w:r>
        <w:t xml:space="preserve"> </w:t>
      </w:r>
    </w:p>
  </w:footnote>
  <w:footnote w:id="2">
    <w:p w14:paraId="61450A13" w14:textId="77777777" w:rsidR="0036297A" w:rsidRDefault="0036297A" w:rsidP="00B84CB1">
      <w:pPr>
        <w:pStyle w:val="FootnoteText"/>
      </w:pPr>
      <w:r>
        <w:rPr>
          <w:rStyle w:val="FootnoteReference"/>
        </w:rPr>
        <w:t>[2]</w:t>
      </w:r>
      <w:r>
        <w:t xml:space="preserve"> Mikrouzņēmumu nodokļa likuma 1.panta 4.punkts.</w:t>
      </w:r>
    </w:p>
  </w:footnote>
  <w:footnote w:id="3">
    <w:p w14:paraId="30A052F2" w14:textId="77777777" w:rsidR="0036297A" w:rsidRDefault="0036297A" w:rsidP="00B84CB1">
      <w:pPr>
        <w:pStyle w:val="FootnoteText"/>
      </w:pPr>
      <w:r>
        <w:rPr>
          <w:rStyle w:val="FootnoteReference"/>
        </w:rPr>
        <w:t>[3]</w:t>
      </w:r>
      <w:r>
        <w:t xml:space="preserve"> Mikrouzņēmumu nodokļa likuma 2.</w:t>
      </w:r>
      <w:r>
        <w:rPr>
          <w:vertAlign w:val="superscript"/>
        </w:rPr>
        <w:t xml:space="preserve">1 </w:t>
      </w:r>
      <w:r>
        <w:t>pants.</w:t>
      </w:r>
    </w:p>
  </w:footnote>
  <w:footnote w:id="4">
    <w:p w14:paraId="119AD1CD" w14:textId="77777777" w:rsidR="0036297A" w:rsidRDefault="0036297A" w:rsidP="00B84CB1">
      <w:pPr>
        <w:pStyle w:val="FootnoteText"/>
      </w:pPr>
      <w:r>
        <w:rPr>
          <w:rStyle w:val="FootnoteReference"/>
        </w:rPr>
        <w:t>[4]</w:t>
      </w:r>
      <w:r>
        <w:t xml:space="preserve"> Mikrouzņēmumu nodokļa likuma pārejas noteikumu 31. un 35.punkts.</w:t>
      </w:r>
    </w:p>
  </w:footnote>
  <w:footnote w:id="5">
    <w:p w14:paraId="7B6F6EAD" w14:textId="77777777" w:rsidR="0036297A" w:rsidRDefault="0036297A" w:rsidP="00B84CB1">
      <w:pPr>
        <w:pStyle w:val="FootnoteText"/>
      </w:pPr>
      <w:r>
        <w:rPr>
          <w:rStyle w:val="FootnoteReference"/>
        </w:rPr>
        <w:t>[5]</w:t>
      </w:r>
      <w:r>
        <w:t xml:space="preserve"> Mikrouzņēmumu nodokļa likuma 1.panta 3.punkts, 4.panta pirmā daļa un astotā daļa. </w:t>
      </w:r>
    </w:p>
  </w:footnote>
  <w:footnote w:id="6">
    <w:p w14:paraId="7CF5CE71" w14:textId="77777777" w:rsidR="0036297A" w:rsidRDefault="0036297A" w:rsidP="00B84CB1">
      <w:pPr>
        <w:pStyle w:val="FootnoteText"/>
      </w:pPr>
      <w:r>
        <w:rPr>
          <w:rStyle w:val="FootnoteReference"/>
        </w:rPr>
        <w:t>[6]</w:t>
      </w:r>
      <w:r>
        <w:t xml:space="preserve"> Mikrouzņēmumu nodokļa likuma 6.panta pirmā daļa.</w:t>
      </w:r>
    </w:p>
  </w:footnote>
  <w:footnote w:id="7">
    <w:p w14:paraId="7CFDBEF5" w14:textId="77777777" w:rsidR="0036297A" w:rsidRDefault="0036297A" w:rsidP="00B84CB1">
      <w:pPr>
        <w:pStyle w:val="FootnoteText"/>
      </w:pPr>
      <w:r>
        <w:rPr>
          <w:rStyle w:val="FootnoteReference"/>
        </w:rPr>
        <w:t>[7]</w:t>
      </w:r>
      <w:r>
        <w:t xml:space="preserve"> Mikrouzņēmumu nodokļa likuma 6.panta trešā daļa.</w:t>
      </w:r>
    </w:p>
  </w:footnote>
  <w:footnote w:id="8">
    <w:p w14:paraId="2D93AB3A" w14:textId="77777777" w:rsidR="0036297A" w:rsidRDefault="0036297A" w:rsidP="00B84CB1">
      <w:pPr>
        <w:pStyle w:val="FootnoteText"/>
      </w:pPr>
      <w:r>
        <w:rPr>
          <w:rStyle w:val="FootnoteReference"/>
        </w:rPr>
        <w:t>[8]</w:t>
      </w:r>
      <w:r>
        <w:t xml:space="preserve"> Mikrouzņēmumu nodokļa likuma 7.panta otrā daļa. </w:t>
      </w:r>
    </w:p>
  </w:footnote>
  <w:footnote w:id="9">
    <w:p w14:paraId="151C8B0B" w14:textId="77777777" w:rsidR="0036297A" w:rsidRDefault="0036297A" w:rsidP="00B84CB1">
      <w:pPr>
        <w:pStyle w:val="FootnoteText"/>
      </w:pPr>
      <w:r>
        <w:rPr>
          <w:rStyle w:val="FootnoteReference"/>
        </w:rPr>
        <w:t>[9]</w:t>
      </w:r>
      <w:r>
        <w:t xml:space="preserve"> Mikrouzņēmumu nodokļa likuma pārejas noteikumu 40.punkts.</w:t>
      </w:r>
    </w:p>
  </w:footnote>
  <w:footnote w:id="10">
    <w:p w14:paraId="31A6EC1B" w14:textId="77777777" w:rsidR="0036297A" w:rsidRDefault="0036297A" w:rsidP="00E94A5E">
      <w:pPr>
        <w:pStyle w:val="FootnoteText"/>
        <w:rPr>
          <w:rFonts w:eastAsia="Calibri"/>
        </w:rPr>
      </w:pPr>
      <w:r>
        <w:rPr>
          <w:rStyle w:val="FootnoteReference"/>
        </w:rPr>
        <w:footnoteRef/>
      </w:r>
      <w:r>
        <w:t xml:space="preserve"> Apstiprinātas ar Ministru kabineta 2021. gada 7. jūlija rīkojumu Nr. 490.</w:t>
      </w:r>
    </w:p>
  </w:footnote>
  <w:footnote w:id="11">
    <w:p w14:paraId="296C3508" w14:textId="77777777" w:rsidR="0036297A" w:rsidRPr="0024101C" w:rsidRDefault="0036297A" w:rsidP="00933BA3">
      <w:pPr>
        <w:pStyle w:val="Default"/>
        <w:rPr>
          <w:rFonts w:ascii="Times New Roman" w:hAnsi="Times New Roman" w:cs="Times New Roman"/>
          <w:color w:val="auto"/>
          <w:sz w:val="18"/>
          <w:szCs w:val="18"/>
        </w:rPr>
      </w:pPr>
      <w:r>
        <w:rPr>
          <w:rStyle w:val="FootnoteReference"/>
        </w:rPr>
        <w:footnoteRef/>
      </w:r>
      <w:r>
        <w:t xml:space="preserve">  </w:t>
      </w:r>
      <w:r w:rsidRPr="0024101C">
        <w:rPr>
          <w:rFonts w:ascii="Times New Roman" w:hAnsi="Times New Roman" w:cs="Times New Roman"/>
          <w:color w:val="auto"/>
          <w:sz w:val="18"/>
          <w:szCs w:val="18"/>
        </w:rPr>
        <w:t>EIROPAS PARLAMENTA UN PADOMES REGULA (ES) 2019/2152 (2019. gada 27. novembris) par Eiropas uzņēmējdarbības statistiku, ar ko atceļ 10 tiesību aktus uzņēmējdarbības statistikas jomā (Dokuments attiecas uz EEZ)</w:t>
      </w:r>
    </w:p>
  </w:footnote>
  <w:footnote w:id="12">
    <w:p w14:paraId="5C6BF977" w14:textId="77777777" w:rsidR="0036297A" w:rsidRPr="00151CEF" w:rsidRDefault="0036297A" w:rsidP="00EB4372">
      <w:pPr>
        <w:pStyle w:val="FootnoteText"/>
        <w:rPr>
          <w:sz w:val="18"/>
          <w:szCs w:val="18"/>
        </w:rPr>
      </w:pPr>
      <w:r w:rsidRPr="00151CEF">
        <w:rPr>
          <w:rStyle w:val="FootnoteReference"/>
          <w:sz w:val="18"/>
          <w:szCs w:val="18"/>
        </w:rPr>
        <w:footnoteRef/>
      </w:r>
      <w:r w:rsidRPr="00151CEF">
        <w:rPr>
          <w:sz w:val="18"/>
          <w:szCs w:val="18"/>
        </w:rPr>
        <w:t xml:space="preserve"> Komisijas 2012. gada 26. oktobra Īstenošanas Regula (ES) Nr. 995/2012, ar ko pieņem sīki izstrādātus noteikumus par to, kā īstenojams Eiropas Parlamenta un Padomes Lēmums Nr. 1608/2003/EK par Kopienas zinātnes un tehnoloģijas statistikas izstrādāšanu un pilnveidošanu Dokuments attiecas uz EEZ)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E5D6F"/>
    <w:multiLevelType w:val="hybridMultilevel"/>
    <w:tmpl w:val="380A3CB8"/>
    <w:lvl w:ilvl="0" w:tplc="7BD4E6F0">
      <w:start w:val="1"/>
      <w:numFmt w:val="decimal"/>
      <w:lvlText w:val="%1."/>
      <w:lvlJc w:val="left"/>
      <w:pPr>
        <w:ind w:left="720" w:hanging="360"/>
      </w:pPr>
    </w:lvl>
    <w:lvl w:ilvl="1" w:tplc="13340F3E">
      <w:start w:val="1"/>
      <w:numFmt w:val="lowerLetter"/>
      <w:lvlText w:val="%2."/>
      <w:lvlJc w:val="left"/>
      <w:pPr>
        <w:ind w:left="1440" w:hanging="360"/>
      </w:pPr>
    </w:lvl>
    <w:lvl w:ilvl="2" w:tplc="186A147C">
      <w:start w:val="1"/>
      <w:numFmt w:val="lowerRoman"/>
      <w:lvlText w:val="%3."/>
      <w:lvlJc w:val="right"/>
      <w:pPr>
        <w:ind w:left="2160" w:hanging="180"/>
      </w:pPr>
    </w:lvl>
    <w:lvl w:ilvl="3" w:tplc="356E1D98">
      <w:start w:val="1"/>
      <w:numFmt w:val="decimal"/>
      <w:lvlText w:val="%4."/>
      <w:lvlJc w:val="left"/>
      <w:pPr>
        <w:ind w:left="2880" w:hanging="360"/>
      </w:pPr>
    </w:lvl>
    <w:lvl w:ilvl="4" w:tplc="9222A75C">
      <w:start w:val="1"/>
      <w:numFmt w:val="lowerLetter"/>
      <w:lvlText w:val="%5."/>
      <w:lvlJc w:val="left"/>
      <w:pPr>
        <w:ind w:left="3600" w:hanging="360"/>
      </w:pPr>
    </w:lvl>
    <w:lvl w:ilvl="5" w:tplc="E4A8AA62">
      <w:start w:val="1"/>
      <w:numFmt w:val="lowerRoman"/>
      <w:lvlText w:val="%6."/>
      <w:lvlJc w:val="right"/>
      <w:pPr>
        <w:ind w:left="4320" w:hanging="180"/>
      </w:pPr>
    </w:lvl>
    <w:lvl w:ilvl="6" w:tplc="08AE350C">
      <w:start w:val="1"/>
      <w:numFmt w:val="decimal"/>
      <w:lvlText w:val="%7."/>
      <w:lvlJc w:val="left"/>
      <w:pPr>
        <w:ind w:left="5040" w:hanging="360"/>
      </w:pPr>
    </w:lvl>
    <w:lvl w:ilvl="7" w:tplc="7CEA99A8">
      <w:start w:val="1"/>
      <w:numFmt w:val="lowerLetter"/>
      <w:lvlText w:val="%8."/>
      <w:lvlJc w:val="left"/>
      <w:pPr>
        <w:ind w:left="5760" w:hanging="360"/>
      </w:pPr>
    </w:lvl>
    <w:lvl w:ilvl="8" w:tplc="35FC7C86">
      <w:start w:val="1"/>
      <w:numFmt w:val="lowerRoman"/>
      <w:lvlText w:val="%9."/>
      <w:lvlJc w:val="right"/>
      <w:pPr>
        <w:ind w:left="6480" w:hanging="180"/>
      </w:pPr>
    </w:lvl>
  </w:abstractNum>
  <w:abstractNum w:abstractNumId="1" w15:restartNumberingAfterBreak="0">
    <w:nsid w:val="0E4B7C63"/>
    <w:multiLevelType w:val="hybridMultilevel"/>
    <w:tmpl w:val="876A9770"/>
    <w:lvl w:ilvl="0" w:tplc="92A44880">
      <w:start w:val="1"/>
      <w:numFmt w:val="lowerLetter"/>
      <w:lvlText w:val="%1)"/>
      <w:lvlJc w:val="left"/>
      <w:pPr>
        <w:ind w:left="1080" w:hanging="360"/>
      </w:pPr>
    </w:lvl>
    <w:lvl w:ilvl="1" w:tplc="C1346A70">
      <w:start w:val="1"/>
      <w:numFmt w:val="bullet"/>
      <w:lvlText w:val="o"/>
      <w:lvlJc w:val="left"/>
      <w:pPr>
        <w:ind w:left="1800" w:hanging="360"/>
      </w:pPr>
      <w:rPr>
        <w:rFonts w:ascii="Courier New" w:hAnsi="Courier New" w:cs="Courier New" w:hint="default"/>
      </w:rPr>
    </w:lvl>
    <w:lvl w:ilvl="2" w:tplc="E1F4053A">
      <w:start w:val="1"/>
      <w:numFmt w:val="bullet"/>
      <w:lvlText w:val=""/>
      <w:lvlJc w:val="left"/>
      <w:pPr>
        <w:ind w:left="2520" w:hanging="360"/>
      </w:pPr>
      <w:rPr>
        <w:rFonts w:ascii="Wingdings" w:hAnsi="Wingdings" w:hint="default"/>
      </w:rPr>
    </w:lvl>
    <w:lvl w:ilvl="3" w:tplc="F16A1CCE">
      <w:start w:val="1"/>
      <w:numFmt w:val="bullet"/>
      <w:lvlText w:val=""/>
      <w:lvlJc w:val="left"/>
      <w:pPr>
        <w:ind w:left="3240" w:hanging="360"/>
      </w:pPr>
      <w:rPr>
        <w:rFonts w:ascii="Symbol" w:hAnsi="Symbol" w:hint="default"/>
      </w:rPr>
    </w:lvl>
    <w:lvl w:ilvl="4" w:tplc="6C30E452">
      <w:start w:val="1"/>
      <w:numFmt w:val="bullet"/>
      <w:lvlText w:val="o"/>
      <w:lvlJc w:val="left"/>
      <w:pPr>
        <w:ind w:left="3960" w:hanging="360"/>
      </w:pPr>
      <w:rPr>
        <w:rFonts w:ascii="Courier New" w:hAnsi="Courier New" w:cs="Courier New" w:hint="default"/>
      </w:rPr>
    </w:lvl>
    <w:lvl w:ilvl="5" w:tplc="B7444578">
      <w:start w:val="1"/>
      <w:numFmt w:val="bullet"/>
      <w:lvlText w:val=""/>
      <w:lvlJc w:val="left"/>
      <w:pPr>
        <w:ind w:left="4680" w:hanging="360"/>
      </w:pPr>
      <w:rPr>
        <w:rFonts w:ascii="Wingdings" w:hAnsi="Wingdings" w:hint="default"/>
      </w:rPr>
    </w:lvl>
    <w:lvl w:ilvl="6" w:tplc="7936AB5E">
      <w:start w:val="1"/>
      <w:numFmt w:val="bullet"/>
      <w:lvlText w:val=""/>
      <w:lvlJc w:val="left"/>
      <w:pPr>
        <w:ind w:left="5400" w:hanging="360"/>
      </w:pPr>
      <w:rPr>
        <w:rFonts w:ascii="Symbol" w:hAnsi="Symbol" w:hint="default"/>
      </w:rPr>
    </w:lvl>
    <w:lvl w:ilvl="7" w:tplc="D5C0E3D8">
      <w:start w:val="1"/>
      <w:numFmt w:val="bullet"/>
      <w:lvlText w:val="o"/>
      <w:lvlJc w:val="left"/>
      <w:pPr>
        <w:ind w:left="6120" w:hanging="360"/>
      </w:pPr>
      <w:rPr>
        <w:rFonts w:ascii="Courier New" w:hAnsi="Courier New" w:cs="Courier New" w:hint="default"/>
      </w:rPr>
    </w:lvl>
    <w:lvl w:ilvl="8" w:tplc="8CAC3764">
      <w:start w:val="1"/>
      <w:numFmt w:val="bullet"/>
      <w:lvlText w:val=""/>
      <w:lvlJc w:val="left"/>
      <w:pPr>
        <w:ind w:left="6840" w:hanging="360"/>
      </w:pPr>
      <w:rPr>
        <w:rFonts w:ascii="Wingdings" w:hAnsi="Wingdings" w:hint="default"/>
      </w:rPr>
    </w:lvl>
  </w:abstractNum>
  <w:abstractNum w:abstractNumId="2" w15:restartNumberingAfterBreak="0">
    <w:nsid w:val="0E894F7A"/>
    <w:multiLevelType w:val="hybridMultilevel"/>
    <w:tmpl w:val="1D326B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2E8117C"/>
    <w:multiLevelType w:val="hybridMultilevel"/>
    <w:tmpl w:val="876A9770"/>
    <w:lvl w:ilvl="0" w:tplc="92A44880">
      <w:start w:val="1"/>
      <w:numFmt w:val="lowerLetter"/>
      <w:lvlText w:val="%1)"/>
      <w:lvlJc w:val="left"/>
      <w:pPr>
        <w:ind w:left="1080" w:hanging="360"/>
      </w:pPr>
    </w:lvl>
    <w:lvl w:ilvl="1" w:tplc="C1346A70">
      <w:start w:val="1"/>
      <w:numFmt w:val="bullet"/>
      <w:lvlText w:val="o"/>
      <w:lvlJc w:val="left"/>
      <w:pPr>
        <w:ind w:left="1800" w:hanging="360"/>
      </w:pPr>
      <w:rPr>
        <w:rFonts w:ascii="Courier New" w:hAnsi="Courier New" w:cs="Courier New" w:hint="default"/>
      </w:rPr>
    </w:lvl>
    <w:lvl w:ilvl="2" w:tplc="E1F4053A">
      <w:start w:val="1"/>
      <w:numFmt w:val="bullet"/>
      <w:lvlText w:val=""/>
      <w:lvlJc w:val="left"/>
      <w:pPr>
        <w:ind w:left="2520" w:hanging="360"/>
      </w:pPr>
      <w:rPr>
        <w:rFonts w:ascii="Wingdings" w:hAnsi="Wingdings" w:hint="default"/>
      </w:rPr>
    </w:lvl>
    <w:lvl w:ilvl="3" w:tplc="F16A1CCE">
      <w:start w:val="1"/>
      <w:numFmt w:val="bullet"/>
      <w:lvlText w:val=""/>
      <w:lvlJc w:val="left"/>
      <w:pPr>
        <w:ind w:left="3240" w:hanging="360"/>
      </w:pPr>
      <w:rPr>
        <w:rFonts w:ascii="Symbol" w:hAnsi="Symbol" w:hint="default"/>
      </w:rPr>
    </w:lvl>
    <w:lvl w:ilvl="4" w:tplc="6C30E452">
      <w:start w:val="1"/>
      <w:numFmt w:val="bullet"/>
      <w:lvlText w:val="o"/>
      <w:lvlJc w:val="left"/>
      <w:pPr>
        <w:ind w:left="3960" w:hanging="360"/>
      </w:pPr>
      <w:rPr>
        <w:rFonts w:ascii="Courier New" w:hAnsi="Courier New" w:cs="Courier New" w:hint="default"/>
      </w:rPr>
    </w:lvl>
    <w:lvl w:ilvl="5" w:tplc="B7444578">
      <w:start w:val="1"/>
      <w:numFmt w:val="bullet"/>
      <w:lvlText w:val=""/>
      <w:lvlJc w:val="left"/>
      <w:pPr>
        <w:ind w:left="4680" w:hanging="360"/>
      </w:pPr>
      <w:rPr>
        <w:rFonts w:ascii="Wingdings" w:hAnsi="Wingdings" w:hint="default"/>
      </w:rPr>
    </w:lvl>
    <w:lvl w:ilvl="6" w:tplc="7936AB5E">
      <w:start w:val="1"/>
      <w:numFmt w:val="bullet"/>
      <w:lvlText w:val=""/>
      <w:lvlJc w:val="left"/>
      <w:pPr>
        <w:ind w:left="5400" w:hanging="360"/>
      </w:pPr>
      <w:rPr>
        <w:rFonts w:ascii="Symbol" w:hAnsi="Symbol" w:hint="default"/>
      </w:rPr>
    </w:lvl>
    <w:lvl w:ilvl="7" w:tplc="D5C0E3D8">
      <w:start w:val="1"/>
      <w:numFmt w:val="bullet"/>
      <w:lvlText w:val="o"/>
      <w:lvlJc w:val="left"/>
      <w:pPr>
        <w:ind w:left="6120" w:hanging="360"/>
      </w:pPr>
      <w:rPr>
        <w:rFonts w:ascii="Courier New" w:hAnsi="Courier New" w:cs="Courier New" w:hint="default"/>
      </w:rPr>
    </w:lvl>
    <w:lvl w:ilvl="8" w:tplc="8CAC3764">
      <w:start w:val="1"/>
      <w:numFmt w:val="bullet"/>
      <w:lvlText w:val=""/>
      <w:lvlJc w:val="left"/>
      <w:pPr>
        <w:ind w:left="6840" w:hanging="360"/>
      </w:pPr>
      <w:rPr>
        <w:rFonts w:ascii="Wingdings" w:hAnsi="Wingdings" w:hint="default"/>
      </w:rPr>
    </w:lvl>
  </w:abstractNum>
  <w:abstractNum w:abstractNumId="4" w15:restartNumberingAfterBreak="0">
    <w:nsid w:val="17194D32"/>
    <w:multiLevelType w:val="hybridMultilevel"/>
    <w:tmpl w:val="3808119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A5D3B79"/>
    <w:multiLevelType w:val="hybridMultilevel"/>
    <w:tmpl w:val="07D019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FDE4243"/>
    <w:multiLevelType w:val="hybridMultilevel"/>
    <w:tmpl w:val="876A9770"/>
    <w:lvl w:ilvl="0" w:tplc="92A44880">
      <w:start w:val="1"/>
      <w:numFmt w:val="lowerLetter"/>
      <w:lvlText w:val="%1)"/>
      <w:lvlJc w:val="left"/>
      <w:pPr>
        <w:ind w:left="1080" w:hanging="360"/>
      </w:pPr>
    </w:lvl>
    <w:lvl w:ilvl="1" w:tplc="C1346A70">
      <w:start w:val="1"/>
      <w:numFmt w:val="bullet"/>
      <w:lvlText w:val="o"/>
      <w:lvlJc w:val="left"/>
      <w:pPr>
        <w:ind w:left="1800" w:hanging="360"/>
      </w:pPr>
      <w:rPr>
        <w:rFonts w:ascii="Courier New" w:hAnsi="Courier New" w:cs="Courier New" w:hint="default"/>
      </w:rPr>
    </w:lvl>
    <w:lvl w:ilvl="2" w:tplc="E1F4053A">
      <w:start w:val="1"/>
      <w:numFmt w:val="bullet"/>
      <w:lvlText w:val=""/>
      <w:lvlJc w:val="left"/>
      <w:pPr>
        <w:ind w:left="2520" w:hanging="360"/>
      </w:pPr>
      <w:rPr>
        <w:rFonts w:ascii="Wingdings" w:hAnsi="Wingdings" w:hint="default"/>
      </w:rPr>
    </w:lvl>
    <w:lvl w:ilvl="3" w:tplc="F16A1CCE">
      <w:start w:val="1"/>
      <w:numFmt w:val="bullet"/>
      <w:lvlText w:val=""/>
      <w:lvlJc w:val="left"/>
      <w:pPr>
        <w:ind w:left="3240" w:hanging="360"/>
      </w:pPr>
      <w:rPr>
        <w:rFonts w:ascii="Symbol" w:hAnsi="Symbol" w:hint="default"/>
      </w:rPr>
    </w:lvl>
    <w:lvl w:ilvl="4" w:tplc="6C30E452">
      <w:start w:val="1"/>
      <w:numFmt w:val="bullet"/>
      <w:lvlText w:val="o"/>
      <w:lvlJc w:val="left"/>
      <w:pPr>
        <w:ind w:left="3960" w:hanging="360"/>
      </w:pPr>
      <w:rPr>
        <w:rFonts w:ascii="Courier New" w:hAnsi="Courier New" w:cs="Courier New" w:hint="default"/>
      </w:rPr>
    </w:lvl>
    <w:lvl w:ilvl="5" w:tplc="B7444578">
      <w:start w:val="1"/>
      <w:numFmt w:val="bullet"/>
      <w:lvlText w:val=""/>
      <w:lvlJc w:val="left"/>
      <w:pPr>
        <w:ind w:left="4680" w:hanging="360"/>
      </w:pPr>
      <w:rPr>
        <w:rFonts w:ascii="Wingdings" w:hAnsi="Wingdings" w:hint="default"/>
      </w:rPr>
    </w:lvl>
    <w:lvl w:ilvl="6" w:tplc="7936AB5E">
      <w:start w:val="1"/>
      <w:numFmt w:val="bullet"/>
      <w:lvlText w:val=""/>
      <w:lvlJc w:val="left"/>
      <w:pPr>
        <w:ind w:left="5400" w:hanging="360"/>
      </w:pPr>
      <w:rPr>
        <w:rFonts w:ascii="Symbol" w:hAnsi="Symbol" w:hint="default"/>
      </w:rPr>
    </w:lvl>
    <w:lvl w:ilvl="7" w:tplc="D5C0E3D8">
      <w:start w:val="1"/>
      <w:numFmt w:val="bullet"/>
      <w:lvlText w:val="o"/>
      <w:lvlJc w:val="left"/>
      <w:pPr>
        <w:ind w:left="6120" w:hanging="360"/>
      </w:pPr>
      <w:rPr>
        <w:rFonts w:ascii="Courier New" w:hAnsi="Courier New" w:cs="Courier New" w:hint="default"/>
      </w:rPr>
    </w:lvl>
    <w:lvl w:ilvl="8" w:tplc="8CAC3764">
      <w:start w:val="1"/>
      <w:numFmt w:val="bullet"/>
      <w:lvlText w:val=""/>
      <w:lvlJc w:val="left"/>
      <w:pPr>
        <w:ind w:left="6840" w:hanging="360"/>
      </w:pPr>
      <w:rPr>
        <w:rFonts w:ascii="Wingdings" w:hAnsi="Wingdings" w:hint="default"/>
      </w:rPr>
    </w:lvl>
  </w:abstractNum>
  <w:abstractNum w:abstractNumId="7" w15:restartNumberingAfterBreak="0">
    <w:nsid w:val="70B47D2B"/>
    <w:multiLevelType w:val="hybridMultilevel"/>
    <w:tmpl w:val="12629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num>
  <w:num w:numId="5">
    <w:abstractNumId w:val="6"/>
  </w:num>
  <w:num w:numId="6">
    <w:abstractNumId w:val="3"/>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4A6"/>
    <w:rsid w:val="00000541"/>
    <w:rsid w:val="00007024"/>
    <w:rsid w:val="000136D9"/>
    <w:rsid w:val="000150FF"/>
    <w:rsid w:val="00024430"/>
    <w:rsid w:val="00033811"/>
    <w:rsid w:val="00036FA4"/>
    <w:rsid w:val="00041778"/>
    <w:rsid w:val="000603B8"/>
    <w:rsid w:val="00060C6C"/>
    <w:rsid w:val="00070FC4"/>
    <w:rsid w:val="00075120"/>
    <w:rsid w:val="00084980"/>
    <w:rsid w:val="00085085"/>
    <w:rsid w:val="00086E8B"/>
    <w:rsid w:val="001015F8"/>
    <w:rsid w:val="00110DB5"/>
    <w:rsid w:val="001117CF"/>
    <w:rsid w:val="001362F6"/>
    <w:rsid w:val="00152F59"/>
    <w:rsid w:val="00170608"/>
    <w:rsid w:val="0018103B"/>
    <w:rsid w:val="001962B1"/>
    <w:rsid w:val="001B536D"/>
    <w:rsid w:val="001C27D3"/>
    <w:rsid w:val="001D6155"/>
    <w:rsid w:val="001E36E2"/>
    <w:rsid w:val="0023155D"/>
    <w:rsid w:val="0024101C"/>
    <w:rsid w:val="002B7F02"/>
    <w:rsid w:val="002D47A8"/>
    <w:rsid w:val="002F1BA9"/>
    <w:rsid w:val="002F1FA2"/>
    <w:rsid w:val="00321223"/>
    <w:rsid w:val="003313C7"/>
    <w:rsid w:val="00332FBB"/>
    <w:rsid w:val="0034188F"/>
    <w:rsid w:val="00344897"/>
    <w:rsid w:val="0036297A"/>
    <w:rsid w:val="003A15A8"/>
    <w:rsid w:val="003E142C"/>
    <w:rsid w:val="003E2335"/>
    <w:rsid w:val="003F66C2"/>
    <w:rsid w:val="004052CE"/>
    <w:rsid w:val="00412D9D"/>
    <w:rsid w:val="004330F1"/>
    <w:rsid w:val="00461C23"/>
    <w:rsid w:val="00462B43"/>
    <w:rsid w:val="00484AE6"/>
    <w:rsid w:val="004D6E40"/>
    <w:rsid w:val="00507274"/>
    <w:rsid w:val="00556799"/>
    <w:rsid w:val="005950E3"/>
    <w:rsid w:val="005A6ED8"/>
    <w:rsid w:val="005C2A46"/>
    <w:rsid w:val="005C2CAB"/>
    <w:rsid w:val="005C57CB"/>
    <w:rsid w:val="005D0E7E"/>
    <w:rsid w:val="00633D08"/>
    <w:rsid w:val="00674B1D"/>
    <w:rsid w:val="00677D68"/>
    <w:rsid w:val="00683A17"/>
    <w:rsid w:val="00694866"/>
    <w:rsid w:val="006B2AF5"/>
    <w:rsid w:val="006B7FF2"/>
    <w:rsid w:val="006C2F17"/>
    <w:rsid w:val="006D13CB"/>
    <w:rsid w:val="00723D26"/>
    <w:rsid w:val="007257DF"/>
    <w:rsid w:val="00783516"/>
    <w:rsid w:val="007C266C"/>
    <w:rsid w:val="00811B12"/>
    <w:rsid w:val="00815531"/>
    <w:rsid w:val="00824EF4"/>
    <w:rsid w:val="00866032"/>
    <w:rsid w:val="008700FB"/>
    <w:rsid w:val="00874FAA"/>
    <w:rsid w:val="00886043"/>
    <w:rsid w:val="00887608"/>
    <w:rsid w:val="008A5A34"/>
    <w:rsid w:val="008A7D9F"/>
    <w:rsid w:val="008B4619"/>
    <w:rsid w:val="008F249B"/>
    <w:rsid w:val="00910940"/>
    <w:rsid w:val="00933BA3"/>
    <w:rsid w:val="00977FBE"/>
    <w:rsid w:val="009B5542"/>
    <w:rsid w:val="009D4447"/>
    <w:rsid w:val="009D6814"/>
    <w:rsid w:val="00A058B4"/>
    <w:rsid w:val="00A165AF"/>
    <w:rsid w:val="00A21AD6"/>
    <w:rsid w:val="00A66C0C"/>
    <w:rsid w:val="00A82BDD"/>
    <w:rsid w:val="00A97567"/>
    <w:rsid w:val="00AA582C"/>
    <w:rsid w:val="00AE32F5"/>
    <w:rsid w:val="00AF4F76"/>
    <w:rsid w:val="00B45C9A"/>
    <w:rsid w:val="00B74F6A"/>
    <w:rsid w:val="00B84CB1"/>
    <w:rsid w:val="00B96710"/>
    <w:rsid w:val="00BA5318"/>
    <w:rsid w:val="00BF6149"/>
    <w:rsid w:val="00C121B7"/>
    <w:rsid w:val="00C15178"/>
    <w:rsid w:val="00C447E0"/>
    <w:rsid w:val="00CD0D84"/>
    <w:rsid w:val="00D06C5D"/>
    <w:rsid w:val="00D074DE"/>
    <w:rsid w:val="00D254D5"/>
    <w:rsid w:val="00D56D5C"/>
    <w:rsid w:val="00D64A5A"/>
    <w:rsid w:val="00DB505E"/>
    <w:rsid w:val="00DB5E3A"/>
    <w:rsid w:val="00DC3D19"/>
    <w:rsid w:val="00DD0159"/>
    <w:rsid w:val="00DD7B6E"/>
    <w:rsid w:val="00DE02C9"/>
    <w:rsid w:val="00DF3E0A"/>
    <w:rsid w:val="00DF5057"/>
    <w:rsid w:val="00E334A6"/>
    <w:rsid w:val="00E34B86"/>
    <w:rsid w:val="00E51505"/>
    <w:rsid w:val="00E5787E"/>
    <w:rsid w:val="00E65339"/>
    <w:rsid w:val="00E70368"/>
    <w:rsid w:val="00E84523"/>
    <w:rsid w:val="00E94A5E"/>
    <w:rsid w:val="00EB4372"/>
    <w:rsid w:val="00EB4A3F"/>
    <w:rsid w:val="00EC5D27"/>
    <w:rsid w:val="00ED2A29"/>
    <w:rsid w:val="00EE4350"/>
    <w:rsid w:val="00EF553B"/>
    <w:rsid w:val="00F00B9C"/>
    <w:rsid w:val="00F02155"/>
    <w:rsid w:val="00F36C60"/>
    <w:rsid w:val="00F47814"/>
    <w:rsid w:val="00F56D6C"/>
    <w:rsid w:val="00F83D8A"/>
    <w:rsid w:val="00F931CD"/>
    <w:rsid w:val="00F94FDF"/>
    <w:rsid w:val="00FA5701"/>
    <w:rsid w:val="00FA7758"/>
    <w:rsid w:val="00FB6EC1"/>
    <w:rsid w:val="00FD715A"/>
    <w:rsid w:val="00FD7782"/>
    <w:rsid w:val="00FF5B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42A61"/>
  <w15:chartTrackingRefBased/>
  <w15:docId w15:val="{90E5D224-A1EE-4364-A78F-8D7B076FC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uiPriority w:val="99"/>
    <w:rsid w:val="00E334A6"/>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f">
    <w:name w:val="naisf"/>
    <w:basedOn w:val="Normal"/>
    <w:rsid w:val="00E334A6"/>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E334A6"/>
    <w:pPr>
      <w:spacing w:before="75" w:after="75"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84C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CB1"/>
    <w:rPr>
      <w:rFonts w:ascii="Segoe UI" w:hAnsi="Segoe UI" w:cs="Segoe UI"/>
      <w:sz w:val="18"/>
      <w:szCs w:val="18"/>
    </w:rPr>
  </w:style>
  <w:style w:type="character" w:styleId="Hyperlink">
    <w:name w:val="Hyperlink"/>
    <w:unhideWhenUsed/>
    <w:rsid w:val="00B84CB1"/>
    <w:rPr>
      <w:color w:val="0000FF"/>
      <w:u w:val="single"/>
    </w:rPr>
  </w:style>
  <w:style w:type="paragraph" w:styleId="FootnoteText">
    <w:name w:val="footnote text"/>
    <w:basedOn w:val="Normal"/>
    <w:link w:val="FootnoteTextChar"/>
    <w:uiPriority w:val="99"/>
    <w:semiHidden/>
    <w:unhideWhenUsed/>
    <w:rsid w:val="00B84CB1"/>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84CB1"/>
    <w:rPr>
      <w:rFonts w:ascii="Times New Roman" w:eastAsia="Times New Roman" w:hAnsi="Times New Roman" w:cs="Times New Roman"/>
      <w:sz w:val="20"/>
      <w:szCs w:val="20"/>
    </w:rPr>
  </w:style>
  <w:style w:type="paragraph" w:styleId="ListParagraph">
    <w:name w:val="List Paragraph"/>
    <w:basedOn w:val="Normal"/>
    <w:uiPriority w:val="34"/>
    <w:qFormat/>
    <w:rsid w:val="00B84CB1"/>
    <w:pPr>
      <w:spacing w:line="252" w:lineRule="auto"/>
      <w:ind w:left="720"/>
      <w:contextualSpacing/>
    </w:pPr>
    <w:rPr>
      <w:rFonts w:ascii="Times New Roman" w:hAnsi="Times New Roman" w:cs="Times New Roman"/>
      <w:sz w:val="24"/>
      <w:szCs w:val="24"/>
    </w:rPr>
  </w:style>
  <w:style w:type="character" w:styleId="FootnoteReference">
    <w:name w:val="footnote reference"/>
    <w:uiPriority w:val="99"/>
    <w:semiHidden/>
    <w:unhideWhenUsed/>
    <w:rsid w:val="00B84CB1"/>
    <w:rPr>
      <w:rFonts w:ascii="Times New Roman" w:hAnsi="Times New Roman" w:cs="Times New Roman" w:hint="default"/>
      <w:vertAlign w:val="superscript"/>
    </w:rPr>
  </w:style>
  <w:style w:type="character" w:customStyle="1" w:styleId="Vresrakstzmes">
    <w:name w:val="Vēres rakstzīmes"/>
    <w:qFormat/>
    <w:rsid w:val="00461C23"/>
  </w:style>
  <w:style w:type="character" w:customStyle="1" w:styleId="WW8Num6z8">
    <w:name w:val="WW8Num6z8"/>
    <w:basedOn w:val="DefaultParagraphFont"/>
    <w:rsid w:val="00461C23"/>
  </w:style>
  <w:style w:type="paragraph" w:styleId="NormalWeb">
    <w:name w:val="Normal (Web)"/>
    <w:basedOn w:val="Normal"/>
    <w:uiPriority w:val="99"/>
    <w:rsid w:val="00EE4350"/>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33BA3"/>
    <w:rPr>
      <w:sz w:val="16"/>
      <w:szCs w:val="16"/>
    </w:rPr>
  </w:style>
  <w:style w:type="paragraph" w:styleId="CommentText">
    <w:name w:val="annotation text"/>
    <w:basedOn w:val="Normal"/>
    <w:link w:val="CommentTextChar"/>
    <w:uiPriority w:val="99"/>
    <w:semiHidden/>
    <w:unhideWhenUsed/>
    <w:rsid w:val="00933BA3"/>
    <w:pPr>
      <w:spacing w:line="240" w:lineRule="auto"/>
    </w:pPr>
    <w:rPr>
      <w:sz w:val="20"/>
      <w:szCs w:val="20"/>
    </w:rPr>
  </w:style>
  <w:style w:type="character" w:customStyle="1" w:styleId="CommentTextChar">
    <w:name w:val="Comment Text Char"/>
    <w:basedOn w:val="DefaultParagraphFont"/>
    <w:link w:val="CommentText"/>
    <w:uiPriority w:val="99"/>
    <w:semiHidden/>
    <w:rsid w:val="00933BA3"/>
    <w:rPr>
      <w:sz w:val="20"/>
      <w:szCs w:val="20"/>
    </w:rPr>
  </w:style>
  <w:style w:type="paragraph" w:styleId="CommentSubject">
    <w:name w:val="annotation subject"/>
    <w:basedOn w:val="CommentText"/>
    <w:next w:val="CommentText"/>
    <w:link w:val="CommentSubjectChar"/>
    <w:uiPriority w:val="99"/>
    <w:semiHidden/>
    <w:unhideWhenUsed/>
    <w:rsid w:val="00933BA3"/>
    <w:rPr>
      <w:b/>
      <w:bCs/>
    </w:rPr>
  </w:style>
  <w:style w:type="character" w:customStyle="1" w:styleId="CommentSubjectChar">
    <w:name w:val="Comment Subject Char"/>
    <w:basedOn w:val="CommentTextChar"/>
    <w:link w:val="CommentSubject"/>
    <w:uiPriority w:val="99"/>
    <w:semiHidden/>
    <w:rsid w:val="00933BA3"/>
    <w:rPr>
      <w:b/>
      <w:bCs/>
      <w:sz w:val="20"/>
      <w:szCs w:val="20"/>
    </w:rPr>
  </w:style>
  <w:style w:type="character" w:styleId="UnresolvedMention">
    <w:name w:val="Unresolved Mention"/>
    <w:basedOn w:val="DefaultParagraphFont"/>
    <w:uiPriority w:val="99"/>
    <w:semiHidden/>
    <w:unhideWhenUsed/>
    <w:rsid w:val="00933BA3"/>
    <w:rPr>
      <w:color w:val="605E5C"/>
      <w:shd w:val="clear" w:color="auto" w:fill="E1DFDD"/>
    </w:rPr>
  </w:style>
  <w:style w:type="paragraph" w:customStyle="1" w:styleId="Default">
    <w:name w:val="Default"/>
    <w:rsid w:val="00933BA3"/>
    <w:pPr>
      <w:autoSpaceDE w:val="0"/>
      <w:autoSpaceDN w:val="0"/>
      <w:adjustRightInd w:val="0"/>
      <w:spacing w:after="0" w:line="240" w:lineRule="auto"/>
    </w:pPr>
    <w:rPr>
      <w:rFonts w:ascii="EUAlbertina" w:eastAsia="Calibri" w:hAnsi="EUAlbertina" w:cs="EUAlbertina"/>
      <w:color w:val="000000"/>
      <w:sz w:val="24"/>
      <w:szCs w:val="24"/>
      <w:lang w:eastAsia="lv-LV"/>
    </w:rPr>
  </w:style>
  <w:style w:type="paragraph" w:customStyle="1" w:styleId="CM1">
    <w:name w:val="CM1"/>
    <w:basedOn w:val="Default"/>
    <w:next w:val="Default"/>
    <w:uiPriority w:val="99"/>
    <w:rsid w:val="00933BA3"/>
    <w:rPr>
      <w:rFonts w:ascii="EU Albertina" w:hAnsi="EU Albertina" w:cs="Times New Roman"/>
      <w:color w:val="auto"/>
    </w:rPr>
  </w:style>
  <w:style w:type="paragraph" w:styleId="NoSpacing">
    <w:name w:val="No Spacing"/>
    <w:uiPriority w:val="1"/>
    <w:qFormat/>
    <w:rsid w:val="00EB4372"/>
    <w:pPr>
      <w:widowControl w:val="0"/>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677D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64660">
      <w:bodyDiv w:val="1"/>
      <w:marLeft w:val="0"/>
      <w:marRight w:val="0"/>
      <w:marTop w:val="0"/>
      <w:marBottom w:val="0"/>
      <w:divBdr>
        <w:top w:val="none" w:sz="0" w:space="0" w:color="auto"/>
        <w:left w:val="none" w:sz="0" w:space="0" w:color="auto"/>
        <w:bottom w:val="none" w:sz="0" w:space="0" w:color="auto"/>
        <w:right w:val="none" w:sz="0" w:space="0" w:color="auto"/>
      </w:divBdr>
    </w:div>
    <w:div w:id="33889320">
      <w:bodyDiv w:val="1"/>
      <w:marLeft w:val="0"/>
      <w:marRight w:val="0"/>
      <w:marTop w:val="0"/>
      <w:marBottom w:val="0"/>
      <w:divBdr>
        <w:top w:val="none" w:sz="0" w:space="0" w:color="auto"/>
        <w:left w:val="none" w:sz="0" w:space="0" w:color="auto"/>
        <w:bottom w:val="none" w:sz="0" w:space="0" w:color="auto"/>
        <w:right w:val="none" w:sz="0" w:space="0" w:color="auto"/>
      </w:divBdr>
    </w:div>
    <w:div w:id="74400538">
      <w:bodyDiv w:val="1"/>
      <w:marLeft w:val="0"/>
      <w:marRight w:val="0"/>
      <w:marTop w:val="0"/>
      <w:marBottom w:val="0"/>
      <w:divBdr>
        <w:top w:val="none" w:sz="0" w:space="0" w:color="auto"/>
        <w:left w:val="none" w:sz="0" w:space="0" w:color="auto"/>
        <w:bottom w:val="none" w:sz="0" w:space="0" w:color="auto"/>
        <w:right w:val="none" w:sz="0" w:space="0" w:color="auto"/>
      </w:divBdr>
    </w:div>
    <w:div w:id="174460766">
      <w:bodyDiv w:val="1"/>
      <w:marLeft w:val="0"/>
      <w:marRight w:val="0"/>
      <w:marTop w:val="0"/>
      <w:marBottom w:val="0"/>
      <w:divBdr>
        <w:top w:val="none" w:sz="0" w:space="0" w:color="auto"/>
        <w:left w:val="none" w:sz="0" w:space="0" w:color="auto"/>
        <w:bottom w:val="none" w:sz="0" w:space="0" w:color="auto"/>
        <w:right w:val="none" w:sz="0" w:space="0" w:color="auto"/>
      </w:divBdr>
    </w:div>
    <w:div w:id="202792784">
      <w:bodyDiv w:val="1"/>
      <w:marLeft w:val="0"/>
      <w:marRight w:val="0"/>
      <w:marTop w:val="0"/>
      <w:marBottom w:val="0"/>
      <w:divBdr>
        <w:top w:val="none" w:sz="0" w:space="0" w:color="auto"/>
        <w:left w:val="none" w:sz="0" w:space="0" w:color="auto"/>
        <w:bottom w:val="none" w:sz="0" w:space="0" w:color="auto"/>
        <w:right w:val="none" w:sz="0" w:space="0" w:color="auto"/>
      </w:divBdr>
    </w:div>
    <w:div w:id="215051188">
      <w:bodyDiv w:val="1"/>
      <w:marLeft w:val="0"/>
      <w:marRight w:val="0"/>
      <w:marTop w:val="0"/>
      <w:marBottom w:val="0"/>
      <w:divBdr>
        <w:top w:val="none" w:sz="0" w:space="0" w:color="auto"/>
        <w:left w:val="none" w:sz="0" w:space="0" w:color="auto"/>
        <w:bottom w:val="none" w:sz="0" w:space="0" w:color="auto"/>
        <w:right w:val="none" w:sz="0" w:space="0" w:color="auto"/>
      </w:divBdr>
    </w:div>
    <w:div w:id="251008614">
      <w:bodyDiv w:val="1"/>
      <w:marLeft w:val="0"/>
      <w:marRight w:val="0"/>
      <w:marTop w:val="0"/>
      <w:marBottom w:val="0"/>
      <w:divBdr>
        <w:top w:val="none" w:sz="0" w:space="0" w:color="auto"/>
        <w:left w:val="none" w:sz="0" w:space="0" w:color="auto"/>
        <w:bottom w:val="none" w:sz="0" w:space="0" w:color="auto"/>
        <w:right w:val="none" w:sz="0" w:space="0" w:color="auto"/>
      </w:divBdr>
    </w:div>
    <w:div w:id="283728776">
      <w:bodyDiv w:val="1"/>
      <w:marLeft w:val="0"/>
      <w:marRight w:val="0"/>
      <w:marTop w:val="0"/>
      <w:marBottom w:val="0"/>
      <w:divBdr>
        <w:top w:val="none" w:sz="0" w:space="0" w:color="auto"/>
        <w:left w:val="none" w:sz="0" w:space="0" w:color="auto"/>
        <w:bottom w:val="none" w:sz="0" w:space="0" w:color="auto"/>
        <w:right w:val="none" w:sz="0" w:space="0" w:color="auto"/>
      </w:divBdr>
    </w:div>
    <w:div w:id="447159371">
      <w:bodyDiv w:val="1"/>
      <w:marLeft w:val="0"/>
      <w:marRight w:val="0"/>
      <w:marTop w:val="0"/>
      <w:marBottom w:val="0"/>
      <w:divBdr>
        <w:top w:val="none" w:sz="0" w:space="0" w:color="auto"/>
        <w:left w:val="none" w:sz="0" w:space="0" w:color="auto"/>
        <w:bottom w:val="none" w:sz="0" w:space="0" w:color="auto"/>
        <w:right w:val="none" w:sz="0" w:space="0" w:color="auto"/>
      </w:divBdr>
    </w:div>
    <w:div w:id="495652395">
      <w:bodyDiv w:val="1"/>
      <w:marLeft w:val="0"/>
      <w:marRight w:val="0"/>
      <w:marTop w:val="0"/>
      <w:marBottom w:val="0"/>
      <w:divBdr>
        <w:top w:val="none" w:sz="0" w:space="0" w:color="auto"/>
        <w:left w:val="none" w:sz="0" w:space="0" w:color="auto"/>
        <w:bottom w:val="none" w:sz="0" w:space="0" w:color="auto"/>
        <w:right w:val="none" w:sz="0" w:space="0" w:color="auto"/>
      </w:divBdr>
    </w:div>
    <w:div w:id="629173221">
      <w:bodyDiv w:val="1"/>
      <w:marLeft w:val="0"/>
      <w:marRight w:val="0"/>
      <w:marTop w:val="0"/>
      <w:marBottom w:val="0"/>
      <w:divBdr>
        <w:top w:val="none" w:sz="0" w:space="0" w:color="auto"/>
        <w:left w:val="none" w:sz="0" w:space="0" w:color="auto"/>
        <w:bottom w:val="none" w:sz="0" w:space="0" w:color="auto"/>
        <w:right w:val="none" w:sz="0" w:space="0" w:color="auto"/>
      </w:divBdr>
    </w:div>
    <w:div w:id="728461347">
      <w:bodyDiv w:val="1"/>
      <w:marLeft w:val="0"/>
      <w:marRight w:val="0"/>
      <w:marTop w:val="0"/>
      <w:marBottom w:val="0"/>
      <w:divBdr>
        <w:top w:val="none" w:sz="0" w:space="0" w:color="auto"/>
        <w:left w:val="none" w:sz="0" w:space="0" w:color="auto"/>
        <w:bottom w:val="none" w:sz="0" w:space="0" w:color="auto"/>
        <w:right w:val="none" w:sz="0" w:space="0" w:color="auto"/>
      </w:divBdr>
    </w:div>
    <w:div w:id="735057120">
      <w:bodyDiv w:val="1"/>
      <w:marLeft w:val="0"/>
      <w:marRight w:val="0"/>
      <w:marTop w:val="0"/>
      <w:marBottom w:val="0"/>
      <w:divBdr>
        <w:top w:val="none" w:sz="0" w:space="0" w:color="auto"/>
        <w:left w:val="none" w:sz="0" w:space="0" w:color="auto"/>
        <w:bottom w:val="none" w:sz="0" w:space="0" w:color="auto"/>
        <w:right w:val="none" w:sz="0" w:space="0" w:color="auto"/>
      </w:divBdr>
    </w:div>
    <w:div w:id="765424462">
      <w:bodyDiv w:val="1"/>
      <w:marLeft w:val="0"/>
      <w:marRight w:val="0"/>
      <w:marTop w:val="0"/>
      <w:marBottom w:val="0"/>
      <w:divBdr>
        <w:top w:val="none" w:sz="0" w:space="0" w:color="auto"/>
        <w:left w:val="none" w:sz="0" w:space="0" w:color="auto"/>
        <w:bottom w:val="none" w:sz="0" w:space="0" w:color="auto"/>
        <w:right w:val="none" w:sz="0" w:space="0" w:color="auto"/>
      </w:divBdr>
    </w:div>
    <w:div w:id="776632058">
      <w:bodyDiv w:val="1"/>
      <w:marLeft w:val="0"/>
      <w:marRight w:val="0"/>
      <w:marTop w:val="0"/>
      <w:marBottom w:val="0"/>
      <w:divBdr>
        <w:top w:val="none" w:sz="0" w:space="0" w:color="auto"/>
        <w:left w:val="none" w:sz="0" w:space="0" w:color="auto"/>
        <w:bottom w:val="none" w:sz="0" w:space="0" w:color="auto"/>
        <w:right w:val="none" w:sz="0" w:space="0" w:color="auto"/>
      </w:divBdr>
    </w:div>
    <w:div w:id="873663228">
      <w:bodyDiv w:val="1"/>
      <w:marLeft w:val="0"/>
      <w:marRight w:val="0"/>
      <w:marTop w:val="0"/>
      <w:marBottom w:val="0"/>
      <w:divBdr>
        <w:top w:val="none" w:sz="0" w:space="0" w:color="auto"/>
        <w:left w:val="none" w:sz="0" w:space="0" w:color="auto"/>
        <w:bottom w:val="none" w:sz="0" w:space="0" w:color="auto"/>
        <w:right w:val="none" w:sz="0" w:space="0" w:color="auto"/>
      </w:divBdr>
    </w:div>
    <w:div w:id="890925285">
      <w:bodyDiv w:val="1"/>
      <w:marLeft w:val="0"/>
      <w:marRight w:val="0"/>
      <w:marTop w:val="0"/>
      <w:marBottom w:val="0"/>
      <w:divBdr>
        <w:top w:val="none" w:sz="0" w:space="0" w:color="auto"/>
        <w:left w:val="none" w:sz="0" w:space="0" w:color="auto"/>
        <w:bottom w:val="none" w:sz="0" w:space="0" w:color="auto"/>
        <w:right w:val="none" w:sz="0" w:space="0" w:color="auto"/>
      </w:divBdr>
    </w:div>
    <w:div w:id="909656457">
      <w:bodyDiv w:val="1"/>
      <w:marLeft w:val="0"/>
      <w:marRight w:val="0"/>
      <w:marTop w:val="0"/>
      <w:marBottom w:val="0"/>
      <w:divBdr>
        <w:top w:val="none" w:sz="0" w:space="0" w:color="auto"/>
        <w:left w:val="none" w:sz="0" w:space="0" w:color="auto"/>
        <w:bottom w:val="none" w:sz="0" w:space="0" w:color="auto"/>
        <w:right w:val="none" w:sz="0" w:space="0" w:color="auto"/>
      </w:divBdr>
    </w:div>
    <w:div w:id="948389329">
      <w:bodyDiv w:val="1"/>
      <w:marLeft w:val="0"/>
      <w:marRight w:val="0"/>
      <w:marTop w:val="0"/>
      <w:marBottom w:val="0"/>
      <w:divBdr>
        <w:top w:val="none" w:sz="0" w:space="0" w:color="auto"/>
        <w:left w:val="none" w:sz="0" w:space="0" w:color="auto"/>
        <w:bottom w:val="none" w:sz="0" w:space="0" w:color="auto"/>
        <w:right w:val="none" w:sz="0" w:space="0" w:color="auto"/>
      </w:divBdr>
    </w:div>
    <w:div w:id="1144395135">
      <w:bodyDiv w:val="1"/>
      <w:marLeft w:val="0"/>
      <w:marRight w:val="0"/>
      <w:marTop w:val="0"/>
      <w:marBottom w:val="0"/>
      <w:divBdr>
        <w:top w:val="none" w:sz="0" w:space="0" w:color="auto"/>
        <w:left w:val="none" w:sz="0" w:space="0" w:color="auto"/>
        <w:bottom w:val="none" w:sz="0" w:space="0" w:color="auto"/>
        <w:right w:val="none" w:sz="0" w:space="0" w:color="auto"/>
      </w:divBdr>
    </w:div>
    <w:div w:id="1256666646">
      <w:bodyDiv w:val="1"/>
      <w:marLeft w:val="0"/>
      <w:marRight w:val="0"/>
      <w:marTop w:val="0"/>
      <w:marBottom w:val="0"/>
      <w:divBdr>
        <w:top w:val="none" w:sz="0" w:space="0" w:color="auto"/>
        <w:left w:val="none" w:sz="0" w:space="0" w:color="auto"/>
        <w:bottom w:val="none" w:sz="0" w:space="0" w:color="auto"/>
        <w:right w:val="none" w:sz="0" w:space="0" w:color="auto"/>
      </w:divBdr>
    </w:div>
    <w:div w:id="1308775987">
      <w:bodyDiv w:val="1"/>
      <w:marLeft w:val="0"/>
      <w:marRight w:val="0"/>
      <w:marTop w:val="0"/>
      <w:marBottom w:val="0"/>
      <w:divBdr>
        <w:top w:val="none" w:sz="0" w:space="0" w:color="auto"/>
        <w:left w:val="none" w:sz="0" w:space="0" w:color="auto"/>
        <w:bottom w:val="none" w:sz="0" w:space="0" w:color="auto"/>
        <w:right w:val="none" w:sz="0" w:space="0" w:color="auto"/>
      </w:divBdr>
    </w:div>
    <w:div w:id="1322927825">
      <w:bodyDiv w:val="1"/>
      <w:marLeft w:val="0"/>
      <w:marRight w:val="0"/>
      <w:marTop w:val="0"/>
      <w:marBottom w:val="0"/>
      <w:divBdr>
        <w:top w:val="none" w:sz="0" w:space="0" w:color="auto"/>
        <w:left w:val="none" w:sz="0" w:space="0" w:color="auto"/>
        <w:bottom w:val="none" w:sz="0" w:space="0" w:color="auto"/>
        <w:right w:val="none" w:sz="0" w:space="0" w:color="auto"/>
      </w:divBdr>
    </w:div>
    <w:div w:id="1329559451">
      <w:bodyDiv w:val="1"/>
      <w:marLeft w:val="0"/>
      <w:marRight w:val="0"/>
      <w:marTop w:val="0"/>
      <w:marBottom w:val="0"/>
      <w:divBdr>
        <w:top w:val="none" w:sz="0" w:space="0" w:color="auto"/>
        <w:left w:val="none" w:sz="0" w:space="0" w:color="auto"/>
        <w:bottom w:val="none" w:sz="0" w:space="0" w:color="auto"/>
        <w:right w:val="none" w:sz="0" w:space="0" w:color="auto"/>
      </w:divBdr>
    </w:div>
    <w:div w:id="1448768456">
      <w:bodyDiv w:val="1"/>
      <w:marLeft w:val="0"/>
      <w:marRight w:val="0"/>
      <w:marTop w:val="0"/>
      <w:marBottom w:val="0"/>
      <w:divBdr>
        <w:top w:val="none" w:sz="0" w:space="0" w:color="auto"/>
        <w:left w:val="none" w:sz="0" w:space="0" w:color="auto"/>
        <w:bottom w:val="none" w:sz="0" w:space="0" w:color="auto"/>
        <w:right w:val="none" w:sz="0" w:space="0" w:color="auto"/>
      </w:divBdr>
    </w:div>
    <w:div w:id="1465737125">
      <w:bodyDiv w:val="1"/>
      <w:marLeft w:val="0"/>
      <w:marRight w:val="0"/>
      <w:marTop w:val="0"/>
      <w:marBottom w:val="0"/>
      <w:divBdr>
        <w:top w:val="none" w:sz="0" w:space="0" w:color="auto"/>
        <w:left w:val="none" w:sz="0" w:space="0" w:color="auto"/>
        <w:bottom w:val="none" w:sz="0" w:space="0" w:color="auto"/>
        <w:right w:val="none" w:sz="0" w:space="0" w:color="auto"/>
      </w:divBdr>
    </w:div>
    <w:div w:id="1526407088">
      <w:bodyDiv w:val="1"/>
      <w:marLeft w:val="0"/>
      <w:marRight w:val="0"/>
      <w:marTop w:val="0"/>
      <w:marBottom w:val="0"/>
      <w:divBdr>
        <w:top w:val="none" w:sz="0" w:space="0" w:color="auto"/>
        <w:left w:val="none" w:sz="0" w:space="0" w:color="auto"/>
        <w:bottom w:val="none" w:sz="0" w:space="0" w:color="auto"/>
        <w:right w:val="none" w:sz="0" w:space="0" w:color="auto"/>
      </w:divBdr>
    </w:div>
    <w:div w:id="1530333074">
      <w:bodyDiv w:val="1"/>
      <w:marLeft w:val="0"/>
      <w:marRight w:val="0"/>
      <w:marTop w:val="0"/>
      <w:marBottom w:val="0"/>
      <w:divBdr>
        <w:top w:val="none" w:sz="0" w:space="0" w:color="auto"/>
        <w:left w:val="none" w:sz="0" w:space="0" w:color="auto"/>
        <w:bottom w:val="none" w:sz="0" w:space="0" w:color="auto"/>
        <w:right w:val="none" w:sz="0" w:space="0" w:color="auto"/>
      </w:divBdr>
    </w:div>
    <w:div w:id="1659191162">
      <w:bodyDiv w:val="1"/>
      <w:marLeft w:val="0"/>
      <w:marRight w:val="0"/>
      <w:marTop w:val="0"/>
      <w:marBottom w:val="0"/>
      <w:divBdr>
        <w:top w:val="none" w:sz="0" w:space="0" w:color="auto"/>
        <w:left w:val="none" w:sz="0" w:space="0" w:color="auto"/>
        <w:bottom w:val="none" w:sz="0" w:space="0" w:color="auto"/>
        <w:right w:val="none" w:sz="0" w:space="0" w:color="auto"/>
      </w:divBdr>
    </w:div>
    <w:div w:id="1687094016">
      <w:bodyDiv w:val="1"/>
      <w:marLeft w:val="0"/>
      <w:marRight w:val="0"/>
      <w:marTop w:val="0"/>
      <w:marBottom w:val="0"/>
      <w:divBdr>
        <w:top w:val="none" w:sz="0" w:space="0" w:color="auto"/>
        <w:left w:val="none" w:sz="0" w:space="0" w:color="auto"/>
        <w:bottom w:val="none" w:sz="0" w:space="0" w:color="auto"/>
        <w:right w:val="none" w:sz="0" w:space="0" w:color="auto"/>
      </w:divBdr>
    </w:div>
    <w:div w:id="1867863759">
      <w:bodyDiv w:val="1"/>
      <w:marLeft w:val="0"/>
      <w:marRight w:val="0"/>
      <w:marTop w:val="0"/>
      <w:marBottom w:val="0"/>
      <w:divBdr>
        <w:top w:val="none" w:sz="0" w:space="0" w:color="auto"/>
        <w:left w:val="none" w:sz="0" w:space="0" w:color="auto"/>
        <w:bottom w:val="none" w:sz="0" w:space="0" w:color="auto"/>
        <w:right w:val="none" w:sz="0" w:space="0" w:color="auto"/>
      </w:divBdr>
    </w:div>
    <w:div w:id="1902448083">
      <w:bodyDiv w:val="1"/>
      <w:marLeft w:val="0"/>
      <w:marRight w:val="0"/>
      <w:marTop w:val="0"/>
      <w:marBottom w:val="0"/>
      <w:divBdr>
        <w:top w:val="none" w:sz="0" w:space="0" w:color="auto"/>
        <w:left w:val="none" w:sz="0" w:space="0" w:color="auto"/>
        <w:bottom w:val="none" w:sz="0" w:space="0" w:color="auto"/>
        <w:right w:val="none" w:sz="0" w:space="0" w:color="auto"/>
      </w:divBdr>
    </w:div>
    <w:div w:id="2079202528">
      <w:bodyDiv w:val="1"/>
      <w:marLeft w:val="0"/>
      <w:marRight w:val="0"/>
      <w:marTop w:val="0"/>
      <w:marBottom w:val="0"/>
      <w:divBdr>
        <w:top w:val="none" w:sz="0" w:space="0" w:color="auto"/>
        <w:left w:val="none" w:sz="0" w:space="0" w:color="auto"/>
        <w:bottom w:val="none" w:sz="0" w:space="0" w:color="auto"/>
        <w:right w:val="none" w:sz="0" w:space="0" w:color="auto"/>
      </w:divBdr>
    </w:div>
    <w:div w:id="213374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p.gov.lv/lv/klasifikacija/rupniecibas-produktu-kodu-saraksts-2020/rupniecibas-produktu-kodu-saraksts-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stat.gov.lv/pxweb/lv/OSP_PUB/START__IZG__ZP__ZPR/ZPR030" TargetMode="External"/><Relationship Id="rId5" Type="http://schemas.openxmlformats.org/officeDocument/2006/relationships/webSettings" Target="webSettings.xml"/><Relationship Id="rId10" Type="http://schemas.openxmlformats.org/officeDocument/2006/relationships/hyperlink" Target="https://data.stat.gov.lv/pxweb/lv/OSP_PUB/START__IKT__EK__EKI/EKI060/" TargetMode="External"/><Relationship Id="rId4" Type="http://schemas.openxmlformats.org/officeDocument/2006/relationships/settings" Target="settings.xml"/><Relationship Id="rId9" Type="http://schemas.openxmlformats.org/officeDocument/2006/relationships/hyperlink" Target="https://data.stat.gov.lv/pxweb/lv/OSP_PUB/START__NOZ__RU__RUA/RUA0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19397-grozijumi-mikrouznemumu-nodokla-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C1144-6402-4F98-925D-5E941303B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27</Pages>
  <Words>6363</Words>
  <Characters>44546</Characters>
  <Application>Microsoft Office Word</Application>
  <DocSecurity>0</DocSecurity>
  <Lines>1781</Lines>
  <Paragraphs>332</Paragraphs>
  <ScaleCrop>false</ScaleCrop>
  <HeadingPairs>
    <vt:vector size="2" baseType="variant">
      <vt:variant>
        <vt:lpstr>Title</vt:lpstr>
      </vt:variant>
      <vt:variant>
        <vt:i4>1</vt:i4>
      </vt:variant>
    </vt:vector>
  </HeadingPairs>
  <TitlesOfParts>
    <vt:vector size="1" baseType="lpstr">
      <vt:lpstr/>
    </vt:vector>
  </TitlesOfParts>
  <Company>Central Statistical Bureau of Latvia</Company>
  <LinksUpToDate>false</LinksUpToDate>
  <CharactersWithSpaces>50577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Svarupa</dc:creator>
  <cp:keywords/>
  <dc:description/>
  <cp:lastModifiedBy>Ance Svarupa</cp:lastModifiedBy>
  <cp:revision>12</cp:revision>
  <dcterms:created xsi:type="dcterms:W3CDTF">2021-10-05T06:33:00Z</dcterms:created>
  <dcterms:modified xsi:type="dcterms:W3CDTF">2021-10-06T12:08:00Z</dcterms:modified>
</cp:coreProperties>
</file>