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25-TA-2468: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programmu Erasmus+ un Eiropas Solidaritātes korpuss īstenošanai nepieciešamo papildu finansējumu 2025. un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16:31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(Valsts izglītības attīstības aģentūrai un Jaunatnes starptautisko programmu aģentūrai) uzņemties papildu valsts budžeta ilgtermiņa saistības Eiropas Savienības (turpmāk – ES) programmas Erasmus+ īstenošanai 2025. gadā par 18 364 896 euro, tai skaitā palielinot ES finansējumu par 17 972 851 euro un valsts budžeta līdzfinansējumu par 392 045 euro; 2026. gadā par 18 347 270 euro, tai skaitā palielinot ES finansējumu par 18 086 444 euro un valsts budžeta līdzfinansējumu par 260 826 euro; 2027. gadā par 2 541 euro palielinot valsts budžeta līdzfinansējumu; 2028. gadā par 2 541 euro palielinot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iekļauta informācija, kas pamato finansējuma palielinājumu neatkarīga audita veikšanai, nav atbalstāma papildus valsts budžeta līdzfinansējuma plānošana 2026.–2028. gadam 2 541 euro apmērā ik gadus. Līdz ar to protokollēmuma projekta 2.punktā ir precizējams papildus nepieciešamā finansējuma apmērs 2026. gadam, svītrojot plānoto finansējumu audita izmaksu pieauguma segšanai, kā arī svītrojot papildus nepieciešamo finansējumu 2027. un 2028. gadam. Vienlaikus nepieciešams veikt precizējumus arī Informatīvajā ziņojumā, svītrojot tā 28. punktu, kā arī precizējot informāciju sadaļā “II.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papildus nepieciešamais finansējums audita izmaksu pieauguma segšanai ir svītrots (precizējumi veikti informatīvajā ziņojumā, protokollēmuma projektā un 8.pielikumā).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(Valsts izglītības attīstības aģentūrai un Jaunatnes starptautisko programmu aģentūrai) uzņemties papildu valsts budžeta ilgtermiņa saistības Eiropas Savienības (turpmāk – ES) programmas Erasmus+ īstenošanai 2025. gadā par 18 364 896 euro, tai skaitā palielinot ES finansējumu par 17 972 851 euro un valsts budžeta līdzfinansējumu par 392 045 euro; 2026. gadā par 18 344 729 euro, tai skaitā palielinot ES finansējumu par 18 086 444 euro un valsts budžeta līdzfinansējumu par 258 285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programmu Erasmus+ un Eiropas Solidaritātes korpuss īstenošanai nepieciešamo papildu finansējumu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turpmāk dokumenta tekstā. Minētais attiecas, piemēram, uz saīsinājumu "IZM" un "ministrija", "valsts aģentūra", kas atbilstoši pieteiktajam saīsinājumam attiecināms kopā uz Valsts izglītības attīstības aģentūru un Jaunatnes starptautisko programmu aģentūru, nevis atsevišķi uz kādu no tām, piemēram: "</w:t>
            </w:r>
            <w:r w:rsidR="00000000" w:rsidRPr="00000000" w:rsidDel="00000000">
              <w:rPr>
                <w:i w:val="1"/>
                <w:rtl w:val="0"/>
              </w:rPr>
              <w:t xml:space="preserve">Par šiem pasākumiem valsts aģentūras vadība sagatavo ikgadējo deklarāciju</w:t>
            </w:r>
            <w:r w:rsidR="00000000" w:rsidRPr="00000000" w:rsidDel="00000000">
              <w:rPr>
                <w:rtl w:val="0"/>
              </w:rPr>
              <w:t xml:space="preserve"> [..]", saīsinājumu "JSPA" un "valsts aģentūra JSPA". Tāpat nav sniegts skaidrojums tam, kas saprotams ar pasākumiem "National VET Team" un "Eurodesk".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turpmākās rīcības sadaļa un lēmuma projekts nav papildināms, pamatojoties uz sniegto informāciju par to, ka "</w:t>
            </w:r>
            <w:r w:rsidR="00000000" w:rsidRPr="00000000" w:rsidDel="00000000">
              <w:rPr>
                <w:i w:val="1"/>
                <w:rtl w:val="0"/>
              </w:rPr>
              <w:t xml:space="preserve">Neapgūtais valsts līdzfinansējums tiks atmaksāts valsts budžetā kārtējam gadam</w:t>
            </w:r>
            <w:r w:rsidR="00000000" w:rsidRPr="00000000" w:rsidDel="00000000">
              <w:rPr>
                <w:rtl w:val="0"/>
              </w:rPr>
              <w:t xml:space="preserve">". Proti, paredzot pienākumu atgriezt neapgūto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noteikumiem Nr. 421 "Kārtība, kādā veic gadskārtējā valsts budžeta likumā noteiktās apropriācijas izmaiņas" 37. punktu neiztērēto līdzfinansējumu pārdala no ministrijas budžeta uz 80.00.00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2025. un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nosaukumu un tā saturu, ņemot vērā no informatīvā ziņojuma 28. rindkopas un turpmākās rīcības sadaļas, kā arī no lēmuma projekta izrietošo par nepieciešamajām finansējuma izmaiņām arī attiecībā uz 2027. un 2028.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svītrots plānotais papildu finansējums 2027. un 2028. gadam (sk. izziņas 1.punktu), līdz ar to informatīvā ziņojuma nosaukums nav jāmaina.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programmu Erasmus+ un Eiropas Solidaritātes korpuss īstenošanai nepieciešamo papildu finansējumu 2025. un 2026.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25-TA-2468</w:t>
    </w:r>
    <w:r>
      <w:br/>
    </w:r>
    <w:r w:rsidR="00000000" w:rsidRPr="00000000" w:rsidDel="00000000">
      <w:rPr>
        <w:rtl w:val="0"/>
      </w:rPr>
      <w:t xml:space="preserve">12.11.2025. 20.20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25-TA-2468</w:t>
    </w:r>
    <w:r>
      <w:br/>
    </w:r>
    <w:r w:rsidR="00000000" w:rsidRPr="00000000" w:rsidDel="00000000">
      <w:rPr>
        <w:rtl w:val="0"/>
      </w:rPr>
      <w:t xml:space="preserve">12.11.2025. 20.20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Izziņa_25-TA-2468.docx</dc:title>
</cp:coreProperties>
</file>

<file path=docProps/custom.xml><?xml version="1.0" encoding="utf-8"?>
<Properties xmlns="http://schemas.openxmlformats.org/officeDocument/2006/custom-properties" xmlns:vt="http://schemas.openxmlformats.org/officeDocument/2006/docPropsVTypes"/>
</file>