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D53B4" w14:textId="77777777" w:rsidR="00B91546" w:rsidRPr="00285C45" w:rsidRDefault="00B91546" w:rsidP="00B91546">
      <w:pPr>
        <w:pStyle w:val="Title"/>
        <w:rPr>
          <w:b w:val="0"/>
          <w:bCs w:val="0"/>
          <w:sz w:val="22"/>
          <w:szCs w:val="22"/>
          <w:lang w:val="en-US"/>
        </w:rPr>
      </w:pPr>
      <w:r w:rsidRPr="00285C45">
        <w:rPr>
          <w:b w:val="0"/>
          <w:bCs w:val="0"/>
          <w:noProof/>
          <w:sz w:val="22"/>
          <w:szCs w:val="22"/>
          <w:lang w:val="en-US"/>
        </w:rPr>
        <w:drawing>
          <wp:inline distT="0" distB="0" distL="0" distR="0" wp14:anchorId="6FC1EE42" wp14:editId="7DDE3C47">
            <wp:extent cx="439420" cy="498475"/>
            <wp:effectExtent l="0" t="0" r="0" b="0"/>
            <wp:docPr id="1" name="Picture 1" descr="A picture containing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9420" cy="498475"/>
                    </a:xfrm>
                    <a:prstGeom prst="rect">
                      <a:avLst/>
                    </a:prstGeom>
                    <a:noFill/>
                    <a:ln>
                      <a:noFill/>
                    </a:ln>
                  </pic:spPr>
                </pic:pic>
              </a:graphicData>
            </a:graphic>
          </wp:inline>
        </w:drawing>
      </w:r>
    </w:p>
    <w:p w14:paraId="3C40E21A" w14:textId="77777777" w:rsidR="00B91546" w:rsidRPr="00285C45" w:rsidRDefault="00B91546" w:rsidP="00B91546">
      <w:pPr>
        <w:pStyle w:val="Title"/>
        <w:pBdr>
          <w:bottom w:val="single" w:sz="12" w:space="3" w:color="auto"/>
        </w:pBdr>
        <w:rPr>
          <w:color w:val="666699"/>
          <w:sz w:val="22"/>
          <w:szCs w:val="22"/>
          <w:lang w:val="en-US"/>
        </w:rPr>
      </w:pPr>
      <w:r w:rsidRPr="00285C45">
        <w:rPr>
          <w:color w:val="666699"/>
          <w:sz w:val="22"/>
          <w:szCs w:val="22"/>
          <w:lang w:val="en-US"/>
        </w:rPr>
        <w:t xml:space="preserve">LATVIJAS APDROŠINĀŠANAS </w:t>
      </w:r>
    </w:p>
    <w:p w14:paraId="202EE4C0" w14:textId="77777777" w:rsidR="00B91546" w:rsidRPr="00285C45" w:rsidRDefault="00B91546" w:rsidP="00B91546">
      <w:pPr>
        <w:pStyle w:val="Title"/>
        <w:pBdr>
          <w:bottom w:val="single" w:sz="12" w:space="3" w:color="auto"/>
        </w:pBdr>
        <w:rPr>
          <w:b w:val="0"/>
          <w:bCs w:val="0"/>
          <w:color w:val="000080"/>
          <w:sz w:val="22"/>
          <w:szCs w:val="22"/>
        </w:rPr>
      </w:pPr>
      <w:r w:rsidRPr="00285C45">
        <w:rPr>
          <w:color w:val="666699"/>
          <w:sz w:val="22"/>
          <w:szCs w:val="22"/>
          <w:lang w:val="en-US"/>
        </w:rPr>
        <w:t>BROKERU ASOCIĀCIJA</w:t>
      </w:r>
    </w:p>
    <w:p w14:paraId="420A6368" w14:textId="77777777" w:rsidR="00B91546" w:rsidRPr="00077140" w:rsidRDefault="00B91546" w:rsidP="00B91546">
      <w:pPr>
        <w:pStyle w:val="Title"/>
        <w:rPr>
          <w:b w:val="0"/>
          <w:bCs w:val="0"/>
          <w:color w:val="000080"/>
          <w:sz w:val="16"/>
          <w:szCs w:val="16"/>
        </w:rPr>
      </w:pPr>
      <w:r>
        <w:rPr>
          <w:b w:val="0"/>
          <w:bCs w:val="0"/>
          <w:color w:val="000080"/>
          <w:sz w:val="16"/>
          <w:szCs w:val="16"/>
        </w:rPr>
        <w:t xml:space="preserve">Krišjāņa Barona </w:t>
      </w:r>
      <w:r w:rsidRPr="00077140">
        <w:rPr>
          <w:b w:val="0"/>
          <w:bCs w:val="0"/>
          <w:color w:val="000080"/>
          <w:sz w:val="16"/>
          <w:szCs w:val="16"/>
        </w:rPr>
        <w:t xml:space="preserve">iela </w:t>
      </w:r>
      <w:r>
        <w:rPr>
          <w:b w:val="0"/>
          <w:bCs w:val="0"/>
          <w:color w:val="000080"/>
          <w:sz w:val="16"/>
          <w:szCs w:val="16"/>
        </w:rPr>
        <w:t>64-10B</w:t>
      </w:r>
      <w:r w:rsidRPr="00077140">
        <w:rPr>
          <w:b w:val="0"/>
          <w:bCs w:val="0"/>
          <w:color w:val="000080"/>
          <w:sz w:val="16"/>
          <w:szCs w:val="16"/>
        </w:rPr>
        <w:t xml:space="preserve">, Rīga, LV-1011, mob. tālr.: 28331901, e-pasts: </w:t>
      </w:r>
      <w:hyperlink r:id="rId5" w:history="1">
        <w:r w:rsidRPr="00077140">
          <w:rPr>
            <w:rStyle w:val="Hyperlink"/>
            <w:b w:val="0"/>
            <w:color w:val="000080"/>
            <w:sz w:val="16"/>
            <w:szCs w:val="16"/>
          </w:rPr>
          <w:t>info@brokers.lv</w:t>
        </w:r>
      </w:hyperlink>
      <w:r w:rsidRPr="00077140">
        <w:rPr>
          <w:b w:val="0"/>
          <w:bCs w:val="0"/>
          <w:color w:val="000080"/>
          <w:sz w:val="16"/>
          <w:szCs w:val="16"/>
        </w:rPr>
        <w:t>, www.brokers.lv</w:t>
      </w:r>
    </w:p>
    <w:p w14:paraId="23945577" w14:textId="77777777" w:rsidR="00B91546" w:rsidRPr="00285C45" w:rsidRDefault="00B91546" w:rsidP="00B91546">
      <w:pPr>
        <w:pStyle w:val="Title"/>
        <w:rPr>
          <w:b w:val="0"/>
          <w:bCs w:val="0"/>
          <w:sz w:val="22"/>
          <w:szCs w:val="22"/>
        </w:rPr>
      </w:pPr>
    </w:p>
    <w:p w14:paraId="0C9F710D" w14:textId="77777777" w:rsidR="00B91546" w:rsidRPr="00285C45" w:rsidRDefault="00B91546" w:rsidP="00B91546">
      <w:pPr>
        <w:rPr>
          <w:sz w:val="22"/>
          <w:szCs w:val="22"/>
        </w:rPr>
      </w:pPr>
    </w:p>
    <w:p w14:paraId="5BC0C9C0" w14:textId="77777777" w:rsidR="00B91546" w:rsidRPr="00285C45" w:rsidRDefault="00B91546" w:rsidP="00B91546">
      <w:pPr>
        <w:rPr>
          <w:sz w:val="22"/>
          <w:szCs w:val="22"/>
        </w:rPr>
      </w:pPr>
      <w:r w:rsidRPr="00285C45">
        <w:rPr>
          <w:sz w:val="22"/>
          <w:szCs w:val="22"/>
        </w:rPr>
        <w:t>Rīgā, 20</w:t>
      </w:r>
      <w:r>
        <w:rPr>
          <w:sz w:val="22"/>
          <w:szCs w:val="22"/>
        </w:rPr>
        <w:t>22</w:t>
      </w:r>
      <w:r w:rsidRPr="00285C45">
        <w:rPr>
          <w:sz w:val="22"/>
          <w:szCs w:val="22"/>
        </w:rPr>
        <w:t xml:space="preserve">.gada </w:t>
      </w:r>
      <w:r>
        <w:rPr>
          <w:sz w:val="22"/>
          <w:szCs w:val="22"/>
        </w:rPr>
        <w:t>09.decembrī</w:t>
      </w:r>
    </w:p>
    <w:p w14:paraId="0E08B647" w14:textId="77777777" w:rsidR="00B91546" w:rsidRPr="00285C45" w:rsidRDefault="00B91546" w:rsidP="00B91546">
      <w:pPr>
        <w:rPr>
          <w:sz w:val="22"/>
          <w:szCs w:val="22"/>
        </w:rPr>
      </w:pPr>
      <w:r w:rsidRPr="00285C45">
        <w:rPr>
          <w:sz w:val="22"/>
          <w:szCs w:val="22"/>
        </w:rPr>
        <w:t>Nr.</w:t>
      </w:r>
      <w:r>
        <w:rPr>
          <w:sz w:val="22"/>
          <w:szCs w:val="22"/>
        </w:rPr>
        <w:t>09/12</w:t>
      </w:r>
      <w:r w:rsidRPr="00285C45">
        <w:rPr>
          <w:sz w:val="22"/>
          <w:szCs w:val="22"/>
        </w:rPr>
        <w:t>/</w:t>
      </w:r>
      <w:r>
        <w:rPr>
          <w:sz w:val="22"/>
          <w:szCs w:val="22"/>
        </w:rPr>
        <w:t>22</w:t>
      </w:r>
      <w:r w:rsidRPr="00285C45">
        <w:rPr>
          <w:sz w:val="22"/>
          <w:szCs w:val="22"/>
        </w:rPr>
        <w:t>-1</w:t>
      </w:r>
    </w:p>
    <w:p w14:paraId="7F456801" w14:textId="77777777" w:rsidR="00B91546" w:rsidRDefault="00B91546" w:rsidP="00B91546">
      <w:pPr>
        <w:jc w:val="right"/>
        <w:rPr>
          <w:b/>
          <w:bCs/>
          <w:iCs/>
          <w:sz w:val="22"/>
          <w:szCs w:val="22"/>
          <w:bdr w:val="none" w:sz="0" w:space="0" w:color="auto" w:frame="1"/>
        </w:rPr>
      </w:pPr>
      <w:r w:rsidRPr="00864F37">
        <w:rPr>
          <w:b/>
          <w:bCs/>
          <w:iCs/>
          <w:sz w:val="22"/>
          <w:szCs w:val="22"/>
          <w:bdr w:val="none" w:sz="0" w:space="0" w:color="auto" w:frame="1"/>
        </w:rPr>
        <w:t>Finanšu ministram</w:t>
      </w:r>
    </w:p>
    <w:p w14:paraId="24B3E0A2" w14:textId="77777777" w:rsidR="00B91546" w:rsidRDefault="00B91546" w:rsidP="00B91546">
      <w:pPr>
        <w:jc w:val="right"/>
        <w:rPr>
          <w:b/>
          <w:bCs/>
          <w:iCs/>
          <w:sz w:val="22"/>
          <w:szCs w:val="22"/>
          <w:bdr w:val="none" w:sz="0" w:space="0" w:color="auto" w:frame="1"/>
        </w:rPr>
      </w:pPr>
      <w:r>
        <w:rPr>
          <w:b/>
          <w:bCs/>
          <w:iCs/>
          <w:sz w:val="22"/>
          <w:szCs w:val="22"/>
          <w:bdr w:val="none" w:sz="0" w:space="0" w:color="auto" w:frame="1"/>
        </w:rPr>
        <w:t>god. Jānim Reira kungam</w:t>
      </w:r>
    </w:p>
    <w:p w14:paraId="23BD5A7B" w14:textId="77777777" w:rsidR="00B91546" w:rsidRDefault="00B91546" w:rsidP="00B91546">
      <w:pPr>
        <w:jc w:val="right"/>
        <w:rPr>
          <w:iCs/>
          <w:sz w:val="22"/>
          <w:szCs w:val="22"/>
          <w:bdr w:val="none" w:sz="0" w:space="0" w:color="auto" w:frame="1"/>
        </w:rPr>
      </w:pPr>
      <w:hyperlink r:id="rId6" w:history="1">
        <w:r w:rsidRPr="00CC723A">
          <w:rPr>
            <w:rStyle w:val="Hyperlink"/>
            <w:iCs/>
            <w:sz w:val="22"/>
            <w:szCs w:val="22"/>
            <w:bdr w:val="none" w:sz="0" w:space="0" w:color="auto" w:frame="1"/>
          </w:rPr>
          <w:t>janis.reirs@fm.gov.lv</w:t>
        </w:r>
      </w:hyperlink>
    </w:p>
    <w:p w14:paraId="3244D9EE" w14:textId="77777777" w:rsidR="00B91546" w:rsidRDefault="00B91546" w:rsidP="00B91546">
      <w:pPr>
        <w:jc w:val="right"/>
        <w:rPr>
          <w:iCs/>
          <w:sz w:val="22"/>
          <w:szCs w:val="22"/>
          <w:bdr w:val="none" w:sz="0" w:space="0" w:color="auto" w:frame="1"/>
        </w:rPr>
      </w:pPr>
    </w:p>
    <w:p w14:paraId="1669509C" w14:textId="77777777" w:rsidR="00B91546" w:rsidRPr="001B4D23" w:rsidRDefault="00B91546" w:rsidP="00B91546">
      <w:pPr>
        <w:jc w:val="right"/>
        <w:rPr>
          <w:b/>
          <w:sz w:val="22"/>
          <w:szCs w:val="22"/>
          <w:lang w:eastAsia="lv-LV"/>
        </w:rPr>
      </w:pPr>
      <w:r w:rsidRPr="001B4D23">
        <w:rPr>
          <w:b/>
          <w:sz w:val="22"/>
          <w:szCs w:val="22"/>
          <w:lang w:eastAsia="lv-LV"/>
        </w:rPr>
        <w:t>Finanšu ministrijai</w:t>
      </w:r>
    </w:p>
    <w:p w14:paraId="61463FA5" w14:textId="77777777" w:rsidR="00B91546" w:rsidRDefault="00B91546" w:rsidP="00B91546">
      <w:pPr>
        <w:jc w:val="right"/>
        <w:rPr>
          <w:i/>
          <w:sz w:val="22"/>
          <w:szCs w:val="22"/>
          <w:bdr w:val="none" w:sz="0" w:space="0" w:color="auto" w:frame="1"/>
        </w:rPr>
      </w:pPr>
      <w:hyperlink r:id="rId7" w:history="1">
        <w:r w:rsidRPr="00CC723A">
          <w:rPr>
            <w:rStyle w:val="Hyperlink"/>
            <w:i/>
            <w:sz w:val="22"/>
            <w:szCs w:val="22"/>
            <w:bdr w:val="none" w:sz="0" w:space="0" w:color="auto" w:frame="1"/>
          </w:rPr>
          <w:t>pasts@fm.gov.lv</w:t>
        </w:r>
      </w:hyperlink>
    </w:p>
    <w:p w14:paraId="5F048803" w14:textId="77777777" w:rsidR="00B91546" w:rsidRDefault="00B91546" w:rsidP="00B91546">
      <w:pPr>
        <w:tabs>
          <w:tab w:val="left" w:pos="426"/>
          <w:tab w:val="left" w:pos="9214"/>
        </w:tabs>
        <w:rPr>
          <w:i/>
          <w:sz w:val="22"/>
          <w:szCs w:val="22"/>
        </w:rPr>
      </w:pPr>
    </w:p>
    <w:p w14:paraId="4BE2CA95" w14:textId="77777777" w:rsidR="00B91546" w:rsidRDefault="00B91546" w:rsidP="00B91546">
      <w:pPr>
        <w:tabs>
          <w:tab w:val="left" w:pos="426"/>
          <w:tab w:val="left" w:pos="9214"/>
        </w:tabs>
        <w:rPr>
          <w:i/>
          <w:sz w:val="22"/>
          <w:szCs w:val="22"/>
        </w:rPr>
      </w:pPr>
      <w:r w:rsidRPr="00AB63F6">
        <w:rPr>
          <w:i/>
          <w:sz w:val="22"/>
          <w:szCs w:val="22"/>
        </w:rPr>
        <w:t xml:space="preserve">Par </w:t>
      </w:r>
      <w:r>
        <w:rPr>
          <w:i/>
          <w:sz w:val="22"/>
          <w:szCs w:val="22"/>
        </w:rPr>
        <w:t xml:space="preserve">nepieļaujamu rīcību </w:t>
      </w:r>
      <w:r w:rsidRPr="00AB63F6">
        <w:rPr>
          <w:i/>
          <w:sz w:val="22"/>
          <w:szCs w:val="22"/>
        </w:rPr>
        <w:t>likumprojektu „</w:t>
      </w:r>
      <w:r w:rsidRPr="00106CF1">
        <w:rPr>
          <w:i/>
          <w:sz w:val="22"/>
          <w:szCs w:val="22"/>
        </w:rPr>
        <w:t xml:space="preserve">Grozījumi Sauszemes transportlīdzekļu </w:t>
      </w:r>
    </w:p>
    <w:p w14:paraId="56829AC2" w14:textId="77777777" w:rsidR="00B91546" w:rsidRDefault="00B91546" w:rsidP="00B91546">
      <w:pPr>
        <w:tabs>
          <w:tab w:val="left" w:pos="426"/>
          <w:tab w:val="left" w:pos="9214"/>
        </w:tabs>
        <w:rPr>
          <w:i/>
          <w:sz w:val="22"/>
          <w:szCs w:val="22"/>
        </w:rPr>
      </w:pPr>
      <w:r w:rsidRPr="00106CF1">
        <w:rPr>
          <w:i/>
          <w:sz w:val="22"/>
          <w:szCs w:val="22"/>
        </w:rPr>
        <w:t>īpašnieku civiltiesiskās atbildības obligātās apdrošināšanas likumā</w:t>
      </w:r>
      <w:r w:rsidRPr="00AB63F6">
        <w:rPr>
          <w:i/>
          <w:sz w:val="22"/>
          <w:szCs w:val="22"/>
        </w:rPr>
        <w:t>”</w:t>
      </w:r>
      <w:r>
        <w:rPr>
          <w:i/>
          <w:sz w:val="22"/>
          <w:szCs w:val="22"/>
        </w:rPr>
        <w:t xml:space="preserve"> virzībā</w:t>
      </w:r>
    </w:p>
    <w:p w14:paraId="6B77DC24" w14:textId="77777777" w:rsidR="00B91546" w:rsidRPr="00AB63F6" w:rsidRDefault="00B91546" w:rsidP="00B91546">
      <w:pPr>
        <w:rPr>
          <w:sz w:val="22"/>
          <w:szCs w:val="22"/>
        </w:rPr>
      </w:pPr>
    </w:p>
    <w:p w14:paraId="70453ED8" w14:textId="77777777" w:rsidR="00B91546" w:rsidRDefault="00B91546" w:rsidP="00B91546">
      <w:pPr>
        <w:tabs>
          <w:tab w:val="left" w:pos="426"/>
          <w:tab w:val="left" w:pos="9214"/>
        </w:tabs>
        <w:jc w:val="both"/>
        <w:rPr>
          <w:sz w:val="22"/>
          <w:szCs w:val="22"/>
        </w:rPr>
      </w:pPr>
      <w:r w:rsidRPr="00984DCF">
        <w:rPr>
          <w:sz w:val="22"/>
          <w:szCs w:val="22"/>
        </w:rPr>
        <w:t xml:space="preserve">Latvijas Apdrošināšanas brokeru asociācija (turpmāk LABA) </w:t>
      </w:r>
      <w:r>
        <w:rPr>
          <w:sz w:val="22"/>
          <w:szCs w:val="22"/>
        </w:rPr>
        <w:t>ir saņēmusi un iepazinusies ar</w:t>
      </w:r>
      <w:r w:rsidRPr="00984DCF">
        <w:rPr>
          <w:sz w:val="22"/>
          <w:szCs w:val="22"/>
        </w:rPr>
        <w:t xml:space="preserve"> Finanšu ministrijas (turpmāk FM) izstrādāto </w:t>
      </w:r>
      <w:r>
        <w:rPr>
          <w:sz w:val="22"/>
          <w:szCs w:val="22"/>
        </w:rPr>
        <w:t xml:space="preserve">precizēto </w:t>
      </w:r>
      <w:r w:rsidRPr="00984DCF">
        <w:rPr>
          <w:sz w:val="22"/>
          <w:szCs w:val="22"/>
        </w:rPr>
        <w:t>likumprojekt</w:t>
      </w:r>
      <w:r>
        <w:rPr>
          <w:sz w:val="22"/>
          <w:szCs w:val="22"/>
        </w:rPr>
        <w:t>u</w:t>
      </w:r>
      <w:r w:rsidRPr="00984DCF">
        <w:rPr>
          <w:sz w:val="22"/>
          <w:szCs w:val="22"/>
        </w:rPr>
        <w:t xml:space="preserve"> „</w:t>
      </w:r>
      <w:r w:rsidRPr="00106CF1">
        <w:rPr>
          <w:sz w:val="22"/>
          <w:szCs w:val="22"/>
        </w:rPr>
        <w:t>Grozījumi Sauszemes transportlīdzekļu īpašnieku civiltiesiskās atbildības obligātās apdrošināšanas likumā</w:t>
      </w:r>
      <w:r w:rsidRPr="00984DCF">
        <w:rPr>
          <w:sz w:val="22"/>
          <w:szCs w:val="22"/>
        </w:rPr>
        <w:t>”</w:t>
      </w:r>
      <w:r>
        <w:rPr>
          <w:sz w:val="22"/>
          <w:szCs w:val="22"/>
        </w:rPr>
        <w:t xml:space="preserve"> (turpmāk Likumprojekts), tā </w:t>
      </w:r>
      <w:r w:rsidRPr="00984DCF">
        <w:rPr>
          <w:sz w:val="22"/>
          <w:szCs w:val="22"/>
        </w:rPr>
        <w:t>anotācij</w:t>
      </w:r>
      <w:r>
        <w:rPr>
          <w:sz w:val="22"/>
          <w:szCs w:val="22"/>
        </w:rPr>
        <w:t xml:space="preserve">u un </w:t>
      </w:r>
      <w:r w:rsidRPr="00864F37">
        <w:rPr>
          <w:sz w:val="22"/>
          <w:szCs w:val="22"/>
        </w:rPr>
        <w:t>Izziņa par atzinumos sniegtajiem iebildumiem</w:t>
      </w:r>
      <w:r>
        <w:rPr>
          <w:sz w:val="22"/>
          <w:szCs w:val="22"/>
        </w:rPr>
        <w:t>.</w:t>
      </w:r>
    </w:p>
    <w:p w14:paraId="2B88E8B8" w14:textId="77777777" w:rsidR="00B91546" w:rsidRDefault="00B91546" w:rsidP="00B91546">
      <w:pPr>
        <w:tabs>
          <w:tab w:val="left" w:pos="426"/>
          <w:tab w:val="left" w:pos="9214"/>
        </w:tabs>
        <w:jc w:val="both"/>
        <w:rPr>
          <w:sz w:val="22"/>
          <w:szCs w:val="22"/>
        </w:rPr>
      </w:pPr>
    </w:p>
    <w:p w14:paraId="3E54A53F" w14:textId="77777777" w:rsidR="00B91546" w:rsidRDefault="00B91546" w:rsidP="00B91546">
      <w:pPr>
        <w:tabs>
          <w:tab w:val="left" w:pos="426"/>
          <w:tab w:val="left" w:pos="9214"/>
        </w:tabs>
        <w:jc w:val="both"/>
        <w:rPr>
          <w:sz w:val="22"/>
          <w:szCs w:val="22"/>
        </w:rPr>
      </w:pPr>
      <w:r>
        <w:rPr>
          <w:sz w:val="22"/>
          <w:szCs w:val="22"/>
        </w:rPr>
        <w:t xml:space="preserve">Jāatgādina, ka FM bez jebkāda pamatota iemesla līdz šim bija pilnībā ignorējusi LABA Likumprojekta izstrādes un saskaņošanas procesā, kas izrādās notika jau kopš 2019.gada, lai gan tieši LABA apvieno apdrošināšanas brokerus, kuri ir vienīgie apdrošināšanas nozarē darbojas tikai klienta vārdā un interesēs, proti, pārstāv apdrošināto personu intereses, kas </w:t>
      </w:r>
      <w:r w:rsidRPr="00864F37">
        <w:rPr>
          <w:sz w:val="22"/>
          <w:szCs w:val="22"/>
        </w:rPr>
        <w:t>Latvijas Transportlīdzekļu apdrošinātāju biroja (turpmāk LTAB)</w:t>
      </w:r>
      <w:r>
        <w:rPr>
          <w:sz w:val="22"/>
          <w:szCs w:val="22"/>
        </w:rPr>
        <w:t xml:space="preserve"> darbībā ir viens no būtiskākajiem LTAB darbības mērķiem. Turklāt LABA ir arī LTAB konsultatīvās padomes locekle. FM tas ir ļoti labi zināms, tādēļ LABA tīša un apzināta izslēgšana no dalības Likumprojekta izstrādē un saskaņošanas procesā ir absolūtā pretrunā ar atklātības principu, labas pārvaldības principu un pelna šādas rīcības cēloņu rūpīgu izpēti, lai novērstu tās atkārtošanos. Diezgan absurds ir Likumprojekta anotācijā norādītais, ka FM mājas lapā publicētā informācija, ka šāds Likumprojekts vispār tiks izstrādāts, nodrošināja iespēju līdzdarboties Likumprojekta izstrādes procesā. Bez sagatavotā Likumprojekta teksta un anotācijas saņemšanas nav iespējams izteikt par to iebildumus vai priekšlikumus. LABA rīcībā ir ziņas par atsevišķu FM amatpersonu, kas iesaistītas Likumprojekta izstrādē, ciešām attiecībām ar pašreizējo LTAB vadītāju, kas, iespējams, ir ietekmējis šo FM amatpersonu spēju būt objektīvām un skaidri saskatīt apdrošināto personu intereses Likumprojekta izstrādes procesā, par ko liecina arī turpmāk norādītais. </w:t>
      </w:r>
    </w:p>
    <w:p w14:paraId="505449E3" w14:textId="77777777" w:rsidR="00B91546" w:rsidRDefault="00B91546" w:rsidP="00B91546">
      <w:pPr>
        <w:tabs>
          <w:tab w:val="left" w:pos="426"/>
          <w:tab w:val="left" w:pos="9214"/>
        </w:tabs>
        <w:jc w:val="both"/>
        <w:rPr>
          <w:sz w:val="22"/>
          <w:szCs w:val="22"/>
        </w:rPr>
      </w:pPr>
    </w:p>
    <w:p w14:paraId="4CA367CD" w14:textId="77777777" w:rsidR="00B91546" w:rsidRDefault="00B91546" w:rsidP="00B91546">
      <w:pPr>
        <w:tabs>
          <w:tab w:val="left" w:pos="426"/>
          <w:tab w:val="left" w:pos="9214"/>
        </w:tabs>
        <w:jc w:val="both"/>
        <w:rPr>
          <w:sz w:val="22"/>
          <w:szCs w:val="22"/>
        </w:rPr>
      </w:pPr>
      <w:r>
        <w:rPr>
          <w:sz w:val="22"/>
          <w:szCs w:val="22"/>
        </w:rPr>
        <w:t xml:space="preserve">Likumprojekta anotācijā kā Likumprojekta izstrādes vienīgais pamatojums norādīts: </w:t>
      </w:r>
      <w:r w:rsidRPr="00864F37">
        <w:rPr>
          <w:i/>
          <w:iCs/>
          <w:sz w:val="22"/>
          <w:szCs w:val="22"/>
        </w:rPr>
        <w:t xml:space="preserve">Likumprojekts ir izstrādāts pēc Finanšu ministrijas iniciatīvas, papildus </w:t>
      </w:r>
      <w:r w:rsidRPr="00864F37">
        <w:rPr>
          <w:i/>
          <w:iCs/>
          <w:sz w:val="22"/>
          <w:szCs w:val="22"/>
          <w:u w:val="single"/>
        </w:rPr>
        <w:t>ņemot vērā Konkurences padomes priekšlikumus, kuri ietverti Konkurences padomes tīmekļvietnē 2019.gada maijā publicētajā Sauszemes transportlīdzekļu īpašnieku civiltiesiskās atbildības obligātās apdrošināšanas (turpmāk – OCTA) tirgus uzraudzības ziņojumā</w:t>
      </w:r>
      <w:r w:rsidRPr="00864F37">
        <w:rPr>
          <w:i/>
          <w:iCs/>
          <w:sz w:val="22"/>
          <w:szCs w:val="22"/>
        </w:rPr>
        <w:t xml:space="preserve"> (tīmekļvietnes adrese: https://www.kp.gov.lv/tirgu-uzraudziba/tirgu-uzraudzibas-zinojumi)</w:t>
      </w:r>
      <w:r w:rsidRPr="00864F37">
        <w:rPr>
          <w:sz w:val="22"/>
          <w:szCs w:val="22"/>
        </w:rPr>
        <w:t>.</w:t>
      </w:r>
    </w:p>
    <w:p w14:paraId="33D1F140" w14:textId="77777777" w:rsidR="00B91546" w:rsidRDefault="00B91546" w:rsidP="00B91546">
      <w:pPr>
        <w:tabs>
          <w:tab w:val="left" w:pos="426"/>
          <w:tab w:val="left" w:pos="9214"/>
        </w:tabs>
        <w:jc w:val="both"/>
        <w:rPr>
          <w:sz w:val="22"/>
          <w:szCs w:val="22"/>
        </w:rPr>
      </w:pPr>
    </w:p>
    <w:p w14:paraId="1820EC8F" w14:textId="77777777" w:rsidR="00B91546" w:rsidRDefault="00B91546" w:rsidP="00B91546">
      <w:pPr>
        <w:tabs>
          <w:tab w:val="left" w:pos="426"/>
          <w:tab w:val="left" w:pos="9214"/>
        </w:tabs>
        <w:jc w:val="both"/>
        <w:rPr>
          <w:sz w:val="22"/>
          <w:szCs w:val="22"/>
        </w:rPr>
      </w:pPr>
      <w:r>
        <w:rPr>
          <w:sz w:val="22"/>
          <w:szCs w:val="22"/>
        </w:rPr>
        <w:t xml:space="preserve">FM sagatavotās </w:t>
      </w:r>
      <w:r w:rsidRPr="00864F37">
        <w:rPr>
          <w:sz w:val="22"/>
          <w:szCs w:val="22"/>
        </w:rPr>
        <w:t>Izziņa par atzinumos sniegtajiem iebildumiem</w:t>
      </w:r>
      <w:r>
        <w:rPr>
          <w:sz w:val="22"/>
          <w:szCs w:val="22"/>
        </w:rPr>
        <w:t xml:space="preserve"> 118.-119.lpp. ir norādīts, ka Konkurences padome (turpmāk KP) jau 2022.gada 12.janvārī notikušajā Likumprojekta </w:t>
      </w:r>
      <w:r w:rsidRPr="00864F37">
        <w:rPr>
          <w:sz w:val="22"/>
          <w:szCs w:val="22"/>
        </w:rPr>
        <w:t>elektronisk</w:t>
      </w:r>
      <w:r>
        <w:rPr>
          <w:sz w:val="22"/>
          <w:szCs w:val="22"/>
        </w:rPr>
        <w:t>aj</w:t>
      </w:r>
      <w:r w:rsidRPr="00864F37">
        <w:rPr>
          <w:sz w:val="22"/>
          <w:szCs w:val="22"/>
        </w:rPr>
        <w:t>ā saskaņošan</w:t>
      </w:r>
      <w:r>
        <w:rPr>
          <w:sz w:val="22"/>
          <w:szCs w:val="22"/>
        </w:rPr>
        <w:t xml:space="preserve">ā sniedza šādus iebildumus un priekšlikumus: </w:t>
      </w:r>
      <w:r w:rsidRPr="00864F37">
        <w:rPr>
          <w:i/>
          <w:iCs/>
          <w:sz w:val="22"/>
          <w:szCs w:val="22"/>
        </w:rPr>
        <w:t xml:space="preserve">Konkurences padome (turpmāk – KP) ir izvērtējusi likumprojektu “Grozījumi Sauszemes transportlīdzekļu īpašnieku civiltiesiskās atbildības obligātās apdrošināšanas likumā” (VSS-617) (turpmāk – Likumprojekts) un kopumā atbalsta Likumprojekta tālāku virzību. Tajā pašā laikā </w:t>
      </w:r>
      <w:r w:rsidRPr="00864F37">
        <w:rPr>
          <w:i/>
          <w:iCs/>
          <w:sz w:val="22"/>
          <w:szCs w:val="22"/>
          <w:u w:val="single"/>
        </w:rPr>
        <w:t>KP paskaidro, ka atbilstoši 2019.gada OCTA tirgus uzraudzībā norādītajam situācija, kad viena un tā pati persona vada divas organizācijas</w:t>
      </w:r>
      <w:r w:rsidRPr="00864F37">
        <w:rPr>
          <w:i/>
          <w:iCs/>
          <w:sz w:val="22"/>
          <w:szCs w:val="22"/>
        </w:rPr>
        <w:t xml:space="preserve"> </w:t>
      </w:r>
      <w:r w:rsidRPr="00864F37">
        <w:rPr>
          <w:i/>
          <w:iCs/>
          <w:sz w:val="22"/>
          <w:szCs w:val="22"/>
          <w:u w:val="single"/>
        </w:rPr>
        <w:t xml:space="preserve">(Latvijas </w:t>
      </w:r>
      <w:r w:rsidRPr="00864F37">
        <w:rPr>
          <w:i/>
          <w:iCs/>
          <w:sz w:val="22"/>
          <w:szCs w:val="22"/>
          <w:u w:val="single"/>
        </w:rPr>
        <w:lastRenderedPageBreak/>
        <w:t xml:space="preserve">Transportlīdzekļu apdrošinātāju biroju (turpmāk – LTAB) un Latvijas Apdrošinātāju asociāciju) ar būtiski pretējām interesēm </w:t>
      </w:r>
      <w:r w:rsidRPr="00864F37">
        <w:rPr>
          <w:b/>
          <w:bCs/>
          <w:i/>
          <w:iCs/>
          <w:sz w:val="22"/>
          <w:szCs w:val="22"/>
          <w:u w:val="single"/>
        </w:rPr>
        <w:t>var radīt riskus, ka šī persona darbojas vienas apdrošināšanas izplatīšanas tirgus dalībnieku interesēs, kā arī var izraisīt neobjektīvu vai diskriminējošu lēmumu pieņemšanu</w:t>
      </w:r>
      <w:r w:rsidRPr="00864F37">
        <w:rPr>
          <w:i/>
          <w:iCs/>
          <w:sz w:val="22"/>
          <w:szCs w:val="22"/>
        </w:rPr>
        <w:t xml:space="preserve">. Tikmēr </w:t>
      </w:r>
      <w:r w:rsidRPr="00864F37">
        <w:rPr>
          <w:i/>
          <w:iCs/>
          <w:sz w:val="22"/>
          <w:szCs w:val="22"/>
          <w:u w:val="single"/>
        </w:rPr>
        <w:t>šī brīža grozījumi</w:t>
      </w:r>
      <w:r w:rsidRPr="00864F37">
        <w:rPr>
          <w:i/>
          <w:iCs/>
          <w:sz w:val="22"/>
          <w:szCs w:val="22"/>
        </w:rPr>
        <w:t xml:space="preserve"> Sauszemes transportlīdzekļu īpašnieku civiltiesiskās atbildības obligātās apdrošināšanas likumā, to papildinot ar 44. panta piekto daļu, kā arī 47.panta otro un trešo daļu tikai risina tos gadījumos, uz ko attiecas  likuma “Par interešu konflikta novēršanu valsts amatpersonu darbībā” regulējums, taču </w:t>
      </w:r>
      <w:r w:rsidRPr="00864F37">
        <w:rPr>
          <w:b/>
          <w:bCs/>
          <w:i/>
          <w:iCs/>
          <w:sz w:val="22"/>
          <w:szCs w:val="22"/>
          <w:u w:val="single"/>
        </w:rPr>
        <w:t>nenovērš interešu konflikta situāciju, uz kuru KP norādīja jau minētajā uzraudzībā</w:t>
      </w:r>
      <w:r w:rsidRPr="00864F37">
        <w:rPr>
          <w:i/>
          <w:iCs/>
          <w:sz w:val="22"/>
          <w:szCs w:val="22"/>
        </w:rPr>
        <w:t xml:space="preserve">. Tādējādi </w:t>
      </w:r>
      <w:r w:rsidRPr="00864F37">
        <w:rPr>
          <w:i/>
          <w:iCs/>
          <w:sz w:val="22"/>
          <w:szCs w:val="22"/>
          <w:u w:val="single"/>
        </w:rPr>
        <w:t xml:space="preserve">KP aicina FM apsvērt ar to saskaņojamajā </w:t>
      </w:r>
      <w:r w:rsidRPr="00864F37">
        <w:rPr>
          <w:b/>
          <w:bCs/>
          <w:i/>
          <w:iCs/>
          <w:sz w:val="22"/>
          <w:szCs w:val="22"/>
          <w:u w:val="single"/>
        </w:rPr>
        <w:t>LTAB valdes locekļu atbilstības un piemērotības politikā ietvert arī nosacījumu, kas ierobežo personu, kura ir vadošā amatā citā organizācijā, kas aizstāv tās biedru intereses un kuras intereses ir pretējas tām, ko pārstāv LTAB, kļūt par LTAB valdes locekli</w:t>
      </w:r>
      <w:r w:rsidRPr="00864F37">
        <w:rPr>
          <w:sz w:val="22"/>
          <w:szCs w:val="22"/>
        </w:rPr>
        <w:t>.</w:t>
      </w:r>
    </w:p>
    <w:p w14:paraId="421FE84A" w14:textId="77777777" w:rsidR="00B91546" w:rsidRDefault="00B91546" w:rsidP="00B91546">
      <w:pPr>
        <w:tabs>
          <w:tab w:val="left" w:pos="426"/>
          <w:tab w:val="left" w:pos="9214"/>
        </w:tabs>
        <w:jc w:val="both"/>
        <w:rPr>
          <w:sz w:val="22"/>
          <w:szCs w:val="22"/>
        </w:rPr>
      </w:pPr>
    </w:p>
    <w:p w14:paraId="5D1F3D84" w14:textId="77777777" w:rsidR="00B91546" w:rsidRDefault="00B91546" w:rsidP="00B91546">
      <w:pPr>
        <w:tabs>
          <w:tab w:val="left" w:pos="426"/>
          <w:tab w:val="left" w:pos="9214"/>
        </w:tabs>
        <w:jc w:val="both"/>
      </w:pPr>
      <w:r>
        <w:rPr>
          <w:sz w:val="22"/>
          <w:szCs w:val="22"/>
        </w:rPr>
        <w:t xml:space="preserve">Likumprojekta izstrādē iesaistītās </w:t>
      </w:r>
      <w:r w:rsidRPr="00E416DE">
        <w:rPr>
          <w:b/>
          <w:bCs/>
          <w:sz w:val="22"/>
          <w:szCs w:val="22"/>
          <w:u w:val="single"/>
        </w:rPr>
        <w:t>FM amatpersonas ignorēja šo KP nepārprotamo norādi uz nepieļaujamību LTAB vadītājam vienlaikus pārstāvēt arī būtiski pretējas, t.i. apdrošinātāju intereses</w:t>
      </w:r>
      <w:r>
        <w:rPr>
          <w:sz w:val="22"/>
          <w:szCs w:val="22"/>
        </w:rPr>
        <w:t xml:space="preserve">, un </w:t>
      </w:r>
      <w:r w:rsidRPr="00E416DE">
        <w:rPr>
          <w:b/>
          <w:bCs/>
          <w:sz w:val="22"/>
          <w:szCs w:val="22"/>
          <w:u w:val="single"/>
        </w:rPr>
        <w:t>maldinoši norādīja</w:t>
      </w:r>
      <w:r>
        <w:rPr>
          <w:sz w:val="22"/>
          <w:szCs w:val="22"/>
        </w:rPr>
        <w:t xml:space="preserve">, ka šie KP iebildumi un priekšlikumi ir tikuši ņemti vērā, lai gan patiesībā Likumprojektā neiekļāva nevienu normu, kas, atbilstoši KP norādītajam, </w:t>
      </w:r>
      <w:r w:rsidRPr="00864F37">
        <w:rPr>
          <w:sz w:val="22"/>
          <w:szCs w:val="22"/>
        </w:rPr>
        <w:t>ierobežo</w:t>
      </w:r>
      <w:r>
        <w:rPr>
          <w:sz w:val="22"/>
          <w:szCs w:val="22"/>
        </w:rPr>
        <w:t>tu</w:t>
      </w:r>
      <w:r w:rsidRPr="00864F37">
        <w:rPr>
          <w:sz w:val="22"/>
          <w:szCs w:val="22"/>
        </w:rPr>
        <w:t xml:space="preserve"> personu, kura ir vadošā amatā citā organizācijā, kas aizstāv tās biedru intereses un kuras intereses ir pretējas tām, ko pārstāv LTAB, kļūt par LTAB valdes locekli</w:t>
      </w:r>
      <w:r>
        <w:rPr>
          <w:sz w:val="22"/>
          <w:szCs w:val="22"/>
        </w:rPr>
        <w:t xml:space="preserve">. Faktiski </w:t>
      </w:r>
      <w:r w:rsidRPr="00864F37">
        <w:rPr>
          <w:sz w:val="22"/>
          <w:szCs w:val="22"/>
        </w:rPr>
        <w:t>Likumprojekta izstrādē iesaistītās FM amatpersonas</w:t>
      </w:r>
      <w:r>
        <w:rPr>
          <w:sz w:val="22"/>
          <w:szCs w:val="22"/>
        </w:rPr>
        <w:t xml:space="preserve"> ir izlikušās nepamanot šos KP norādījumus, kuru ignorēšanā visvairāk ieinteresētā persona ir pašreizējais LTAB vadītājs, kas, gadiem ilgi atrodas acīmredzamā interešu konfliktā, jo vienlaikus vada arī </w:t>
      </w:r>
      <w:r w:rsidRPr="00864F37">
        <w:rPr>
          <w:sz w:val="22"/>
          <w:szCs w:val="22"/>
        </w:rPr>
        <w:t>Latvijas Apdrošinātāju asociāciju</w:t>
      </w:r>
      <w:r>
        <w:rPr>
          <w:sz w:val="22"/>
          <w:szCs w:val="22"/>
        </w:rPr>
        <w:t xml:space="preserve"> (turpmāk LAA).</w:t>
      </w:r>
      <w:r w:rsidRPr="00864F37">
        <w:t xml:space="preserve"> </w:t>
      </w:r>
    </w:p>
    <w:p w14:paraId="1287DA9B" w14:textId="77777777" w:rsidR="00B91546" w:rsidRDefault="00B91546" w:rsidP="00B91546">
      <w:pPr>
        <w:tabs>
          <w:tab w:val="left" w:pos="426"/>
          <w:tab w:val="left" w:pos="9214"/>
        </w:tabs>
        <w:jc w:val="both"/>
      </w:pPr>
    </w:p>
    <w:p w14:paraId="00DA2422" w14:textId="77777777" w:rsidR="00B91546" w:rsidRDefault="00B91546" w:rsidP="00B91546">
      <w:pPr>
        <w:tabs>
          <w:tab w:val="left" w:pos="426"/>
          <w:tab w:val="left" w:pos="9214"/>
        </w:tabs>
        <w:jc w:val="both"/>
        <w:rPr>
          <w:sz w:val="22"/>
          <w:szCs w:val="22"/>
        </w:rPr>
      </w:pPr>
      <w:r>
        <w:t xml:space="preserve">Šāda </w:t>
      </w:r>
      <w:r w:rsidRPr="00864F37">
        <w:rPr>
          <w:sz w:val="22"/>
          <w:szCs w:val="22"/>
        </w:rPr>
        <w:t>Likumprojekta izstrādē iesaistīt</w:t>
      </w:r>
      <w:r>
        <w:rPr>
          <w:sz w:val="22"/>
          <w:szCs w:val="22"/>
        </w:rPr>
        <w:t>o</w:t>
      </w:r>
      <w:r w:rsidRPr="00864F37">
        <w:rPr>
          <w:sz w:val="22"/>
          <w:szCs w:val="22"/>
        </w:rPr>
        <w:t xml:space="preserve"> FM amatperson</w:t>
      </w:r>
      <w:r>
        <w:rPr>
          <w:sz w:val="22"/>
          <w:szCs w:val="22"/>
        </w:rPr>
        <w:t>u rīcība LTAB pašreizējā vadītāja interesēs pilnīgi noteikti nav neitrāla un objektīva, kā arī izskaidro tīšo LABA izslēgšanu no Likumprojekta izstrādes un saskaņošanas procesa.</w:t>
      </w:r>
    </w:p>
    <w:p w14:paraId="4BA8EC31" w14:textId="77777777" w:rsidR="00B91546" w:rsidRDefault="00B91546" w:rsidP="00B91546">
      <w:pPr>
        <w:tabs>
          <w:tab w:val="left" w:pos="426"/>
          <w:tab w:val="left" w:pos="9214"/>
        </w:tabs>
        <w:jc w:val="both"/>
        <w:rPr>
          <w:sz w:val="22"/>
          <w:szCs w:val="22"/>
        </w:rPr>
      </w:pPr>
    </w:p>
    <w:p w14:paraId="2A79E45A" w14:textId="77777777" w:rsidR="00B91546" w:rsidRDefault="00B91546" w:rsidP="00B91546">
      <w:pPr>
        <w:tabs>
          <w:tab w:val="left" w:pos="426"/>
          <w:tab w:val="left" w:pos="9214"/>
        </w:tabs>
        <w:jc w:val="both"/>
        <w:rPr>
          <w:sz w:val="22"/>
          <w:szCs w:val="22"/>
        </w:rPr>
      </w:pPr>
      <w:r>
        <w:rPr>
          <w:sz w:val="22"/>
          <w:szCs w:val="22"/>
        </w:rPr>
        <w:t xml:space="preserve">Diemžēl šī Likumprojekta izstrādē iesaistīto FM amatpersonu darbošanās LTAB pašreizējā vadītāja interesēs turpinās. Kad LABA, nejauši no citām personām uzzinājusi par izstrādāto Likumprojektu, iesniedza savus iebildumus un priekšlikumus Likumprojektam, tie pilnībā tika ignorēti un netika ņemti vērā, kā atrunu izmantojot juridiski absolūti nekorektu atrunu, ka </w:t>
      </w:r>
      <w:r w:rsidRPr="00EE46E8">
        <w:rPr>
          <w:sz w:val="22"/>
          <w:szCs w:val="22"/>
        </w:rPr>
        <w:t>LTAB darbības uzraudzību ir plānots veikt pārraudzības formā</w:t>
      </w:r>
      <w:r>
        <w:rPr>
          <w:sz w:val="22"/>
          <w:szCs w:val="22"/>
        </w:rPr>
        <w:t xml:space="preserve">. LABA, sagatavojot savus iebildumus un priekšlikumus, tobrīd vēl neko nezināja par KP </w:t>
      </w:r>
      <w:r w:rsidRPr="00864F37">
        <w:rPr>
          <w:sz w:val="22"/>
          <w:szCs w:val="22"/>
        </w:rPr>
        <w:t>2022.gada 12.janvārī notikušajā Likumprojekta elektroniskajā saskaņošanā sniedza šādus iebildumus un priekšlikumus</w:t>
      </w:r>
      <w:r>
        <w:rPr>
          <w:sz w:val="22"/>
          <w:szCs w:val="22"/>
        </w:rPr>
        <w:t xml:space="preserve">, taču, vadoties no Likumprojekta pamatā esošajā KP </w:t>
      </w:r>
      <w:r w:rsidRPr="00864F37">
        <w:rPr>
          <w:sz w:val="22"/>
          <w:szCs w:val="22"/>
        </w:rPr>
        <w:t>2019.gada maijā publicētajā Sauszemes transportlīdzekļu īpašnieku civiltiesiskās atbildības obligātās apdrošināšanas</w:t>
      </w:r>
      <w:r w:rsidRPr="00864F37">
        <w:t xml:space="preserve"> </w:t>
      </w:r>
      <w:r w:rsidRPr="00864F37">
        <w:rPr>
          <w:sz w:val="22"/>
          <w:szCs w:val="22"/>
        </w:rPr>
        <w:t>tirgus uzraudzības ziņojumā</w:t>
      </w:r>
      <w:r>
        <w:rPr>
          <w:sz w:val="22"/>
          <w:szCs w:val="22"/>
        </w:rPr>
        <w:t xml:space="preserve">, izteica faktiski tādus pašus priekšlikumus kā KP. Proti, arī LABA norādīja uz to, ka nav pieļaujams, ka LTAB, kura pašā Likumprojektā norādītais mērķis ir </w:t>
      </w:r>
      <w:r w:rsidRPr="00864F37">
        <w:rPr>
          <w:sz w:val="22"/>
          <w:szCs w:val="22"/>
        </w:rPr>
        <w:t>nodrošināt ceļu satiksmes negadījumā cietušo trešo personu interešu aizsardzību</w:t>
      </w:r>
      <w:r>
        <w:rPr>
          <w:sz w:val="22"/>
          <w:szCs w:val="22"/>
        </w:rPr>
        <w:t xml:space="preserve">, vada persona, kas vienlaikus vada LAA un pārstāv apdrošinātāju intereses. Uz to norādīja arī Profesionālo apdrošināšanas brokeru asociācija savā viedoklī par Likumprojektu, kurš arī tika ignorēts. Nav šaubu, ka apdrošinātāju intereses, kā to pareizi norādīja KP savā viedoklī par Likumprojektu, ir būtiskā pretrunā ar </w:t>
      </w:r>
      <w:r w:rsidRPr="00864F37">
        <w:rPr>
          <w:sz w:val="22"/>
          <w:szCs w:val="22"/>
        </w:rPr>
        <w:t>ceļu satiksmes negadījumā cietušo trešo personu intere</w:t>
      </w:r>
      <w:r>
        <w:rPr>
          <w:sz w:val="22"/>
          <w:szCs w:val="22"/>
        </w:rPr>
        <w:t xml:space="preserve">sēm. Akls būtu tas, kas to neredz, un absolūti neieinteresēts </w:t>
      </w:r>
      <w:r w:rsidRPr="00864F37">
        <w:rPr>
          <w:sz w:val="22"/>
          <w:szCs w:val="22"/>
        </w:rPr>
        <w:t>ceļu satiksmes negadījumā cietušo trešo personu interešu aizsardzīb</w:t>
      </w:r>
      <w:r>
        <w:rPr>
          <w:sz w:val="22"/>
          <w:szCs w:val="22"/>
        </w:rPr>
        <w:t xml:space="preserve">ā būtu tas, kas to ignorē. </w:t>
      </w:r>
    </w:p>
    <w:p w14:paraId="213A19C1" w14:textId="77777777" w:rsidR="00B91546" w:rsidRDefault="00B91546" w:rsidP="00B91546">
      <w:pPr>
        <w:tabs>
          <w:tab w:val="left" w:pos="426"/>
          <w:tab w:val="left" w:pos="9214"/>
        </w:tabs>
        <w:jc w:val="both"/>
        <w:rPr>
          <w:sz w:val="22"/>
          <w:szCs w:val="22"/>
        </w:rPr>
      </w:pPr>
    </w:p>
    <w:p w14:paraId="4CFAB869" w14:textId="77777777" w:rsidR="00B91546" w:rsidRDefault="00B91546" w:rsidP="00B91546">
      <w:pPr>
        <w:tabs>
          <w:tab w:val="left" w:pos="426"/>
          <w:tab w:val="left" w:pos="9214"/>
        </w:tabs>
        <w:jc w:val="both"/>
        <w:rPr>
          <w:sz w:val="22"/>
          <w:szCs w:val="22"/>
        </w:rPr>
      </w:pPr>
      <w:r>
        <w:rPr>
          <w:sz w:val="22"/>
          <w:szCs w:val="22"/>
        </w:rPr>
        <w:t xml:space="preserve">Tieši tādēļ LABA, tāpat kā iepriekš uz šādu pašu nepieciešamību norādīja KP, ierosināja Likumprojektā noteikt aizliegumu LTAB valdes locekļiem būt saistītiem ar kādu no LTAB biedriem, kas ir OCTA apdrošinātāji, vai organizāciju, kur apvienojušies LTAB biedri. LABA arī ierosināja prasības LTAB valdes locekļiem izstrādāt un apstiprināt FM, kā arī LTAB valdes locekļus konkursa kārtībā izvēlēties un iecelt FM. </w:t>
      </w:r>
      <w:r w:rsidRPr="00EE46E8">
        <w:rPr>
          <w:sz w:val="22"/>
          <w:szCs w:val="22"/>
        </w:rPr>
        <w:t>Likumprojekta izstrādē iesaistīto FM amatpersonu</w:t>
      </w:r>
      <w:r>
        <w:rPr>
          <w:sz w:val="22"/>
          <w:szCs w:val="22"/>
        </w:rPr>
        <w:t xml:space="preserve"> sagatavotajā </w:t>
      </w:r>
      <w:r w:rsidRPr="00EE46E8">
        <w:rPr>
          <w:sz w:val="22"/>
          <w:szCs w:val="22"/>
        </w:rPr>
        <w:t>Izziņ</w:t>
      </w:r>
      <w:r>
        <w:rPr>
          <w:sz w:val="22"/>
          <w:szCs w:val="22"/>
        </w:rPr>
        <w:t>ā</w:t>
      </w:r>
      <w:r w:rsidRPr="00EE46E8">
        <w:rPr>
          <w:sz w:val="22"/>
          <w:szCs w:val="22"/>
        </w:rPr>
        <w:t xml:space="preserve"> par atzinumos sniegtajiem iebildumiem</w:t>
      </w:r>
      <w:r>
        <w:rPr>
          <w:sz w:val="22"/>
          <w:szCs w:val="22"/>
        </w:rPr>
        <w:t xml:space="preserve"> kā vienīgais pamatojums šo LABA priekšlikumu noraidīšana un neņemšanas vērā</w:t>
      </w:r>
      <w:r w:rsidRPr="00EE46E8">
        <w:rPr>
          <w:sz w:val="22"/>
          <w:szCs w:val="22"/>
        </w:rPr>
        <w:t xml:space="preserve"> </w:t>
      </w:r>
      <w:r>
        <w:rPr>
          <w:sz w:val="22"/>
          <w:szCs w:val="22"/>
        </w:rPr>
        <w:t>norādīts</w:t>
      </w:r>
      <w:r w:rsidRPr="00EE46E8">
        <w:rPr>
          <w:sz w:val="22"/>
          <w:szCs w:val="22"/>
        </w:rPr>
        <w:t xml:space="preserve">: </w:t>
      </w:r>
      <w:r w:rsidRPr="00EE46E8">
        <w:rPr>
          <w:i/>
          <w:iCs/>
          <w:sz w:val="22"/>
          <w:szCs w:val="22"/>
        </w:rPr>
        <w:t>LTAB darbības uzraudzību ir plānots veikt pārraudzības formā</w:t>
      </w:r>
      <w:r>
        <w:rPr>
          <w:sz w:val="22"/>
          <w:szCs w:val="22"/>
        </w:rPr>
        <w:t xml:space="preserve">. Šāds juridiski absurds apsvērums pilnīgi noteikti nerada pamatu neiekļaut Likumprojektā LABA ierosinātās normas, kas nepieciešamas KP norādīto būtisko interešu konflikta risku novēršanai. </w:t>
      </w:r>
    </w:p>
    <w:p w14:paraId="49816FEE" w14:textId="77777777" w:rsidR="00B91546" w:rsidRDefault="00B91546" w:rsidP="00B91546">
      <w:pPr>
        <w:tabs>
          <w:tab w:val="left" w:pos="426"/>
          <w:tab w:val="left" w:pos="9214"/>
        </w:tabs>
        <w:jc w:val="both"/>
        <w:rPr>
          <w:sz w:val="22"/>
          <w:szCs w:val="22"/>
        </w:rPr>
      </w:pPr>
    </w:p>
    <w:p w14:paraId="05AFEADC" w14:textId="77777777" w:rsidR="00B91546" w:rsidRDefault="00B91546" w:rsidP="00B91546">
      <w:pPr>
        <w:tabs>
          <w:tab w:val="left" w:pos="426"/>
          <w:tab w:val="left" w:pos="9214"/>
        </w:tabs>
        <w:jc w:val="both"/>
        <w:rPr>
          <w:sz w:val="22"/>
          <w:szCs w:val="22"/>
        </w:rPr>
      </w:pPr>
      <w:r>
        <w:rPr>
          <w:sz w:val="22"/>
          <w:szCs w:val="22"/>
        </w:rPr>
        <w:lastRenderedPageBreak/>
        <w:t>FM nolikuma 9.9.punkts nosaka, ka finanšu ministrs i</w:t>
      </w:r>
      <w:r w:rsidRPr="00D52383">
        <w:rPr>
          <w:sz w:val="22"/>
          <w:szCs w:val="22"/>
        </w:rPr>
        <w:t>eceļ amatā un atbrīvo no amata ministrijas padotībā esošo valsts pārvaldes iestāžu vadītājus, ciktāl ārējos normatīvajos aktos nav noteikts citādi</w:t>
      </w:r>
      <w:r>
        <w:rPr>
          <w:sz w:val="22"/>
          <w:szCs w:val="22"/>
        </w:rPr>
        <w:t>. Valsts pārvaldes iekārtas likuma 7.panta trešā daļa paredz, ka p</w:t>
      </w:r>
      <w:r w:rsidRPr="00D52383">
        <w:rPr>
          <w:sz w:val="22"/>
          <w:szCs w:val="22"/>
        </w:rPr>
        <w:t>adotību īsteno pakļautības vai pārraudzības formā.</w:t>
      </w:r>
      <w:r>
        <w:rPr>
          <w:sz w:val="22"/>
          <w:szCs w:val="22"/>
        </w:rPr>
        <w:t xml:space="preserve"> Tātad </w:t>
      </w:r>
      <w:r w:rsidRPr="00D52383">
        <w:rPr>
          <w:sz w:val="22"/>
          <w:szCs w:val="22"/>
        </w:rPr>
        <w:t xml:space="preserve">FM nolikuma 9.9.punkts </w:t>
      </w:r>
      <w:r>
        <w:rPr>
          <w:sz w:val="22"/>
          <w:szCs w:val="22"/>
        </w:rPr>
        <w:t xml:space="preserve">jau paredz, ka vispārējā kārtībā tieši finanšu ministra kompetencē ietilpst arī FM pārraudzībā esošo iestāžu vadītāju iecelšana amatā un atcelšana no tā, ja vien </w:t>
      </w:r>
      <w:r w:rsidRPr="00D52383">
        <w:rPr>
          <w:sz w:val="22"/>
          <w:szCs w:val="22"/>
        </w:rPr>
        <w:t>ārējos normatīvajos aktos nav noteikts citādi</w:t>
      </w:r>
      <w:r>
        <w:rPr>
          <w:sz w:val="22"/>
          <w:szCs w:val="22"/>
        </w:rPr>
        <w:t xml:space="preserve">. Tas likumsakarīgi noved pie secinājuma, ka vispārējā kārtībā tieši FM izstrādātu un apstiprinātu prasības </w:t>
      </w:r>
      <w:r w:rsidRPr="00611136">
        <w:rPr>
          <w:sz w:val="22"/>
          <w:szCs w:val="22"/>
        </w:rPr>
        <w:t>pārraudzībā esošo iestāžu vadītāju</w:t>
      </w:r>
      <w:r>
        <w:rPr>
          <w:sz w:val="22"/>
          <w:szCs w:val="22"/>
        </w:rPr>
        <w:t xml:space="preserve"> atbilstībai, rīkotu konkursu. Taču </w:t>
      </w:r>
      <w:r w:rsidRPr="00864F37">
        <w:rPr>
          <w:sz w:val="22"/>
          <w:szCs w:val="22"/>
        </w:rPr>
        <w:t>Likumprojekta izstrādē iesaistīt</w:t>
      </w:r>
      <w:r>
        <w:rPr>
          <w:sz w:val="22"/>
          <w:szCs w:val="22"/>
        </w:rPr>
        <w:t>ās</w:t>
      </w:r>
      <w:r w:rsidRPr="00864F37">
        <w:rPr>
          <w:sz w:val="22"/>
          <w:szCs w:val="22"/>
        </w:rPr>
        <w:t xml:space="preserve"> FM amatperson</w:t>
      </w:r>
      <w:r>
        <w:rPr>
          <w:sz w:val="22"/>
          <w:szCs w:val="22"/>
        </w:rPr>
        <w:t xml:space="preserve">as, maldinoši atsaucoties uz LTAB pārraudzības formu, vēlas un uzstāj, lai Likumprojektā tiktu noteikts izņēmums no vispārējās pārraudzībā esošu iestāžu vadītāju iecelšanas/atcelšanas kārtības, lai ar Likumprojektu netiktu novērti KP norādītie būtiskie interešu konflikta riski LTAB vadīšanā, lai Likumprojekts neliegtu LTAB vadītājam joprojām būt acīmredzamā un būtiskā interešu konfliktā, vienlaikus pārstāvot apdrošinātāju intereses un vienlaikus vadot LTAB, kam jānodrošina </w:t>
      </w:r>
      <w:r w:rsidRPr="00611136">
        <w:rPr>
          <w:sz w:val="22"/>
          <w:szCs w:val="22"/>
        </w:rPr>
        <w:t>ceļu satiksmes negadījumā cietušo trešo personu interešu aizsardzīb</w:t>
      </w:r>
      <w:r>
        <w:rPr>
          <w:sz w:val="22"/>
          <w:szCs w:val="22"/>
        </w:rPr>
        <w:t>a.</w:t>
      </w:r>
    </w:p>
    <w:p w14:paraId="48D1B4E4" w14:textId="77777777" w:rsidR="00B91546" w:rsidRDefault="00B91546" w:rsidP="00B91546">
      <w:pPr>
        <w:tabs>
          <w:tab w:val="left" w:pos="426"/>
          <w:tab w:val="left" w:pos="9214"/>
        </w:tabs>
        <w:jc w:val="both"/>
        <w:rPr>
          <w:sz w:val="22"/>
          <w:szCs w:val="22"/>
        </w:rPr>
      </w:pPr>
    </w:p>
    <w:p w14:paraId="301566CC" w14:textId="77777777" w:rsidR="00B91546" w:rsidRDefault="00B91546" w:rsidP="00B91546">
      <w:pPr>
        <w:tabs>
          <w:tab w:val="left" w:pos="426"/>
          <w:tab w:val="left" w:pos="9214"/>
        </w:tabs>
        <w:jc w:val="both"/>
        <w:rPr>
          <w:sz w:val="22"/>
          <w:szCs w:val="22"/>
        </w:rPr>
      </w:pPr>
      <w:r>
        <w:rPr>
          <w:sz w:val="22"/>
          <w:szCs w:val="22"/>
        </w:rPr>
        <w:t xml:space="preserve">LABA norāda, ka </w:t>
      </w:r>
      <w:r w:rsidRPr="00D27500">
        <w:rPr>
          <w:b/>
          <w:bCs/>
          <w:sz w:val="22"/>
          <w:szCs w:val="22"/>
          <w:u w:val="single"/>
        </w:rPr>
        <w:t xml:space="preserve">šāda neobjektīva un ieinteresēta attieksme Likumprojekta izstrādes un saskaņošanas procesā ir nepieņemama, nepieļaujama un nosodāma, tādēļ </w:t>
      </w:r>
      <w:proofErr w:type="spellStart"/>
      <w:r w:rsidRPr="00D27500">
        <w:rPr>
          <w:b/>
          <w:bCs/>
          <w:sz w:val="22"/>
          <w:szCs w:val="22"/>
          <w:u w:val="single"/>
        </w:rPr>
        <w:t>nosūta</w:t>
      </w:r>
      <w:proofErr w:type="spellEnd"/>
      <w:r w:rsidRPr="00D27500">
        <w:rPr>
          <w:b/>
          <w:bCs/>
          <w:sz w:val="22"/>
          <w:szCs w:val="22"/>
          <w:u w:val="single"/>
        </w:rPr>
        <w:t xml:space="preserve"> šo vēstuli arī finanšu ministram un lūdz finanšu ministru reaģēt uz šādu situāciju, novēršot turpmāku neobjektīvi un ieinteresēti noskaņotu personu iesaistīšanu Likumprojekta izstrādē un virzīšanā</w:t>
      </w:r>
      <w:r>
        <w:rPr>
          <w:sz w:val="22"/>
          <w:szCs w:val="22"/>
        </w:rPr>
        <w:t xml:space="preserve">. </w:t>
      </w:r>
    </w:p>
    <w:p w14:paraId="40155D07" w14:textId="77777777" w:rsidR="00B91546" w:rsidRDefault="00B91546" w:rsidP="00B91546">
      <w:pPr>
        <w:tabs>
          <w:tab w:val="left" w:pos="426"/>
          <w:tab w:val="left" w:pos="9214"/>
        </w:tabs>
        <w:jc w:val="both"/>
        <w:rPr>
          <w:sz w:val="22"/>
          <w:szCs w:val="22"/>
        </w:rPr>
      </w:pPr>
    </w:p>
    <w:p w14:paraId="0E9EA2DF" w14:textId="77777777" w:rsidR="00B91546" w:rsidRDefault="00B91546" w:rsidP="00B91546">
      <w:pPr>
        <w:tabs>
          <w:tab w:val="left" w:pos="426"/>
          <w:tab w:val="left" w:pos="9214"/>
        </w:tabs>
        <w:jc w:val="both"/>
        <w:rPr>
          <w:sz w:val="22"/>
          <w:szCs w:val="22"/>
        </w:rPr>
      </w:pPr>
      <w:r>
        <w:rPr>
          <w:sz w:val="22"/>
          <w:szCs w:val="22"/>
        </w:rPr>
        <w:t xml:space="preserve">Vienlaikus LABA, norādot uz absolūti juridiski nekorekto LABA un arī iepriekš KP izteikto priekšlikumu noraidīšanas pamatojumu, atkārtoti lūdz iekļaut Likumprojektā LABA priekšlikumus, kas novērstu KP norādītos būtiskos </w:t>
      </w:r>
      <w:r w:rsidRPr="00E35B47">
        <w:rPr>
          <w:sz w:val="22"/>
          <w:szCs w:val="22"/>
          <w:u w:val="single"/>
        </w:rPr>
        <w:t>šobrīd jau gadiem ilgi pastāvošos</w:t>
      </w:r>
      <w:r>
        <w:rPr>
          <w:sz w:val="22"/>
          <w:szCs w:val="22"/>
        </w:rPr>
        <w:t xml:space="preserve"> interešu konflikta riskus LTAB vadīšanā un nodrošinās LTAB darbību </w:t>
      </w:r>
      <w:r w:rsidRPr="00E35B47">
        <w:rPr>
          <w:sz w:val="22"/>
          <w:szCs w:val="22"/>
        </w:rPr>
        <w:t>ceļu satiksmes negadījumā cietušo trešo personu interešu aizsardzība</w:t>
      </w:r>
      <w:r>
        <w:rPr>
          <w:sz w:val="22"/>
          <w:szCs w:val="22"/>
        </w:rPr>
        <w:t>i.</w:t>
      </w:r>
    </w:p>
    <w:p w14:paraId="76DB09DE" w14:textId="77777777" w:rsidR="00B91546" w:rsidRDefault="00B91546" w:rsidP="00B91546">
      <w:pPr>
        <w:tabs>
          <w:tab w:val="left" w:pos="426"/>
          <w:tab w:val="left" w:pos="9214"/>
        </w:tabs>
        <w:jc w:val="both"/>
        <w:rPr>
          <w:sz w:val="22"/>
          <w:szCs w:val="22"/>
        </w:rPr>
      </w:pPr>
    </w:p>
    <w:p w14:paraId="4C168714" w14:textId="77777777" w:rsidR="00B91546" w:rsidRPr="00BB647D" w:rsidRDefault="00B91546" w:rsidP="00B91546">
      <w:pPr>
        <w:tabs>
          <w:tab w:val="left" w:pos="426"/>
          <w:tab w:val="left" w:pos="9214"/>
        </w:tabs>
        <w:jc w:val="both"/>
        <w:rPr>
          <w:b/>
          <w:bCs/>
          <w:sz w:val="22"/>
          <w:szCs w:val="22"/>
        </w:rPr>
      </w:pPr>
      <w:r w:rsidRPr="00BB647D">
        <w:rPr>
          <w:b/>
          <w:bCs/>
          <w:sz w:val="22"/>
          <w:szCs w:val="22"/>
        </w:rPr>
        <w:t>Ņemot vērā iepriekšminēto, LABA izsaka šādus priekšlikumu Likumprojekta precizēšanai:</w:t>
      </w:r>
    </w:p>
    <w:p w14:paraId="1748E6CE" w14:textId="77777777" w:rsidR="00B91546" w:rsidRDefault="00B91546" w:rsidP="00B91546">
      <w:pPr>
        <w:tabs>
          <w:tab w:val="left" w:pos="426"/>
          <w:tab w:val="left" w:pos="9214"/>
        </w:tabs>
        <w:jc w:val="both"/>
        <w:rPr>
          <w:sz w:val="22"/>
          <w:szCs w:val="22"/>
        </w:rPr>
      </w:pPr>
    </w:p>
    <w:p w14:paraId="62CB2CD3" w14:textId="77777777" w:rsidR="00B91546" w:rsidRPr="00BB647D" w:rsidRDefault="00B91546" w:rsidP="00B91546">
      <w:pPr>
        <w:tabs>
          <w:tab w:val="left" w:pos="426"/>
          <w:tab w:val="left" w:pos="9214"/>
        </w:tabs>
        <w:jc w:val="both"/>
        <w:rPr>
          <w:b/>
          <w:bCs/>
          <w:sz w:val="22"/>
          <w:szCs w:val="22"/>
        </w:rPr>
      </w:pPr>
      <w:r>
        <w:rPr>
          <w:sz w:val="22"/>
          <w:szCs w:val="22"/>
        </w:rPr>
        <w:tab/>
      </w:r>
      <w:r w:rsidRPr="00BB647D">
        <w:rPr>
          <w:b/>
          <w:bCs/>
          <w:sz w:val="22"/>
          <w:szCs w:val="22"/>
        </w:rPr>
        <w:t>OCTA likuma 47.pantā:</w:t>
      </w:r>
    </w:p>
    <w:p w14:paraId="27837924" w14:textId="77777777" w:rsidR="00B91546" w:rsidRPr="00BB647D" w:rsidRDefault="00B91546" w:rsidP="00B91546">
      <w:pPr>
        <w:tabs>
          <w:tab w:val="left" w:pos="426"/>
          <w:tab w:val="left" w:pos="9214"/>
        </w:tabs>
        <w:jc w:val="both"/>
        <w:rPr>
          <w:b/>
          <w:bCs/>
          <w:sz w:val="22"/>
          <w:szCs w:val="22"/>
        </w:rPr>
      </w:pPr>
    </w:p>
    <w:p w14:paraId="79CB0F6D" w14:textId="77777777" w:rsidR="00B91546" w:rsidRPr="00BB647D" w:rsidRDefault="00B91546" w:rsidP="00B91546">
      <w:pPr>
        <w:tabs>
          <w:tab w:val="left" w:pos="426"/>
          <w:tab w:val="left" w:pos="9214"/>
        </w:tabs>
        <w:jc w:val="both"/>
        <w:rPr>
          <w:b/>
          <w:bCs/>
          <w:sz w:val="22"/>
          <w:szCs w:val="22"/>
        </w:rPr>
      </w:pPr>
      <w:r w:rsidRPr="00BB647D">
        <w:rPr>
          <w:b/>
          <w:bCs/>
          <w:sz w:val="22"/>
          <w:szCs w:val="22"/>
        </w:rPr>
        <w:t>uzskatīt līdzšinējo panta tekstu par pirmo daļu;</w:t>
      </w:r>
    </w:p>
    <w:p w14:paraId="7E1BAF05" w14:textId="77777777" w:rsidR="00B91546" w:rsidRPr="00BB647D" w:rsidRDefault="00B91546" w:rsidP="00B91546">
      <w:pPr>
        <w:tabs>
          <w:tab w:val="left" w:pos="426"/>
          <w:tab w:val="left" w:pos="9214"/>
        </w:tabs>
        <w:jc w:val="both"/>
        <w:rPr>
          <w:b/>
          <w:bCs/>
          <w:sz w:val="22"/>
          <w:szCs w:val="22"/>
        </w:rPr>
      </w:pPr>
    </w:p>
    <w:p w14:paraId="07165EB6" w14:textId="77777777" w:rsidR="00B91546" w:rsidRPr="00BB647D" w:rsidRDefault="00B91546" w:rsidP="00B91546">
      <w:pPr>
        <w:tabs>
          <w:tab w:val="left" w:pos="426"/>
          <w:tab w:val="left" w:pos="9214"/>
        </w:tabs>
        <w:jc w:val="both"/>
        <w:rPr>
          <w:b/>
          <w:bCs/>
          <w:sz w:val="22"/>
          <w:szCs w:val="22"/>
        </w:rPr>
      </w:pPr>
      <w:r w:rsidRPr="00BB647D">
        <w:rPr>
          <w:b/>
          <w:bCs/>
          <w:sz w:val="22"/>
          <w:szCs w:val="22"/>
        </w:rPr>
        <w:t>papildināt pantu ar otro, trešo</w:t>
      </w:r>
      <w:r w:rsidRPr="00BB647D">
        <w:rPr>
          <w:b/>
          <w:bCs/>
          <w:sz w:val="22"/>
          <w:szCs w:val="22"/>
          <w:u w:val="single"/>
        </w:rPr>
        <w:t>, ceturto un piekto</w:t>
      </w:r>
      <w:r w:rsidRPr="00BB647D">
        <w:rPr>
          <w:b/>
          <w:bCs/>
          <w:sz w:val="22"/>
          <w:szCs w:val="22"/>
        </w:rPr>
        <w:t xml:space="preserve"> daļu šādā redakcijā:</w:t>
      </w:r>
    </w:p>
    <w:p w14:paraId="003C2464" w14:textId="77777777" w:rsidR="00B91546" w:rsidRPr="00BB647D" w:rsidRDefault="00B91546" w:rsidP="00B91546">
      <w:pPr>
        <w:tabs>
          <w:tab w:val="left" w:pos="426"/>
          <w:tab w:val="left" w:pos="9214"/>
        </w:tabs>
        <w:jc w:val="both"/>
        <w:rPr>
          <w:b/>
          <w:bCs/>
          <w:sz w:val="22"/>
          <w:szCs w:val="22"/>
        </w:rPr>
      </w:pPr>
      <w:r w:rsidRPr="00BB647D">
        <w:rPr>
          <w:b/>
          <w:bCs/>
          <w:sz w:val="22"/>
          <w:szCs w:val="22"/>
        </w:rPr>
        <w:tab/>
        <w:t xml:space="preserve"> </w:t>
      </w:r>
    </w:p>
    <w:p w14:paraId="1E4CD39E" w14:textId="77777777" w:rsidR="00B91546" w:rsidRPr="00BB647D" w:rsidRDefault="00B91546" w:rsidP="00B91546">
      <w:pPr>
        <w:tabs>
          <w:tab w:val="left" w:pos="426"/>
          <w:tab w:val="left" w:pos="9214"/>
        </w:tabs>
        <w:jc w:val="both"/>
        <w:rPr>
          <w:b/>
          <w:bCs/>
          <w:sz w:val="22"/>
          <w:szCs w:val="22"/>
        </w:rPr>
      </w:pPr>
      <w:r w:rsidRPr="00BB647D">
        <w:rPr>
          <w:b/>
          <w:bCs/>
          <w:sz w:val="22"/>
          <w:szCs w:val="22"/>
        </w:rPr>
        <w:t>“(2) Par Transportlīdzekļu apdrošinātāju biroja valdes locekli var būt persona:</w:t>
      </w:r>
    </w:p>
    <w:p w14:paraId="045F0C3A" w14:textId="77777777" w:rsidR="00B91546" w:rsidRPr="00BB647D" w:rsidRDefault="00B91546" w:rsidP="00B91546">
      <w:pPr>
        <w:tabs>
          <w:tab w:val="left" w:pos="426"/>
          <w:tab w:val="left" w:pos="9214"/>
        </w:tabs>
        <w:jc w:val="both"/>
        <w:rPr>
          <w:b/>
          <w:bCs/>
          <w:sz w:val="22"/>
          <w:szCs w:val="22"/>
        </w:rPr>
      </w:pPr>
      <w:r w:rsidRPr="00BB647D">
        <w:rPr>
          <w:b/>
          <w:bCs/>
          <w:sz w:val="22"/>
          <w:szCs w:val="22"/>
        </w:rPr>
        <w:t>1) kurai ir profesionālā kvalifikācija un pieredze, kas nepieciešama valdes loceklim noteikto amata pienākumu veikšanai (zināšanām par apdrošināšanas nozari ir jābūt tādām, kuras nepieciešamas Transportlīdzekļu apdrošinātāju biroja darbības raksturam un apjomam);</w:t>
      </w:r>
    </w:p>
    <w:p w14:paraId="4D64B4EF" w14:textId="77777777" w:rsidR="00B91546" w:rsidRPr="00BB647D" w:rsidRDefault="00B91546" w:rsidP="00B91546">
      <w:pPr>
        <w:tabs>
          <w:tab w:val="left" w:pos="426"/>
          <w:tab w:val="left" w:pos="9214"/>
        </w:tabs>
        <w:jc w:val="both"/>
        <w:rPr>
          <w:b/>
          <w:bCs/>
          <w:sz w:val="22"/>
          <w:szCs w:val="22"/>
        </w:rPr>
      </w:pPr>
      <w:r w:rsidRPr="00BB647D">
        <w:rPr>
          <w:b/>
          <w:bCs/>
          <w:sz w:val="22"/>
          <w:szCs w:val="22"/>
        </w:rPr>
        <w:t>2) kurai nav pasludināts fiziskās personas maksātnespējas process vai no tā izbeigšanas dienas ir pagājis vismaz viens gads;</w:t>
      </w:r>
    </w:p>
    <w:p w14:paraId="2B7E0094" w14:textId="77777777" w:rsidR="00B91546" w:rsidRPr="00BB647D" w:rsidRDefault="00B91546" w:rsidP="00B91546">
      <w:pPr>
        <w:tabs>
          <w:tab w:val="left" w:pos="426"/>
          <w:tab w:val="left" w:pos="9214"/>
        </w:tabs>
        <w:jc w:val="both"/>
        <w:rPr>
          <w:b/>
          <w:bCs/>
          <w:sz w:val="22"/>
          <w:szCs w:val="22"/>
        </w:rPr>
      </w:pPr>
      <w:r w:rsidRPr="00BB647D">
        <w:rPr>
          <w:b/>
          <w:bCs/>
          <w:sz w:val="22"/>
          <w:szCs w:val="22"/>
        </w:rPr>
        <w:t>3) kurai nav sodāmība par tīša nozieguma izdarīšanu pret valsti, īpašumu vai pārvaldības kārtību vai par tīša nozieguma izdarīšanu tautsaimniecībā vai valsts institūciju dienestā, vai par tāda nozieguma izdarīšanu, kas saistīts ar terorismu, vai sodāmība par to ir noņemta vai dzēsta;</w:t>
      </w:r>
    </w:p>
    <w:p w14:paraId="1BE8F9BF" w14:textId="77777777" w:rsidR="00B91546" w:rsidRPr="00BB647D" w:rsidRDefault="00B91546" w:rsidP="00B91546">
      <w:pPr>
        <w:tabs>
          <w:tab w:val="left" w:pos="426"/>
          <w:tab w:val="left" w:pos="9214"/>
        </w:tabs>
        <w:jc w:val="both"/>
        <w:rPr>
          <w:b/>
          <w:bCs/>
          <w:sz w:val="22"/>
          <w:szCs w:val="22"/>
        </w:rPr>
      </w:pPr>
      <w:r w:rsidRPr="00BB647D">
        <w:rPr>
          <w:b/>
          <w:bCs/>
          <w:sz w:val="22"/>
          <w:szCs w:val="22"/>
        </w:rPr>
        <w:t xml:space="preserve">4) kurai nav Noziedzīgi iegūtu līdzekļu legalizācijas un terorisma un </w:t>
      </w:r>
      <w:proofErr w:type="spellStart"/>
      <w:r w:rsidRPr="00BB647D">
        <w:rPr>
          <w:b/>
          <w:bCs/>
          <w:sz w:val="22"/>
          <w:szCs w:val="22"/>
        </w:rPr>
        <w:t>proliferācijas</w:t>
      </w:r>
      <w:proofErr w:type="spellEnd"/>
      <w:r w:rsidRPr="00BB647D">
        <w:rPr>
          <w:b/>
          <w:bCs/>
          <w:sz w:val="22"/>
          <w:szCs w:val="22"/>
        </w:rPr>
        <w:t xml:space="preserve">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w:t>
      </w:r>
      <w:proofErr w:type="spellStart"/>
      <w:r w:rsidRPr="00BB647D">
        <w:rPr>
          <w:b/>
          <w:bCs/>
          <w:sz w:val="22"/>
          <w:szCs w:val="22"/>
        </w:rPr>
        <w:t>proliferācijas</w:t>
      </w:r>
      <w:proofErr w:type="spellEnd"/>
      <w:r w:rsidRPr="00BB647D">
        <w:rPr>
          <w:b/>
          <w:bCs/>
          <w:sz w:val="22"/>
          <w:szCs w:val="22"/>
        </w:rPr>
        <w:t xml:space="preserve"> finansēšanas novēršanu reglamentējošu normatīvo aktu pārkāpšanu vai no sankcijas piemērošanas dienas ir pagājis vismaz viens gads;</w:t>
      </w:r>
    </w:p>
    <w:p w14:paraId="53C1CEE8" w14:textId="77777777" w:rsidR="00B91546" w:rsidRPr="00BB647D" w:rsidRDefault="00B91546" w:rsidP="00B91546">
      <w:pPr>
        <w:tabs>
          <w:tab w:val="left" w:pos="426"/>
          <w:tab w:val="left" w:pos="9214"/>
        </w:tabs>
        <w:jc w:val="both"/>
        <w:rPr>
          <w:b/>
          <w:bCs/>
          <w:sz w:val="22"/>
          <w:szCs w:val="22"/>
        </w:rPr>
      </w:pPr>
      <w:r w:rsidRPr="00BB647D">
        <w:rPr>
          <w:b/>
          <w:bCs/>
          <w:sz w:val="22"/>
          <w:szCs w:val="22"/>
        </w:rPr>
        <w:t>5) kurai nav konstatēti tādi apstākļi, kas nav savienojami ar Transportlīdzekļu apdrošinātāju biroja valdes locekļa amata pienākumu veikšanu;</w:t>
      </w:r>
    </w:p>
    <w:p w14:paraId="4D2B6ECD" w14:textId="77777777" w:rsidR="00B91546" w:rsidRPr="00BB647D" w:rsidRDefault="00B91546" w:rsidP="00B91546">
      <w:pPr>
        <w:tabs>
          <w:tab w:val="left" w:pos="426"/>
          <w:tab w:val="left" w:pos="9214"/>
        </w:tabs>
        <w:jc w:val="both"/>
        <w:rPr>
          <w:b/>
          <w:bCs/>
          <w:sz w:val="22"/>
          <w:szCs w:val="22"/>
        </w:rPr>
      </w:pPr>
      <w:r w:rsidRPr="00BB647D">
        <w:rPr>
          <w:b/>
          <w:bCs/>
          <w:sz w:val="22"/>
          <w:szCs w:val="22"/>
          <w:u w:val="single"/>
        </w:rPr>
        <w:t xml:space="preserve">6) kura ir darba tiesiskajās attiecībās, ieņem jebkādus amatus vai uz līguma pamata sniedz pakalpojumus kādam no Transportlīdzekļu apdrošinātāju biroja biedriem, vai ir darba tiesiskajās attiecībās, ieņem jebkādus amatus vai uz līguma pamata sniedz pakalpojumus </w:t>
      </w:r>
      <w:r w:rsidRPr="00BB647D">
        <w:rPr>
          <w:b/>
          <w:bCs/>
          <w:sz w:val="22"/>
          <w:szCs w:val="22"/>
          <w:u w:val="single"/>
        </w:rPr>
        <w:lastRenderedPageBreak/>
        <w:t>organizācijai, kurā savu interešu pārstāvībai ir apvienojušies viens vai vairāki Transportlīdzekļu apdrošinātāju biroja biedri</w:t>
      </w:r>
      <w:r w:rsidRPr="00BB647D">
        <w:rPr>
          <w:b/>
          <w:bCs/>
          <w:sz w:val="22"/>
          <w:szCs w:val="22"/>
        </w:rPr>
        <w:t>;</w:t>
      </w:r>
    </w:p>
    <w:p w14:paraId="1646841E" w14:textId="77777777" w:rsidR="00B91546" w:rsidRPr="00BB647D" w:rsidRDefault="00B91546" w:rsidP="00B91546">
      <w:pPr>
        <w:tabs>
          <w:tab w:val="left" w:pos="426"/>
          <w:tab w:val="left" w:pos="9214"/>
        </w:tabs>
        <w:jc w:val="both"/>
        <w:rPr>
          <w:b/>
          <w:bCs/>
          <w:sz w:val="22"/>
          <w:szCs w:val="22"/>
        </w:rPr>
      </w:pPr>
      <w:r w:rsidRPr="00BB647D">
        <w:rPr>
          <w:b/>
          <w:bCs/>
          <w:sz w:val="22"/>
          <w:szCs w:val="22"/>
        </w:rPr>
        <w:t xml:space="preserve">7) </w:t>
      </w:r>
      <w:r w:rsidRPr="00BB647D">
        <w:rPr>
          <w:b/>
          <w:bCs/>
          <w:sz w:val="22"/>
          <w:szCs w:val="22"/>
          <w:u w:val="single"/>
        </w:rPr>
        <w:t>kura pēdējo divu gadu laikā pirms iecelšanas Transportlīdzekļu apdrošinātāju biroja valdes locekļa amatā ir bijusi darba tiesiskajās attiecībās, ieņēmusi jebkādus amatus vai uz līguma pamata sniegusi pakalpojumus kādam no Transportlīdzekļu apdrošinātāju biroja biedriem, vai ir bijusi darba tiesiskajās attiecībās, ieņēmusi jebkādus amatus vai uz līguma pamata sniegusi pakalpojumus organizācijai, kurā savu interešu pārstāvībai ir apvienojušies viens vai vairāki Transportlīdzekļu apdrošinātāju biroja biedri.</w:t>
      </w:r>
    </w:p>
    <w:p w14:paraId="2A473DFA" w14:textId="77777777" w:rsidR="00B91546" w:rsidRPr="00BB647D" w:rsidRDefault="00B91546" w:rsidP="00B91546">
      <w:pPr>
        <w:tabs>
          <w:tab w:val="left" w:pos="426"/>
          <w:tab w:val="left" w:pos="9214"/>
        </w:tabs>
        <w:jc w:val="both"/>
        <w:rPr>
          <w:b/>
          <w:bCs/>
          <w:sz w:val="22"/>
          <w:szCs w:val="22"/>
        </w:rPr>
      </w:pPr>
    </w:p>
    <w:p w14:paraId="0A2179D0" w14:textId="77777777" w:rsidR="00B91546" w:rsidRPr="00BB647D" w:rsidRDefault="00B91546" w:rsidP="00B91546">
      <w:pPr>
        <w:tabs>
          <w:tab w:val="left" w:pos="426"/>
          <w:tab w:val="left" w:pos="9214"/>
        </w:tabs>
        <w:jc w:val="both"/>
        <w:rPr>
          <w:b/>
          <w:bCs/>
          <w:sz w:val="22"/>
          <w:szCs w:val="22"/>
        </w:rPr>
      </w:pPr>
      <w:r w:rsidRPr="00BB647D">
        <w:rPr>
          <w:b/>
          <w:bCs/>
          <w:sz w:val="22"/>
          <w:szCs w:val="22"/>
        </w:rPr>
        <w:t xml:space="preserve">(3) </w:t>
      </w:r>
      <w:r w:rsidRPr="00BB647D">
        <w:rPr>
          <w:b/>
          <w:bCs/>
          <w:sz w:val="22"/>
          <w:szCs w:val="22"/>
          <w:u w:val="single"/>
        </w:rPr>
        <w:t>Finanšu ministrija izstrādā un apstiprina</w:t>
      </w:r>
      <w:r w:rsidRPr="00BB647D">
        <w:rPr>
          <w:b/>
          <w:bCs/>
          <w:sz w:val="22"/>
          <w:szCs w:val="22"/>
        </w:rPr>
        <w:t xml:space="preserve"> prasības Transportlīdzekļu apdrošinātāju biroja valdes locekļu atbilstības un piemērotības novērtēšanai, kas nosaka:</w:t>
      </w:r>
    </w:p>
    <w:p w14:paraId="414AD9CF" w14:textId="77777777" w:rsidR="00B91546" w:rsidRPr="00BB647D" w:rsidRDefault="00B91546" w:rsidP="00B91546">
      <w:pPr>
        <w:tabs>
          <w:tab w:val="left" w:pos="426"/>
          <w:tab w:val="left" w:pos="9214"/>
        </w:tabs>
        <w:jc w:val="both"/>
        <w:rPr>
          <w:b/>
          <w:bCs/>
          <w:sz w:val="22"/>
          <w:szCs w:val="22"/>
        </w:rPr>
      </w:pPr>
      <w:r w:rsidRPr="00BB647D">
        <w:rPr>
          <w:b/>
          <w:bCs/>
          <w:sz w:val="22"/>
          <w:szCs w:val="22"/>
        </w:rPr>
        <w:tab/>
        <w:t>1) valdes locekļu atbilstības un piemērotības novērtēšanas kārtību;</w:t>
      </w:r>
    </w:p>
    <w:p w14:paraId="6F92AB58" w14:textId="77777777" w:rsidR="00B91546" w:rsidRPr="00BB647D" w:rsidRDefault="00B91546" w:rsidP="00B91546">
      <w:pPr>
        <w:tabs>
          <w:tab w:val="left" w:pos="426"/>
          <w:tab w:val="left" w:pos="9214"/>
        </w:tabs>
        <w:jc w:val="both"/>
        <w:rPr>
          <w:b/>
          <w:bCs/>
          <w:sz w:val="22"/>
          <w:szCs w:val="22"/>
        </w:rPr>
      </w:pPr>
      <w:r w:rsidRPr="00BB647D">
        <w:rPr>
          <w:b/>
          <w:bCs/>
          <w:sz w:val="22"/>
          <w:szCs w:val="22"/>
        </w:rPr>
        <w:tab/>
        <w:t>2) valdes locekļiem nepieciešamo zināšanu, prasmju un pieredzes apjomu.</w:t>
      </w:r>
    </w:p>
    <w:p w14:paraId="68C4444E" w14:textId="77777777" w:rsidR="00B91546" w:rsidRPr="00BB647D" w:rsidRDefault="00B91546" w:rsidP="00B91546">
      <w:pPr>
        <w:tabs>
          <w:tab w:val="left" w:pos="426"/>
          <w:tab w:val="left" w:pos="9214"/>
        </w:tabs>
        <w:jc w:val="both"/>
        <w:rPr>
          <w:b/>
          <w:bCs/>
          <w:sz w:val="22"/>
          <w:szCs w:val="22"/>
        </w:rPr>
      </w:pPr>
    </w:p>
    <w:p w14:paraId="4C7D4F8F" w14:textId="77777777" w:rsidR="00B91546" w:rsidRPr="00BB647D" w:rsidRDefault="00B91546" w:rsidP="00B91546">
      <w:pPr>
        <w:tabs>
          <w:tab w:val="left" w:pos="426"/>
          <w:tab w:val="left" w:pos="9214"/>
        </w:tabs>
        <w:jc w:val="both"/>
        <w:rPr>
          <w:b/>
          <w:bCs/>
          <w:sz w:val="22"/>
          <w:szCs w:val="22"/>
        </w:rPr>
      </w:pPr>
      <w:r w:rsidRPr="00BB647D">
        <w:rPr>
          <w:b/>
          <w:bCs/>
          <w:sz w:val="22"/>
          <w:szCs w:val="22"/>
        </w:rPr>
        <w:t xml:space="preserve">(4) Lai pārliecinātos, vai uz Transportlīdzekļu apdrošinātāju biroja valdes locekļa amata pretendentu nav attiecināms šā panta otrās daļas 3.punktā minētais nosacījums, </w:t>
      </w:r>
      <w:r w:rsidRPr="00BB647D">
        <w:rPr>
          <w:b/>
          <w:bCs/>
          <w:sz w:val="22"/>
          <w:szCs w:val="22"/>
          <w:u w:val="single"/>
        </w:rPr>
        <w:t>Finanšu ministrijai</w:t>
      </w:r>
      <w:r w:rsidRPr="00BB647D">
        <w:rPr>
          <w:b/>
          <w:bCs/>
          <w:sz w:val="22"/>
          <w:szCs w:val="22"/>
        </w:rPr>
        <w:t xml:space="preserve"> ir tiesības saņemt ziņas par sodāmības atzīmes neesamību vai esamību no Sodu reģistra tiešsaistes datu pārraides režīmā, ja tiek identificēts ziņu pieprasītājs. Pēc Transportlīdzekļu apdrošinātāju biroja valdes locekļa amata pretendenta atbilstības un piemērotības novērtēšanas ziņas par personas sodāmību dzēš.</w:t>
      </w:r>
    </w:p>
    <w:p w14:paraId="7E61F803" w14:textId="77777777" w:rsidR="00B91546" w:rsidRPr="00BB647D" w:rsidRDefault="00B91546" w:rsidP="00B91546">
      <w:pPr>
        <w:tabs>
          <w:tab w:val="left" w:pos="426"/>
          <w:tab w:val="left" w:pos="9214"/>
        </w:tabs>
        <w:jc w:val="both"/>
        <w:rPr>
          <w:b/>
          <w:bCs/>
          <w:sz w:val="22"/>
          <w:szCs w:val="22"/>
        </w:rPr>
      </w:pPr>
    </w:p>
    <w:p w14:paraId="0F748DD8" w14:textId="77777777" w:rsidR="00B91546" w:rsidRPr="00BB647D" w:rsidRDefault="00B91546" w:rsidP="00B91546">
      <w:pPr>
        <w:tabs>
          <w:tab w:val="left" w:pos="426"/>
          <w:tab w:val="left" w:pos="9214"/>
        </w:tabs>
        <w:jc w:val="both"/>
        <w:rPr>
          <w:b/>
          <w:bCs/>
          <w:sz w:val="22"/>
          <w:szCs w:val="22"/>
        </w:rPr>
      </w:pPr>
      <w:r w:rsidRPr="00BB647D">
        <w:rPr>
          <w:b/>
          <w:bCs/>
          <w:sz w:val="22"/>
          <w:szCs w:val="22"/>
          <w:u w:val="single"/>
        </w:rPr>
        <w:t xml:space="preserve">(5) Transportlīdzekļu apdrošinātāju biroja valdes locekļus </w:t>
      </w:r>
      <w:r>
        <w:rPr>
          <w:b/>
          <w:bCs/>
          <w:sz w:val="22"/>
          <w:szCs w:val="22"/>
          <w:u w:val="single"/>
        </w:rPr>
        <w:t xml:space="preserve">izvēlas </w:t>
      </w:r>
      <w:r w:rsidRPr="00BB647D">
        <w:rPr>
          <w:b/>
          <w:bCs/>
          <w:sz w:val="22"/>
          <w:szCs w:val="22"/>
          <w:u w:val="single"/>
        </w:rPr>
        <w:t xml:space="preserve">konkursa kārtībā </w:t>
      </w:r>
      <w:r>
        <w:rPr>
          <w:b/>
          <w:bCs/>
          <w:sz w:val="22"/>
          <w:szCs w:val="22"/>
          <w:u w:val="single"/>
        </w:rPr>
        <w:t>un</w:t>
      </w:r>
      <w:r w:rsidRPr="00BB647D">
        <w:rPr>
          <w:b/>
          <w:bCs/>
          <w:sz w:val="22"/>
          <w:szCs w:val="22"/>
          <w:u w:val="single"/>
        </w:rPr>
        <w:t xml:space="preserve"> amatā ieceļ </w:t>
      </w:r>
      <w:r>
        <w:rPr>
          <w:b/>
          <w:bCs/>
          <w:sz w:val="22"/>
          <w:szCs w:val="22"/>
          <w:u w:val="single"/>
        </w:rPr>
        <w:t>un no amata atceļ f</w:t>
      </w:r>
      <w:r w:rsidRPr="00BB647D">
        <w:rPr>
          <w:b/>
          <w:bCs/>
          <w:sz w:val="22"/>
          <w:szCs w:val="22"/>
          <w:u w:val="single"/>
        </w:rPr>
        <w:t>inanšu ministr</w:t>
      </w:r>
      <w:r>
        <w:rPr>
          <w:b/>
          <w:bCs/>
          <w:sz w:val="22"/>
          <w:szCs w:val="22"/>
          <w:u w:val="single"/>
        </w:rPr>
        <w:t>s</w:t>
      </w:r>
      <w:r w:rsidRPr="00BB647D">
        <w:rPr>
          <w:b/>
          <w:bCs/>
          <w:sz w:val="22"/>
          <w:szCs w:val="22"/>
        </w:rPr>
        <w:t>.</w:t>
      </w:r>
    </w:p>
    <w:p w14:paraId="0572499A" w14:textId="77777777" w:rsidR="00B91546" w:rsidRDefault="00B91546" w:rsidP="00B91546">
      <w:pPr>
        <w:tabs>
          <w:tab w:val="left" w:pos="426"/>
          <w:tab w:val="left" w:pos="9214"/>
        </w:tabs>
        <w:jc w:val="both"/>
        <w:rPr>
          <w:sz w:val="22"/>
          <w:szCs w:val="22"/>
        </w:rPr>
      </w:pPr>
    </w:p>
    <w:p w14:paraId="0C7E39EB" w14:textId="77777777" w:rsidR="00B91546" w:rsidRDefault="00B91546" w:rsidP="00B91546">
      <w:pPr>
        <w:tabs>
          <w:tab w:val="left" w:pos="426"/>
          <w:tab w:val="left" w:pos="9214"/>
        </w:tabs>
        <w:jc w:val="both"/>
        <w:rPr>
          <w:sz w:val="22"/>
          <w:szCs w:val="22"/>
        </w:rPr>
      </w:pPr>
      <w:r>
        <w:rPr>
          <w:sz w:val="22"/>
          <w:szCs w:val="22"/>
        </w:rPr>
        <w:t xml:space="preserve">Lai novērstu turpmāku </w:t>
      </w:r>
      <w:r w:rsidRPr="001F2852">
        <w:rPr>
          <w:sz w:val="22"/>
          <w:szCs w:val="22"/>
        </w:rPr>
        <w:t>Likumprojekta izstrādē iesaistītās FM amatperson</w:t>
      </w:r>
      <w:r>
        <w:rPr>
          <w:sz w:val="22"/>
          <w:szCs w:val="22"/>
        </w:rPr>
        <w:t xml:space="preserve">u slēptu sadarbošanos ar LTAB esošo vadītāju un LTAB esošā vadītāja interešu lobēšanu, </w:t>
      </w:r>
      <w:r w:rsidRPr="001F2852">
        <w:rPr>
          <w:b/>
          <w:bCs/>
          <w:sz w:val="22"/>
          <w:szCs w:val="22"/>
          <w:u w:val="single"/>
        </w:rPr>
        <w:t>lūdzu LABA izteiktos priekšlikumus izskatīt klātienē organizētā sanāksmē, pieaicinot LABA un KP pārstāvjus</w:t>
      </w:r>
      <w:r>
        <w:rPr>
          <w:sz w:val="22"/>
          <w:szCs w:val="22"/>
        </w:rPr>
        <w:t xml:space="preserve">. </w:t>
      </w:r>
    </w:p>
    <w:p w14:paraId="61809CD9" w14:textId="77777777" w:rsidR="00B91546" w:rsidRDefault="00B91546" w:rsidP="00B91546">
      <w:pPr>
        <w:tabs>
          <w:tab w:val="left" w:pos="426"/>
          <w:tab w:val="left" w:pos="9214"/>
        </w:tabs>
        <w:jc w:val="both"/>
        <w:rPr>
          <w:sz w:val="22"/>
          <w:szCs w:val="22"/>
        </w:rPr>
      </w:pPr>
    </w:p>
    <w:p w14:paraId="1E0E1EAE" w14:textId="77777777" w:rsidR="00B91546" w:rsidRPr="00AB63F6" w:rsidRDefault="00B91546" w:rsidP="00B91546">
      <w:pPr>
        <w:jc w:val="both"/>
        <w:rPr>
          <w:color w:val="252525"/>
          <w:sz w:val="22"/>
          <w:szCs w:val="22"/>
        </w:rPr>
      </w:pPr>
      <w:r w:rsidRPr="00AB63F6">
        <w:rPr>
          <w:color w:val="252525"/>
          <w:sz w:val="22"/>
          <w:szCs w:val="22"/>
        </w:rPr>
        <w:t>Ar cieņu,</w:t>
      </w:r>
    </w:p>
    <w:p w14:paraId="1EBBB7A1" w14:textId="77777777" w:rsidR="00B91546" w:rsidRPr="00AB63F6" w:rsidRDefault="00B91546" w:rsidP="00B91546">
      <w:pPr>
        <w:rPr>
          <w:color w:val="252525"/>
          <w:sz w:val="22"/>
          <w:szCs w:val="22"/>
        </w:rPr>
      </w:pPr>
    </w:p>
    <w:p w14:paraId="22805ABB" w14:textId="77777777" w:rsidR="00B91546" w:rsidRPr="00AB63F6" w:rsidRDefault="00B91546" w:rsidP="00B91546">
      <w:pPr>
        <w:rPr>
          <w:color w:val="252525"/>
          <w:sz w:val="22"/>
          <w:szCs w:val="22"/>
        </w:rPr>
      </w:pPr>
      <w:r w:rsidRPr="00AB63F6">
        <w:rPr>
          <w:color w:val="252525"/>
          <w:sz w:val="22"/>
          <w:szCs w:val="22"/>
        </w:rPr>
        <w:t>Valdes priekšsēdētājs</w:t>
      </w:r>
      <w:r w:rsidRPr="00AB63F6">
        <w:rPr>
          <w:color w:val="252525"/>
          <w:sz w:val="22"/>
          <w:szCs w:val="22"/>
        </w:rPr>
        <w:tab/>
      </w:r>
      <w:r w:rsidRPr="00AB63F6">
        <w:rPr>
          <w:color w:val="252525"/>
          <w:sz w:val="22"/>
          <w:szCs w:val="22"/>
        </w:rPr>
        <w:tab/>
      </w:r>
      <w:r w:rsidRPr="00AB63F6">
        <w:rPr>
          <w:color w:val="252525"/>
          <w:sz w:val="22"/>
          <w:szCs w:val="22"/>
        </w:rPr>
        <w:tab/>
      </w:r>
      <w:r w:rsidRPr="00AB63F6">
        <w:rPr>
          <w:color w:val="252525"/>
          <w:sz w:val="22"/>
          <w:szCs w:val="22"/>
        </w:rPr>
        <w:tab/>
      </w:r>
      <w:r w:rsidRPr="00AB63F6">
        <w:rPr>
          <w:color w:val="252525"/>
          <w:sz w:val="22"/>
          <w:szCs w:val="22"/>
        </w:rPr>
        <w:tab/>
      </w:r>
      <w:r w:rsidRPr="00AB63F6">
        <w:rPr>
          <w:color w:val="252525"/>
          <w:sz w:val="22"/>
          <w:szCs w:val="22"/>
        </w:rPr>
        <w:tab/>
      </w:r>
      <w:r w:rsidRPr="00AB63F6">
        <w:rPr>
          <w:color w:val="252525"/>
          <w:sz w:val="22"/>
          <w:szCs w:val="22"/>
        </w:rPr>
        <w:tab/>
      </w:r>
      <w:r w:rsidRPr="00AB63F6">
        <w:rPr>
          <w:color w:val="252525"/>
          <w:sz w:val="22"/>
          <w:szCs w:val="22"/>
        </w:rPr>
        <w:tab/>
        <w:t>Aigars Krūms</w:t>
      </w:r>
    </w:p>
    <w:p w14:paraId="31257719" w14:textId="77777777" w:rsidR="00B91546" w:rsidRPr="00AB63F6" w:rsidRDefault="00B91546" w:rsidP="00B91546">
      <w:pPr>
        <w:rPr>
          <w:b/>
          <w:caps/>
          <w:sz w:val="22"/>
          <w:szCs w:val="22"/>
        </w:rPr>
      </w:pPr>
    </w:p>
    <w:p w14:paraId="0556D8A5" w14:textId="77777777" w:rsidR="00B91546" w:rsidRPr="00AB63F6" w:rsidRDefault="00B91546" w:rsidP="00B91546">
      <w:pPr>
        <w:rPr>
          <w:i/>
          <w:sz w:val="20"/>
          <w:szCs w:val="20"/>
        </w:rPr>
      </w:pPr>
      <w:r w:rsidRPr="00AB63F6">
        <w:rPr>
          <w:i/>
          <w:caps/>
          <w:sz w:val="20"/>
          <w:szCs w:val="20"/>
        </w:rPr>
        <w:t>Dokuments parakstīts ar drošu elektronisko parakstu un satur laika zīmogu</w:t>
      </w:r>
    </w:p>
    <w:p w14:paraId="56F9C55E" w14:textId="77777777" w:rsidR="001008E9" w:rsidRDefault="00000000"/>
    <w:sectPr w:rsidR="001008E9" w:rsidSect="00110490">
      <w:headerReference w:type="even" r:id="rId8"/>
      <w:footerReference w:type="even" r:id="rId9"/>
      <w:footerReference w:type="default" r:id="rId10"/>
      <w:pgSz w:w="11906" w:h="16838" w:code="9"/>
      <w:pgMar w:top="1134" w:right="1474" w:bottom="1618" w:left="1418" w:header="709" w:footer="709" w:gutter="0"/>
      <w:pgNumType w:fmt="numberInDash"/>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B2DEB" w14:textId="77777777" w:rsidR="00C05A59" w:rsidRDefault="00000000" w:rsidP="001104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9D421F" w14:textId="77777777" w:rsidR="00C05A59"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983C5" w14:textId="77777777" w:rsidR="00C05A59" w:rsidRDefault="00000000" w:rsidP="003830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xml:space="preserve">- 1 </w:t>
    </w:r>
    <w:r>
      <w:rPr>
        <w:rStyle w:val="PageNumber"/>
        <w:noProof/>
      </w:rPr>
      <w:t>-</w:t>
    </w:r>
    <w:r>
      <w:rPr>
        <w:rStyle w:val="PageNumber"/>
      </w:rPr>
      <w:fldChar w:fldCharType="end"/>
    </w:r>
  </w:p>
  <w:p w14:paraId="2140E22D" w14:textId="77777777" w:rsidR="00C05A59"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B7BFC" w14:textId="77777777" w:rsidR="00C05A59" w:rsidRDefault="00000000" w:rsidP="001553A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09046B2" w14:textId="77777777" w:rsidR="00C05A59"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546"/>
    <w:rsid w:val="00177D7C"/>
    <w:rsid w:val="003922C6"/>
    <w:rsid w:val="003D48B8"/>
    <w:rsid w:val="00821BED"/>
    <w:rsid w:val="00A0310F"/>
    <w:rsid w:val="00B91546"/>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95582"/>
  <w15:chartTrackingRefBased/>
  <w15:docId w15:val="{41252AEE-0374-F140-91AE-716BD5FC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46"/>
    <w:rPr>
      <w:rFonts w:ascii="Times New Roman" w:eastAsia="Times New Roman" w:hAnsi="Times New Roman" w:cs="Times New Roman"/>
      <w:kern w:val="0"/>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91546"/>
    <w:pPr>
      <w:jc w:val="center"/>
    </w:pPr>
    <w:rPr>
      <w:b/>
      <w:bCs/>
      <w:sz w:val="28"/>
    </w:rPr>
  </w:style>
  <w:style w:type="character" w:customStyle="1" w:styleId="TitleChar">
    <w:name w:val="Title Char"/>
    <w:basedOn w:val="DefaultParagraphFont"/>
    <w:link w:val="Title"/>
    <w:rsid w:val="00B91546"/>
    <w:rPr>
      <w:rFonts w:ascii="Times New Roman" w:eastAsia="Times New Roman" w:hAnsi="Times New Roman" w:cs="Times New Roman"/>
      <w:b/>
      <w:bCs/>
      <w:kern w:val="0"/>
      <w:sz w:val="28"/>
      <w:lang w:val="lv-LV"/>
      <w14:ligatures w14:val="none"/>
    </w:rPr>
  </w:style>
  <w:style w:type="character" w:styleId="Hyperlink">
    <w:name w:val="Hyperlink"/>
    <w:rsid w:val="00B91546"/>
    <w:rPr>
      <w:color w:val="0000FF"/>
      <w:u w:val="single"/>
    </w:rPr>
  </w:style>
  <w:style w:type="paragraph" w:styleId="Header">
    <w:name w:val="header"/>
    <w:basedOn w:val="Normal"/>
    <w:link w:val="HeaderChar"/>
    <w:rsid w:val="00B91546"/>
    <w:pPr>
      <w:tabs>
        <w:tab w:val="center" w:pos="4153"/>
        <w:tab w:val="right" w:pos="8306"/>
      </w:tabs>
    </w:pPr>
  </w:style>
  <w:style w:type="character" w:customStyle="1" w:styleId="HeaderChar">
    <w:name w:val="Header Char"/>
    <w:basedOn w:val="DefaultParagraphFont"/>
    <w:link w:val="Header"/>
    <w:rsid w:val="00B91546"/>
    <w:rPr>
      <w:rFonts w:ascii="Times New Roman" w:eastAsia="Times New Roman" w:hAnsi="Times New Roman" w:cs="Times New Roman"/>
      <w:kern w:val="0"/>
      <w:lang w:val="lv-LV"/>
      <w14:ligatures w14:val="none"/>
    </w:rPr>
  </w:style>
  <w:style w:type="character" w:styleId="PageNumber">
    <w:name w:val="page number"/>
    <w:basedOn w:val="DefaultParagraphFont"/>
    <w:rsid w:val="00B91546"/>
  </w:style>
  <w:style w:type="paragraph" w:styleId="Footer">
    <w:name w:val="footer"/>
    <w:basedOn w:val="Normal"/>
    <w:link w:val="FooterChar"/>
    <w:rsid w:val="00B91546"/>
    <w:pPr>
      <w:tabs>
        <w:tab w:val="center" w:pos="4153"/>
        <w:tab w:val="right" w:pos="8306"/>
      </w:tabs>
    </w:pPr>
  </w:style>
  <w:style w:type="character" w:customStyle="1" w:styleId="FooterChar">
    <w:name w:val="Footer Char"/>
    <w:basedOn w:val="DefaultParagraphFont"/>
    <w:link w:val="Footer"/>
    <w:rsid w:val="00B91546"/>
    <w:rPr>
      <w:rFonts w:ascii="Times New Roman" w:eastAsia="Times New Roman" w:hAnsi="Times New Roman" w:cs="Times New Roman"/>
      <w:kern w:val="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asts@fm.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is.reirs@fm.gov.lv" TargetMode="External"/><Relationship Id="rId11" Type="http://schemas.openxmlformats.org/officeDocument/2006/relationships/fontTable" Target="fontTable.xml"/><Relationship Id="rId5" Type="http://schemas.openxmlformats.org/officeDocument/2006/relationships/hyperlink" Target="mailto:info@brokers.lv" TargetMode="External"/><Relationship Id="rId10" Type="http://schemas.openxmlformats.org/officeDocument/2006/relationships/footer" Target="footer2.xml"/><Relationship Id="rId4" Type="http://schemas.openxmlformats.org/officeDocument/2006/relationships/image" Target="media/image1.jpeg"/><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2115</Words>
  <Characters>12061</Characters>
  <Application>Microsoft Office Word</Application>
  <DocSecurity>0</DocSecurity>
  <Lines>100</Lines>
  <Paragraphs>28</Paragraphs>
  <ScaleCrop>false</ScaleCrop>
  <Company/>
  <LinksUpToDate>false</LinksUpToDate>
  <CharactersWithSpaces>14148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1</cp:revision>
  <dcterms:created xsi:type="dcterms:W3CDTF">2023-01-12T13:47:00Z</dcterms:created>
  <dcterms:modified xsi:type="dcterms:W3CDTF">2023-01-12T13:48:00Z</dcterms:modified>
</cp:coreProperties>
</file>