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5E70F" w14:textId="77777777" w:rsidR="00587583" w:rsidRPr="009C5167" w:rsidRDefault="00587583" w:rsidP="00587583">
      <w:pPr>
        <w:rPr>
          <w:sz w:val="28"/>
          <w:szCs w:val="28"/>
        </w:rPr>
      </w:pPr>
      <w:r w:rsidRPr="009C5167">
        <w:rPr>
          <w:sz w:val="28"/>
          <w:szCs w:val="28"/>
        </w:rPr>
        <w:t>Dokumenta datums ir tā</w:t>
      </w:r>
    </w:p>
    <w:p w14:paraId="69CE0124" w14:textId="1FA92F83" w:rsidR="00587583" w:rsidRPr="009C5167" w:rsidRDefault="00587583" w:rsidP="00587583">
      <w:pPr>
        <w:rPr>
          <w:sz w:val="28"/>
          <w:szCs w:val="28"/>
        </w:rPr>
      </w:pPr>
      <w:r w:rsidRPr="009C5167">
        <w:rPr>
          <w:sz w:val="28"/>
          <w:szCs w:val="28"/>
        </w:rPr>
        <w:t xml:space="preserve">elektroniskās parakstīšanas laiks </w:t>
      </w:r>
      <w:r w:rsidRPr="009C5167">
        <w:rPr>
          <w:sz w:val="28"/>
          <w:szCs w:val="28"/>
        </w:rPr>
        <w:tab/>
      </w:r>
      <w:r w:rsidRPr="009C5167">
        <w:rPr>
          <w:sz w:val="28"/>
          <w:szCs w:val="28"/>
        </w:rPr>
        <w:tab/>
      </w:r>
      <w:r w:rsidRPr="009C5167">
        <w:rPr>
          <w:sz w:val="28"/>
          <w:szCs w:val="28"/>
        </w:rPr>
        <w:tab/>
      </w:r>
      <w:r w:rsidRPr="009C5167">
        <w:rPr>
          <w:sz w:val="28"/>
          <w:szCs w:val="28"/>
        </w:rPr>
        <w:tab/>
      </w:r>
      <w:r w:rsidRPr="009C5167">
        <w:rPr>
          <w:sz w:val="28"/>
          <w:szCs w:val="28"/>
        </w:rPr>
        <w:tab/>
      </w:r>
      <w:r w:rsidRPr="009C5167">
        <w:rPr>
          <w:sz w:val="28"/>
          <w:szCs w:val="28"/>
        </w:rPr>
        <w:tab/>
        <w:t>Nr. 1-07/</w:t>
      </w:r>
      <w:r w:rsidR="009C5167">
        <w:rPr>
          <w:sz w:val="28"/>
          <w:szCs w:val="28"/>
        </w:rPr>
        <w:t>264</w:t>
      </w:r>
    </w:p>
    <w:p w14:paraId="1F0EA1FD" w14:textId="77777777" w:rsidR="00587583" w:rsidRPr="009C5167" w:rsidRDefault="00587583" w:rsidP="00587583">
      <w:pPr>
        <w:rPr>
          <w:sz w:val="28"/>
          <w:szCs w:val="28"/>
        </w:rPr>
      </w:pPr>
    </w:p>
    <w:p w14:paraId="5F1BFDD2" w14:textId="77777777" w:rsidR="008429D2" w:rsidRDefault="008429D2" w:rsidP="008429D2">
      <w:pPr>
        <w:spacing w:line="288" w:lineRule="auto"/>
        <w:jc w:val="right"/>
        <w:rPr>
          <w:b/>
          <w:bCs/>
          <w:noProof/>
          <w:sz w:val="28"/>
          <w:szCs w:val="28"/>
        </w:rPr>
      </w:pPr>
      <w:r>
        <w:rPr>
          <w:b/>
          <w:bCs/>
          <w:noProof/>
          <w:sz w:val="28"/>
          <w:szCs w:val="28"/>
        </w:rPr>
        <w:t>Finanšu ministram</w:t>
      </w:r>
    </w:p>
    <w:p w14:paraId="4FE55786" w14:textId="77777777" w:rsidR="008429D2" w:rsidRPr="00B23246" w:rsidRDefault="008429D2" w:rsidP="008429D2">
      <w:pPr>
        <w:spacing w:line="288" w:lineRule="auto"/>
        <w:jc w:val="right"/>
        <w:rPr>
          <w:b/>
          <w:bCs/>
          <w:noProof/>
          <w:sz w:val="28"/>
          <w:szCs w:val="28"/>
        </w:rPr>
      </w:pPr>
      <w:r>
        <w:rPr>
          <w:b/>
          <w:bCs/>
          <w:noProof/>
          <w:sz w:val="28"/>
          <w:szCs w:val="28"/>
        </w:rPr>
        <w:t>J.Reira kungam</w:t>
      </w:r>
    </w:p>
    <w:p w14:paraId="2C5BA1A6" w14:textId="77777777" w:rsidR="008429D2" w:rsidRPr="00B23246" w:rsidRDefault="008429D2" w:rsidP="008429D2">
      <w:pPr>
        <w:spacing w:line="288" w:lineRule="auto"/>
        <w:rPr>
          <w:i/>
          <w:iCs/>
          <w:noProof/>
          <w:sz w:val="28"/>
          <w:szCs w:val="28"/>
        </w:rPr>
      </w:pPr>
      <w:bookmarkStart w:id="0" w:name="_Hlk69150472"/>
    </w:p>
    <w:p w14:paraId="2606E818" w14:textId="77777777" w:rsidR="008429D2" w:rsidRPr="00B23246" w:rsidRDefault="008429D2" w:rsidP="008429D2">
      <w:pPr>
        <w:rPr>
          <w:i/>
          <w:iCs/>
          <w:noProof/>
          <w:sz w:val="28"/>
          <w:szCs w:val="28"/>
        </w:rPr>
      </w:pPr>
      <w:r>
        <w:rPr>
          <w:i/>
          <w:iCs/>
          <w:noProof/>
          <w:sz w:val="28"/>
          <w:szCs w:val="28"/>
        </w:rPr>
        <w:t>Ēku komplekss Krīvu ielā 11, Rīgā</w:t>
      </w:r>
    </w:p>
    <w:bookmarkEnd w:id="0"/>
    <w:p w14:paraId="7202B47C" w14:textId="77777777" w:rsidR="008429D2" w:rsidRPr="00B23246" w:rsidRDefault="008429D2" w:rsidP="008429D2">
      <w:pPr>
        <w:ind w:firstLine="851"/>
        <w:rPr>
          <w:noProof/>
          <w:sz w:val="28"/>
          <w:szCs w:val="28"/>
        </w:rPr>
      </w:pPr>
    </w:p>
    <w:p w14:paraId="6CD2FC18" w14:textId="77777777" w:rsidR="008429D2" w:rsidRPr="00B23246" w:rsidRDefault="008429D2" w:rsidP="008429D2">
      <w:pPr>
        <w:ind w:firstLine="720"/>
        <w:jc w:val="both"/>
        <w:rPr>
          <w:b/>
          <w:bCs/>
          <w:noProof/>
          <w:sz w:val="28"/>
          <w:szCs w:val="28"/>
        </w:rPr>
      </w:pPr>
      <w:bookmarkStart w:id="1" w:name="_Hlk87956673"/>
      <w:r w:rsidRPr="00B23246">
        <w:rPr>
          <w:noProof/>
          <w:sz w:val="28"/>
          <w:szCs w:val="28"/>
        </w:rPr>
        <w:t xml:space="preserve">Latvijas Valsts koksnes ķīmijas </w:t>
      </w:r>
      <w:bookmarkEnd w:id="1"/>
      <w:r w:rsidRPr="00B23246">
        <w:rPr>
          <w:noProof/>
          <w:sz w:val="28"/>
          <w:szCs w:val="28"/>
        </w:rPr>
        <w:t>institūt</w:t>
      </w:r>
      <w:r>
        <w:rPr>
          <w:noProof/>
          <w:sz w:val="28"/>
          <w:szCs w:val="28"/>
        </w:rPr>
        <w:t>s</w:t>
      </w:r>
      <w:r w:rsidRPr="00B23246">
        <w:rPr>
          <w:noProof/>
          <w:sz w:val="28"/>
          <w:szCs w:val="28"/>
        </w:rPr>
        <w:t xml:space="preserve"> (turpmāk – LVKĶI) 2021. gada 8. novembr</w:t>
      </w:r>
      <w:r>
        <w:rPr>
          <w:noProof/>
          <w:sz w:val="28"/>
          <w:szCs w:val="28"/>
        </w:rPr>
        <w:t>ī nosūtīja Ekonomikas ministrijai</w:t>
      </w:r>
      <w:r w:rsidRPr="00B23246">
        <w:rPr>
          <w:noProof/>
          <w:sz w:val="28"/>
          <w:szCs w:val="28"/>
        </w:rPr>
        <w:t xml:space="preserve"> vēstuli (turpmāk – vēstule), kurā izteikts aicinājums Ekonomikas ministrijai </w:t>
      </w:r>
      <w:bookmarkStart w:id="2" w:name="_Hlk87956651"/>
      <w:r w:rsidRPr="00B23246">
        <w:rPr>
          <w:sz w:val="28"/>
          <w:szCs w:val="28"/>
        </w:rPr>
        <w:t xml:space="preserve">izveidot darba grupu un uzņemties grupas vadību Biorafinēšanas un tīro tehnoloģiju parka (BTTP) koncepcijas izstrādei un realizācijai, kas sasauktos ar Eiropas Komisijas definēto un apstiprināto stratēģiju Eiropas zaļā kursa </w:t>
      </w:r>
      <w:r w:rsidRPr="00B23246">
        <w:rPr>
          <w:i/>
          <w:iCs/>
          <w:sz w:val="28"/>
          <w:szCs w:val="28"/>
        </w:rPr>
        <w:t>(</w:t>
      </w:r>
      <w:proofErr w:type="spellStart"/>
      <w:r w:rsidRPr="00B23246">
        <w:rPr>
          <w:i/>
          <w:iCs/>
          <w:sz w:val="28"/>
          <w:szCs w:val="28"/>
        </w:rPr>
        <w:t>European</w:t>
      </w:r>
      <w:proofErr w:type="spellEnd"/>
      <w:r w:rsidRPr="00B23246">
        <w:rPr>
          <w:i/>
          <w:iCs/>
          <w:sz w:val="28"/>
          <w:szCs w:val="28"/>
        </w:rPr>
        <w:t xml:space="preserve"> </w:t>
      </w:r>
      <w:proofErr w:type="spellStart"/>
      <w:r w:rsidRPr="00B23246">
        <w:rPr>
          <w:i/>
          <w:iCs/>
          <w:sz w:val="28"/>
          <w:szCs w:val="28"/>
        </w:rPr>
        <w:t>Green</w:t>
      </w:r>
      <w:proofErr w:type="spellEnd"/>
      <w:r w:rsidRPr="00B23246">
        <w:rPr>
          <w:i/>
          <w:iCs/>
          <w:sz w:val="28"/>
          <w:szCs w:val="28"/>
        </w:rPr>
        <w:t xml:space="preserve"> </w:t>
      </w:r>
      <w:proofErr w:type="spellStart"/>
      <w:r w:rsidRPr="00B23246">
        <w:rPr>
          <w:i/>
          <w:iCs/>
          <w:sz w:val="28"/>
          <w:szCs w:val="28"/>
        </w:rPr>
        <w:t>Deal</w:t>
      </w:r>
      <w:proofErr w:type="spellEnd"/>
      <w:r w:rsidRPr="00B23246">
        <w:rPr>
          <w:i/>
          <w:iCs/>
          <w:sz w:val="28"/>
          <w:szCs w:val="28"/>
        </w:rPr>
        <w:t>)</w:t>
      </w:r>
      <w:r w:rsidRPr="00B23246">
        <w:rPr>
          <w:sz w:val="28"/>
          <w:szCs w:val="28"/>
        </w:rPr>
        <w:t xml:space="preserve"> ieviešanai līdz 2050. gadam, kā arī veicinātu uz zināšanām balstītas ražošanas attīstību.</w:t>
      </w:r>
    </w:p>
    <w:bookmarkEnd w:id="2"/>
    <w:p w14:paraId="751E1914" w14:textId="77777777" w:rsidR="008429D2" w:rsidRDefault="008429D2" w:rsidP="008429D2">
      <w:pPr>
        <w:spacing w:before="240"/>
        <w:ind w:firstLine="720"/>
        <w:jc w:val="both"/>
        <w:rPr>
          <w:sz w:val="28"/>
          <w:szCs w:val="28"/>
        </w:rPr>
      </w:pPr>
      <w:r w:rsidRPr="00B23246">
        <w:rPr>
          <w:noProof/>
          <w:sz w:val="28"/>
          <w:szCs w:val="28"/>
        </w:rPr>
        <w:t xml:space="preserve">Vēstulē skaidrots, ka </w:t>
      </w:r>
      <w:r w:rsidRPr="00B23246">
        <w:rPr>
          <w:sz w:val="28"/>
          <w:szCs w:val="28"/>
        </w:rPr>
        <w:t xml:space="preserve">BTTP galvenie darbības virzieni būtu tehnoloģiski orientētu, t.sk. </w:t>
      </w:r>
      <w:r w:rsidRPr="00B23246">
        <w:rPr>
          <w:i/>
          <w:iCs/>
          <w:sz w:val="28"/>
          <w:szCs w:val="28"/>
        </w:rPr>
        <w:t>“</w:t>
      </w:r>
      <w:proofErr w:type="spellStart"/>
      <w:r w:rsidRPr="00B23246">
        <w:rPr>
          <w:i/>
          <w:iCs/>
          <w:sz w:val="28"/>
          <w:szCs w:val="28"/>
        </w:rPr>
        <w:t>deep-tech”</w:t>
      </w:r>
      <w:r w:rsidRPr="00B23246">
        <w:rPr>
          <w:sz w:val="28"/>
          <w:szCs w:val="28"/>
        </w:rPr>
        <w:t>,</w:t>
      </w:r>
      <w:proofErr w:type="spellEnd"/>
      <w:r w:rsidRPr="00B23246">
        <w:rPr>
          <w:sz w:val="28"/>
          <w:szCs w:val="28"/>
        </w:rPr>
        <w:t xml:space="preserve"> uzņēmumu izveide un esošo uzņēmumu konkurētspējas paātrināšana, izmantojot tehnoloģiju pārneses elementus, apmācības, kā arī specializētos zinātniskos pētījumus. Jaunizveidotais parks veidotu noslēgtu ekosistēmu pētniecība-ieviešana-ražošana-ienākumi-pētniecība, kas ir ilgtspējīgas inovācijas sistēmas darbības pamatelements. Sadarbojoties ar vadošajām augstskolām, </w:t>
      </w:r>
      <w:proofErr w:type="gramStart"/>
      <w:r w:rsidRPr="00B23246">
        <w:rPr>
          <w:sz w:val="28"/>
          <w:szCs w:val="28"/>
        </w:rPr>
        <w:t>Rīgas Tehniskā Universitāte</w:t>
      </w:r>
      <w:proofErr w:type="gramEnd"/>
      <w:r w:rsidRPr="00B23246">
        <w:rPr>
          <w:sz w:val="28"/>
          <w:szCs w:val="28"/>
        </w:rPr>
        <w:t xml:space="preserve"> un Latvijas Universitāte, BTTP un ar to saistītie uzņēmumi un zinātniskie institūti nodrošinātu prakses iespējas eksakto zinātņu studentiem. Studentiem būtu radītas iespējas izstrādāt savus pētnieciskos un inženierdarbus, kā arī iegūt darba praksi, sadarbojoties ar biorafinēšanas un tīro tehnoloģiju, gan zinātniekiem, gan industrijas pārstāvjiem. Šāds mijiedarbības modelis dotu studentiem iespēju aliansē ar zinātniekiem un pieredzējušiem uzņēmumiem veidot veiksmīgus jaunuzņēmumus un samazinātu uzņēmumu skaitu, kas savu darbību pārtrauc pirmo gadu laikā. Lai nodrošinātu Latvijas valsts ilgtermiņa attīstību un veicinātu uz tehnoloģijām un zinātnes pētījumiem balstītas uzņēmējdarbības attīstību, kā arī uz kompetencēm balstītas izglītības ieviešanu pamata un vidējās izglītības iestādēs, BTTP un ar to saistīto </w:t>
      </w:r>
      <w:r w:rsidRPr="00B23246">
        <w:rPr>
          <w:sz w:val="28"/>
          <w:szCs w:val="28"/>
        </w:rPr>
        <w:lastRenderedPageBreak/>
        <w:t>pētniecības institūtu infrastruktūra tiktu izmantota dabaszinātņu mācību stundu organizēšanai t.sk. laboratoriju demonstrācijām.</w:t>
      </w:r>
    </w:p>
    <w:p w14:paraId="3317A23E" w14:textId="77777777" w:rsidR="008429D2" w:rsidRDefault="008429D2" w:rsidP="008429D2">
      <w:pPr>
        <w:ind w:firstLine="720"/>
        <w:jc w:val="both"/>
        <w:rPr>
          <w:sz w:val="28"/>
          <w:szCs w:val="28"/>
        </w:rPr>
      </w:pPr>
    </w:p>
    <w:p w14:paraId="24634B65" w14:textId="640F1EA6" w:rsidR="008429D2" w:rsidRPr="00B23246" w:rsidRDefault="008429D2" w:rsidP="008429D2">
      <w:pPr>
        <w:ind w:firstLine="720"/>
        <w:jc w:val="both"/>
        <w:rPr>
          <w:sz w:val="28"/>
          <w:szCs w:val="28"/>
        </w:rPr>
      </w:pPr>
      <w:r w:rsidRPr="00B23246">
        <w:rPr>
          <w:sz w:val="28"/>
          <w:szCs w:val="28"/>
        </w:rPr>
        <w:t>BTTP tiek plānots veidot esošā ēku kompleksā Krīvu ielā 11, Rīgā.</w:t>
      </w:r>
      <w:r>
        <w:rPr>
          <w:sz w:val="28"/>
          <w:szCs w:val="28"/>
        </w:rPr>
        <w:t xml:space="preserve"> Ēkas pārsegumi būvniecības procesā</w:t>
      </w:r>
      <w:proofErr w:type="gramStart"/>
      <w:r>
        <w:rPr>
          <w:sz w:val="28"/>
          <w:szCs w:val="28"/>
        </w:rPr>
        <w:t xml:space="preserve"> izbūvēti ar lielu nestspēju</w:t>
      </w:r>
      <w:proofErr w:type="gramEnd"/>
      <w:r>
        <w:rPr>
          <w:sz w:val="28"/>
          <w:szCs w:val="28"/>
        </w:rPr>
        <w:t>, kas atbilst BTTP koncepcijas prasībām, lai uz pārsegumiem varētu izvietot agregātus.</w:t>
      </w:r>
      <w:r w:rsidRPr="00B23246">
        <w:rPr>
          <w:sz w:val="28"/>
          <w:szCs w:val="28"/>
        </w:rPr>
        <w:t xml:space="preserve"> </w:t>
      </w:r>
    </w:p>
    <w:p w14:paraId="10501DF0" w14:textId="71031095" w:rsidR="008429D2" w:rsidRDefault="008429D2" w:rsidP="008429D2">
      <w:pPr>
        <w:ind w:firstLine="851"/>
        <w:jc w:val="both"/>
        <w:rPr>
          <w:bCs/>
          <w:sz w:val="28"/>
          <w:szCs w:val="28"/>
        </w:rPr>
      </w:pPr>
      <w:r>
        <w:rPr>
          <w:sz w:val="28"/>
          <w:szCs w:val="28"/>
        </w:rPr>
        <w:t xml:space="preserve">Saskaņā ar </w:t>
      </w:r>
      <w:r w:rsidRPr="000F6DED">
        <w:rPr>
          <w:sz w:val="28"/>
          <w:szCs w:val="28"/>
        </w:rPr>
        <w:t>Ministru kabineta rīkojuma projekt</w:t>
      </w:r>
      <w:bookmarkStart w:id="3" w:name="_Hlk34736012"/>
      <w:r>
        <w:rPr>
          <w:sz w:val="28"/>
          <w:szCs w:val="28"/>
        </w:rPr>
        <w:t xml:space="preserve">u </w:t>
      </w:r>
      <w:r w:rsidRPr="000F6DED">
        <w:rPr>
          <w:b/>
          <w:bCs/>
          <w:sz w:val="28"/>
          <w:szCs w:val="28"/>
        </w:rPr>
        <w:t>“Par valsts nekustamā īpašuma Krīvu ielā 11, Rīgā atsavināšanu”</w:t>
      </w:r>
      <w:r>
        <w:rPr>
          <w:b/>
          <w:bCs/>
          <w:sz w:val="28"/>
          <w:szCs w:val="28"/>
        </w:rPr>
        <w:t xml:space="preserve"> </w:t>
      </w:r>
      <w:r w:rsidRPr="008B36EE">
        <w:rPr>
          <w:sz w:val="28"/>
          <w:szCs w:val="28"/>
        </w:rPr>
        <w:t>rīkojumā minēto</w:t>
      </w:r>
      <w:r>
        <w:rPr>
          <w:b/>
          <w:bCs/>
          <w:sz w:val="28"/>
          <w:szCs w:val="28"/>
        </w:rPr>
        <w:t xml:space="preserve"> </w:t>
      </w:r>
      <w:r w:rsidRPr="008B36EE">
        <w:rPr>
          <w:sz w:val="28"/>
          <w:szCs w:val="28"/>
        </w:rPr>
        <w:t>ne</w:t>
      </w:r>
      <w:r>
        <w:rPr>
          <w:bCs/>
          <w:sz w:val="28"/>
          <w:szCs w:val="28"/>
        </w:rPr>
        <w:t xml:space="preserve">kustamo īpašumu, </w:t>
      </w:r>
      <w:r w:rsidRPr="007B1C03">
        <w:rPr>
          <w:sz w:val="28"/>
          <w:szCs w:val="28"/>
        </w:rPr>
        <w:t>kas ierakstīt</w:t>
      </w:r>
      <w:r>
        <w:rPr>
          <w:sz w:val="28"/>
          <w:szCs w:val="28"/>
        </w:rPr>
        <w:t>s</w:t>
      </w:r>
      <w:r w:rsidRPr="007B1C03">
        <w:rPr>
          <w:sz w:val="28"/>
          <w:szCs w:val="28"/>
        </w:rPr>
        <w:t xml:space="preserve"> zemesgrāmatā uz valsts vārda Ekonomikas ministrijas </w:t>
      </w:r>
      <w:r>
        <w:rPr>
          <w:sz w:val="28"/>
          <w:szCs w:val="28"/>
        </w:rPr>
        <w:t>personā</w:t>
      </w:r>
      <w:r>
        <w:rPr>
          <w:bCs/>
          <w:sz w:val="28"/>
          <w:szCs w:val="28"/>
          <w:u w:val="single"/>
        </w:rPr>
        <w:t xml:space="preserve">, </w:t>
      </w:r>
      <w:proofErr w:type="gramStart"/>
      <w:r w:rsidRPr="000F6DED">
        <w:rPr>
          <w:bCs/>
          <w:sz w:val="28"/>
          <w:szCs w:val="28"/>
          <w:u w:val="single"/>
        </w:rPr>
        <w:t>2022.gada</w:t>
      </w:r>
      <w:proofErr w:type="gramEnd"/>
      <w:r w:rsidRPr="000F6DED">
        <w:rPr>
          <w:bCs/>
          <w:sz w:val="28"/>
          <w:szCs w:val="28"/>
          <w:u w:val="single"/>
        </w:rPr>
        <w:t xml:space="preserve"> ietvaros</w:t>
      </w:r>
      <w:r w:rsidRPr="000F6DED">
        <w:rPr>
          <w:bCs/>
          <w:sz w:val="28"/>
          <w:szCs w:val="28"/>
        </w:rPr>
        <w:t xml:space="preserve"> </w:t>
      </w:r>
      <w:r>
        <w:rPr>
          <w:bCs/>
          <w:sz w:val="28"/>
          <w:szCs w:val="28"/>
        </w:rPr>
        <w:t xml:space="preserve">plānots atsavināt, </w:t>
      </w:r>
      <w:r w:rsidRPr="000F6DED">
        <w:rPr>
          <w:bCs/>
          <w:sz w:val="28"/>
          <w:szCs w:val="28"/>
        </w:rPr>
        <w:t>pārdot izsolē</w:t>
      </w:r>
      <w:r>
        <w:rPr>
          <w:bCs/>
          <w:sz w:val="28"/>
          <w:szCs w:val="28"/>
        </w:rPr>
        <w:t>.</w:t>
      </w:r>
    </w:p>
    <w:p w14:paraId="6C993529" w14:textId="77777777" w:rsidR="008429D2" w:rsidRDefault="008429D2" w:rsidP="008429D2">
      <w:pPr>
        <w:ind w:firstLine="851"/>
        <w:rPr>
          <w:b/>
          <w:bCs/>
          <w:sz w:val="28"/>
          <w:szCs w:val="28"/>
        </w:rPr>
      </w:pPr>
    </w:p>
    <w:p w14:paraId="4C994FD8" w14:textId="77777777" w:rsidR="008429D2" w:rsidRDefault="008429D2" w:rsidP="008429D2">
      <w:pPr>
        <w:ind w:firstLine="851"/>
        <w:rPr>
          <w:bCs/>
          <w:sz w:val="28"/>
          <w:szCs w:val="28"/>
        </w:rPr>
      </w:pPr>
      <w:r>
        <w:rPr>
          <w:b/>
          <w:bCs/>
          <w:sz w:val="28"/>
          <w:szCs w:val="28"/>
        </w:rPr>
        <w:t xml:space="preserve">LVKĶI </w:t>
      </w:r>
      <w:r>
        <w:rPr>
          <w:bCs/>
          <w:sz w:val="28"/>
          <w:szCs w:val="28"/>
        </w:rPr>
        <w:t>vērš uzmanību uz sekojošiem apstākļiem:</w:t>
      </w:r>
    </w:p>
    <w:p w14:paraId="3098E551" w14:textId="77777777" w:rsidR="008429D2" w:rsidRDefault="008429D2" w:rsidP="008429D2">
      <w:pPr>
        <w:ind w:firstLine="851"/>
        <w:jc w:val="both"/>
        <w:rPr>
          <w:bCs/>
          <w:sz w:val="28"/>
          <w:szCs w:val="28"/>
        </w:rPr>
      </w:pPr>
    </w:p>
    <w:p w14:paraId="74A211B7" w14:textId="77777777" w:rsidR="008429D2" w:rsidRDefault="008429D2" w:rsidP="008429D2">
      <w:pPr>
        <w:widowControl w:val="0"/>
        <w:numPr>
          <w:ilvl w:val="0"/>
          <w:numId w:val="2"/>
        </w:numPr>
        <w:jc w:val="both"/>
        <w:rPr>
          <w:bCs/>
          <w:sz w:val="28"/>
          <w:szCs w:val="28"/>
        </w:rPr>
      </w:pPr>
      <w:r>
        <w:rPr>
          <w:bCs/>
          <w:sz w:val="28"/>
          <w:szCs w:val="28"/>
        </w:rPr>
        <w:t xml:space="preserve"> u</w:t>
      </w:r>
      <w:r w:rsidRPr="000F6DED">
        <w:rPr>
          <w:bCs/>
          <w:sz w:val="28"/>
          <w:szCs w:val="28"/>
        </w:rPr>
        <w:t xml:space="preserve">z valsts nekustamā īpašuma sastāvā esošā zemesgabala atrodas nekustamā īpašuma Dzērbenes ielā 27, Rīgā, kadastra Nr. 0100 115 0310 (turpmāk – institūta īpašums) sastāvā esošās būves ar kadastra apzīmējumiem 0100 115 0310 001 un 0100 115 0309 013, daļa (0.0251 ha). Īpašuma tiesības uz nekustamo īpašumu Dzērbenes ielā 27, Rīgā, kadastra Nr.0100 115 0310, nostiprinātas  Rīgas pilsētas Vidzemes priekšpilsētas tiesas Rīgas pilsētas zemesgrāmatas nodalījumā Nr.100000492683, īpašnieks: </w:t>
      </w:r>
      <w:bookmarkStart w:id="4" w:name="_Hlk81485897"/>
      <w:r w:rsidRPr="000F6DED">
        <w:rPr>
          <w:bCs/>
          <w:sz w:val="28"/>
          <w:szCs w:val="28"/>
        </w:rPr>
        <w:t>Latvijas Valsts koksnes ķīmijas institūts</w:t>
      </w:r>
      <w:bookmarkEnd w:id="4"/>
      <w:r w:rsidRPr="000F6DED">
        <w:rPr>
          <w:bCs/>
          <w:sz w:val="28"/>
          <w:szCs w:val="28"/>
        </w:rPr>
        <w:t>, nodokļu maksātāja kods 90002128378</w:t>
      </w:r>
      <w:r>
        <w:rPr>
          <w:bCs/>
          <w:sz w:val="28"/>
          <w:szCs w:val="28"/>
        </w:rPr>
        <w:t>;</w:t>
      </w:r>
    </w:p>
    <w:p w14:paraId="088E89A7" w14:textId="77777777" w:rsidR="008429D2" w:rsidRDefault="008429D2" w:rsidP="008429D2">
      <w:pPr>
        <w:widowControl w:val="0"/>
        <w:numPr>
          <w:ilvl w:val="0"/>
          <w:numId w:val="2"/>
        </w:numPr>
        <w:jc w:val="both"/>
        <w:rPr>
          <w:bCs/>
          <w:sz w:val="28"/>
          <w:szCs w:val="28"/>
        </w:rPr>
      </w:pPr>
      <w:r>
        <w:rPr>
          <w:bCs/>
          <w:sz w:val="28"/>
          <w:szCs w:val="28"/>
        </w:rPr>
        <w:t>ē</w:t>
      </w:r>
      <w:r w:rsidRPr="008418C2">
        <w:rPr>
          <w:bCs/>
          <w:sz w:val="28"/>
          <w:szCs w:val="28"/>
        </w:rPr>
        <w:t>ku komplekss Krīvu ielā 11 veido noslēgtu ekosistēmu ar LVKĶI ēku (adrese: Rīga, Dzērbenes iela 27), abi kompleksi ir savie</w:t>
      </w:r>
      <w:r>
        <w:rPr>
          <w:bCs/>
          <w:sz w:val="28"/>
          <w:szCs w:val="28"/>
        </w:rPr>
        <w:t>noti, veidojot noslēgtu kvartālu, piekļuve iekšpagalmam iespējama tikai caur LVKĶI teritoriju;</w:t>
      </w:r>
    </w:p>
    <w:p w14:paraId="5F437BFF" w14:textId="77777777" w:rsidR="008429D2" w:rsidRDefault="008429D2" w:rsidP="008429D2">
      <w:pPr>
        <w:widowControl w:val="0"/>
        <w:numPr>
          <w:ilvl w:val="0"/>
          <w:numId w:val="2"/>
        </w:numPr>
        <w:jc w:val="both"/>
        <w:rPr>
          <w:bCs/>
          <w:sz w:val="28"/>
          <w:szCs w:val="28"/>
        </w:rPr>
      </w:pPr>
      <w:r>
        <w:rPr>
          <w:bCs/>
          <w:sz w:val="28"/>
          <w:szCs w:val="28"/>
        </w:rPr>
        <w:t>ē</w:t>
      </w:r>
      <w:r w:rsidRPr="008418C2">
        <w:rPr>
          <w:bCs/>
          <w:sz w:val="28"/>
          <w:szCs w:val="28"/>
        </w:rPr>
        <w:t>ku kompleksi Dzērbenes ielā 27 un Krīvu ielā 11 izmanto vienu elektrības pieslēgumu (galvenā pieslēguma vieta – apakšstacija Krīvu iela 11 iekštelpās, k</w:t>
      </w:r>
      <w:r>
        <w:rPr>
          <w:bCs/>
          <w:sz w:val="28"/>
          <w:szCs w:val="28"/>
        </w:rPr>
        <w:t>urai</w:t>
      </w:r>
      <w:r w:rsidRPr="008418C2">
        <w:rPr>
          <w:bCs/>
          <w:sz w:val="28"/>
          <w:szCs w:val="28"/>
        </w:rPr>
        <w:t xml:space="preserve"> atbilstoši reglamentam jānodrošina apkope un uzraudzība)</w:t>
      </w:r>
      <w:r>
        <w:rPr>
          <w:bCs/>
          <w:sz w:val="28"/>
          <w:szCs w:val="28"/>
        </w:rPr>
        <w:t>;</w:t>
      </w:r>
    </w:p>
    <w:p w14:paraId="3AF8C58C" w14:textId="77777777" w:rsidR="008429D2" w:rsidRDefault="008429D2" w:rsidP="008429D2">
      <w:pPr>
        <w:widowControl w:val="0"/>
        <w:numPr>
          <w:ilvl w:val="0"/>
          <w:numId w:val="2"/>
        </w:numPr>
        <w:jc w:val="both"/>
        <w:rPr>
          <w:bCs/>
          <w:sz w:val="28"/>
          <w:szCs w:val="28"/>
        </w:rPr>
      </w:pPr>
      <w:r>
        <w:rPr>
          <w:bCs/>
          <w:sz w:val="28"/>
          <w:szCs w:val="28"/>
        </w:rPr>
        <w:t>ē</w:t>
      </w:r>
      <w:r w:rsidRPr="008418C2">
        <w:rPr>
          <w:bCs/>
          <w:sz w:val="28"/>
          <w:szCs w:val="28"/>
        </w:rPr>
        <w:t xml:space="preserve">ku komplekss Krīvu ielā 11 nodrošina cilpas slēguma punktu vienotajam </w:t>
      </w:r>
      <w:r>
        <w:rPr>
          <w:bCs/>
          <w:sz w:val="28"/>
          <w:szCs w:val="28"/>
        </w:rPr>
        <w:t>a</w:t>
      </w:r>
      <w:r w:rsidRPr="008418C2">
        <w:rPr>
          <w:bCs/>
          <w:sz w:val="28"/>
          <w:szCs w:val="28"/>
        </w:rPr>
        <w:t>kadēmiskajam datortīklam, kas ir vitāli nepieciešams Teikas zinātnes institūtu (Latvijas Organiskās sintēzes institūts, Latvijas Valsts koksnes ķīmijas institūts, Fizikālās Enerģētikas institūts un Elektronikas un datorzinātņu institūts) darbībai</w:t>
      </w:r>
      <w:r>
        <w:rPr>
          <w:bCs/>
          <w:sz w:val="28"/>
          <w:szCs w:val="28"/>
        </w:rPr>
        <w:t>;</w:t>
      </w:r>
    </w:p>
    <w:p w14:paraId="74BF5284" w14:textId="1DA011AD" w:rsidR="008429D2" w:rsidRDefault="008429D2" w:rsidP="008429D2">
      <w:pPr>
        <w:widowControl w:val="0"/>
        <w:numPr>
          <w:ilvl w:val="0"/>
          <w:numId w:val="2"/>
        </w:numPr>
        <w:jc w:val="both"/>
        <w:rPr>
          <w:bCs/>
          <w:sz w:val="28"/>
          <w:szCs w:val="28"/>
        </w:rPr>
      </w:pPr>
      <w:r>
        <w:rPr>
          <w:bCs/>
          <w:sz w:val="28"/>
          <w:szCs w:val="28"/>
        </w:rPr>
        <w:t>nepieciešami i</w:t>
      </w:r>
      <w:r w:rsidRPr="008418C2">
        <w:rPr>
          <w:bCs/>
          <w:sz w:val="28"/>
          <w:szCs w:val="28"/>
        </w:rPr>
        <w:t>nženiertehniskie risinājumi netīro ūdeņu novadīšanai uz pilsētas galveno kolektoru, kas ir vienoti ēku kompleksiem Aizkraukles ielā 21</w:t>
      </w:r>
      <w:r>
        <w:rPr>
          <w:bCs/>
          <w:sz w:val="28"/>
          <w:szCs w:val="28"/>
        </w:rPr>
        <w:t xml:space="preserve"> (OSI)</w:t>
      </w:r>
      <w:r w:rsidRPr="008418C2">
        <w:rPr>
          <w:bCs/>
          <w:sz w:val="28"/>
          <w:szCs w:val="28"/>
        </w:rPr>
        <w:t>, Krīvu ielā 11 un Dzērbenes ielā 27</w:t>
      </w:r>
      <w:r>
        <w:rPr>
          <w:bCs/>
          <w:sz w:val="28"/>
          <w:szCs w:val="28"/>
        </w:rPr>
        <w:t xml:space="preserve"> </w:t>
      </w:r>
      <w:r>
        <w:rPr>
          <w:bCs/>
          <w:sz w:val="28"/>
          <w:szCs w:val="28"/>
        </w:rPr>
        <w:t>(LVKĶI) un</w:t>
      </w:r>
      <w:r w:rsidRPr="008418C2">
        <w:rPr>
          <w:bCs/>
          <w:sz w:val="28"/>
          <w:szCs w:val="28"/>
        </w:rPr>
        <w:t xml:space="preserve"> kuru apkopē būtiska vieta ir īpašumam Krīvu ielā 11</w:t>
      </w:r>
      <w:r>
        <w:rPr>
          <w:bCs/>
          <w:sz w:val="28"/>
          <w:szCs w:val="28"/>
        </w:rPr>
        <w:t>;</w:t>
      </w:r>
    </w:p>
    <w:p w14:paraId="6ACD76CE" w14:textId="1B4EEDAF" w:rsidR="008429D2" w:rsidRPr="0079669E" w:rsidRDefault="008429D2" w:rsidP="008429D2">
      <w:pPr>
        <w:widowControl w:val="0"/>
        <w:numPr>
          <w:ilvl w:val="0"/>
          <w:numId w:val="2"/>
        </w:numPr>
        <w:jc w:val="both"/>
        <w:rPr>
          <w:bCs/>
          <w:sz w:val="28"/>
          <w:szCs w:val="28"/>
        </w:rPr>
      </w:pPr>
      <w:r w:rsidRPr="0079669E">
        <w:rPr>
          <w:bCs/>
          <w:sz w:val="28"/>
          <w:szCs w:val="28"/>
        </w:rPr>
        <w:t>L</w:t>
      </w:r>
      <w:r>
        <w:rPr>
          <w:bCs/>
          <w:sz w:val="28"/>
          <w:szCs w:val="28"/>
        </w:rPr>
        <w:t xml:space="preserve">V </w:t>
      </w:r>
      <w:r w:rsidRPr="0079669E">
        <w:rPr>
          <w:bCs/>
          <w:sz w:val="28"/>
          <w:szCs w:val="28"/>
        </w:rPr>
        <w:t>KĶI šobrīd izmanto visas sev piederošās ēkas un pieguļošās teritorijas</w:t>
      </w:r>
      <w:r>
        <w:rPr>
          <w:bCs/>
          <w:sz w:val="28"/>
          <w:szCs w:val="28"/>
        </w:rPr>
        <w:t>, līdz ar to, ņemot vērā pēdējos gados veiktās investīcijas un līdzšinējo attīstības pieredzi, i</w:t>
      </w:r>
      <w:r w:rsidRPr="0079669E">
        <w:rPr>
          <w:bCs/>
          <w:sz w:val="28"/>
          <w:szCs w:val="28"/>
        </w:rPr>
        <w:t xml:space="preserve">nstitūtam vairs nav pieejamas </w:t>
      </w:r>
      <w:proofErr w:type="gramStart"/>
      <w:r w:rsidRPr="0079669E">
        <w:rPr>
          <w:bCs/>
          <w:sz w:val="28"/>
          <w:szCs w:val="28"/>
        </w:rPr>
        <w:t>papildus zemes</w:t>
      </w:r>
      <w:proofErr w:type="gramEnd"/>
      <w:r w:rsidRPr="0079669E">
        <w:rPr>
          <w:bCs/>
          <w:sz w:val="28"/>
          <w:szCs w:val="28"/>
        </w:rPr>
        <w:t xml:space="preserve"> platības konkrētajā teritorijā jaunu </w:t>
      </w:r>
      <w:r>
        <w:rPr>
          <w:bCs/>
          <w:sz w:val="28"/>
          <w:szCs w:val="28"/>
        </w:rPr>
        <w:t>ēku</w:t>
      </w:r>
      <w:r w:rsidRPr="0079669E">
        <w:rPr>
          <w:bCs/>
          <w:sz w:val="28"/>
          <w:szCs w:val="28"/>
        </w:rPr>
        <w:t xml:space="preserve"> izbūvei</w:t>
      </w:r>
      <w:r>
        <w:rPr>
          <w:bCs/>
          <w:sz w:val="28"/>
          <w:szCs w:val="28"/>
        </w:rPr>
        <w:t>;</w:t>
      </w:r>
    </w:p>
    <w:p w14:paraId="6753A98E" w14:textId="7FF7509D" w:rsidR="008429D2" w:rsidRPr="001A59D5" w:rsidRDefault="008429D2" w:rsidP="008429D2">
      <w:pPr>
        <w:widowControl w:val="0"/>
        <w:numPr>
          <w:ilvl w:val="0"/>
          <w:numId w:val="2"/>
        </w:numPr>
        <w:jc w:val="both"/>
        <w:rPr>
          <w:bCs/>
          <w:sz w:val="28"/>
          <w:szCs w:val="28"/>
        </w:rPr>
      </w:pPr>
      <w:r w:rsidRPr="001A59D5">
        <w:rPr>
          <w:bCs/>
          <w:sz w:val="28"/>
          <w:szCs w:val="28"/>
        </w:rPr>
        <w:lastRenderedPageBreak/>
        <w:t xml:space="preserve">OSI šobrīd izmanto visas sev piederošās ēkas un pieguļošās teritorijas, līdz ar to, ņemot vērā pēdējos gados veiktās investīcijas un līdzšinējo attīstības pieredzi, institūtam vairs nav pieejamas </w:t>
      </w:r>
      <w:proofErr w:type="gramStart"/>
      <w:r w:rsidRPr="001A59D5">
        <w:rPr>
          <w:bCs/>
          <w:sz w:val="28"/>
          <w:szCs w:val="28"/>
        </w:rPr>
        <w:t>papildus zemes</w:t>
      </w:r>
      <w:proofErr w:type="gramEnd"/>
      <w:r w:rsidRPr="001A59D5">
        <w:rPr>
          <w:bCs/>
          <w:sz w:val="28"/>
          <w:szCs w:val="28"/>
        </w:rPr>
        <w:t xml:space="preserve"> platības konkrētajā teritorijā jaunu ēku izbūvei;</w:t>
      </w:r>
    </w:p>
    <w:p w14:paraId="0F9C9C02" w14:textId="3E011ABB" w:rsidR="008429D2" w:rsidRPr="001A59D5" w:rsidRDefault="008429D2" w:rsidP="008429D2">
      <w:pPr>
        <w:widowControl w:val="0"/>
        <w:numPr>
          <w:ilvl w:val="0"/>
          <w:numId w:val="2"/>
        </w:numPr>
        <w:jc w:val="both"/>
        <w:rPr>
          <w:bCs/>
          <w:sz w:val="28"/>
          <w:szCs w:val="28"/>
        </w:rPr>
      </w:pPr>
      <w:r w:rsidRPr="001A59D5">
        <w:rPr>
          <w:bCs/>
          <w:sz w:val="28"/>
          <w:szCs w:val="28"/>
        </w:rPr>
        <w:t xml:space="preserve">nekustamā īpašuma Krīvu ielā 11, Rīga, kadastrālā vērtība ir 1 117 633 </w:t>
      </w:r>
      <w:r w:rsidRPr="001A59D5">
        <w:rPr>
          <w:bCs/>
          <w:i/>
          <w:iCs/>
          <w:sz w:val="28"/>
          <w:szCs w:val="28"/>
        </w:rPr>
        <w:t>euro</w:t>
      </w:r>
      <w:r w:rsidR="009C5167">
        <w:rPr>
          <w:bCs/>
          <w:i/>
          <w:iCs/>
          <w:sz w:val="28"/>
          <w:szCs w:val="28"/>
        </w:rPr>
        <w:t>.</w:t>
      </w:r>
    </w:p>
    <w:bookmarkEnd w:id="3"/>
    <w:p w14:paraId="0619B007" w14:textId="77777777" w:rsidR="008429D2" w:rsidRPr="00B23246" w:rsidRDefault="008429D2" w:rsidP="008429D2">
      <w:pPr>
        <w:ind w:firstLine="851"/>
        <w:jc w:val="both"/>
        <w:rPr>
          <w:sz w:val="28"/>
          <w:szCs w:val="28"/>
        </w:rPr>
      </w:pPr>
    </w:p>
    <w:p w14:paraId="2282B1F8" w14:textId="77777777" w:rsidR="008429D2" w:rsidRDefault="008429D2" w:rsidP="008429D2">
      <w:pPr>
        <w:tabs>
          <w:tab w:val="left" w:pos="5670"/>
        </w:tabs>
        <w:jc w:val="both"/>
        <w:rPr>
          <w:sz w:val="28"/>
          <w:szCs w:val="28"/>
        </w:rPr>
      </w:pPr>
      <w:r>
        <w:rPr>
          <w:sz w:val="28"/>
          <w:szCs w:val="28"/>
        </w:rPr>
        <w:t xml:space="preserve">          Ņemot vērā augstāk uzskaitītos punktus, vēršam uzmanību, ka īpašuma Krīvu ielā 11 plānotajā atsavināšanas procesā nav pietiekami izsvērta ietekme uz valsts budžetu, jo nav izvērtēts, kādas izmaksas sastāda zemes gabala sadalīšana, ēkas Dzērbenes iela 27 Rīgā elektrības pieslēguma izbūve, jaunas kanalizācijas sistēmas izbūve ar attīrīšanas iekārtām un galvenais, ka netiek izvērtēts, ka pārdodot īpašumu Krīvu ielā 11 apkārt esošajiem veiksmīgi darbojošajamies institūtiem tas liegtu iespēju zinātnei attīstīties un izjauktu esošo ekosistēmu.</w:t>
      </w:r>
    </w:p>
    <w:p w14:paraId="0AF23E21" w14:textId="77777777" w:rsidR="008429D2" w:rsidRDefault="008429D2" w:rsidP="008429D2">
      <w:pPr>
        <w:tabs>
          <w:tab w:val="left" w:pos="5670"/>
        </w:tabs>
        <w:jc w:val="both"/>
        <w:rPr>
          <w:iCs/>
          <w:sz w:val="28"/>
          <w:szCs w:val="28"/>
        </w:rPr>
      </w:pPr>
    </w:p>
    <w:p w14:paraId="0F692D92" w14:textId="77777777" w:rsidR="00587583" w:rsidRDefault="00587583" w:rsidP="00587583"/>
    <w:p w14:paraId="5E525AEB" w14:textId="77777777" w:rsidR="00587583" w:rsidRDefault="00587583" w:rsidP="005875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4700"/>
      </w:tblGrid>
      <w:tr w:rsidR="00587583" w:rsidRPr="009C5167" w14:paraId="7F8198E8" w14:textId="77777777" w:rsidTr="00587583">
        <w:tc>
          <w:tcPr>
            <w:tcW w:w="4810" w:type="dxa"/>
          </w:tcPr>
          <w:p w14:paraId="1876DE30" w14:textId="77777777" w:rsidR="00587583" w:rsidRPr="009C5167" w:rsidRDefault="00587583" w:rsidP="00587583">
            <w:pPr>
              <w:rPr>
                <w:sz w:val="28"/>
                <w:szCs w:val="28"/>
              </w:rPr>
            </w:pPr>
            <w:r w:rsidRPr="009C5167">
              <w:rPr>
                <w:sz w:val="28"/>
                <w:szCs w:val="28"/>
              </w:rPr>
              <w:t>Direktors</w:t>
            </w:r>
          </w:p>
        </w:tc>
        <w:tc>
          <w:tcPr>
            <w:tcW w:w="4811" w:type="dxa"/>
          </w:tcPr>
          <w:p w14:paraId="233691BC" w14:textId="77777777" w:rsidR="00587583" w:rsidRPr="009C5167" w:rsidRDefault="00587583" w:rsidP="00587583">
            <w:pPr>
              <w:jc w:val="right"/>
              <w:rPr>
                <w:sz w:val="28"/>
                <w:szCs w:val="28"/>
              </w:rPr>
            </w:pPr>
            <w:r w:rsidRPr="009C5167">
              <w:rPr>
                <w:sz w:val="28"/>
                <w:szCs w:val="28"/>
              </w:rPr>
              <w:t>U. Cābulis</w:t>
            </w:r>
          </w:p>
        </w:tc>
      </w:tr>
    </w:tbl>
    <w:p w14:paraId="7D3D38C5" w14:textId="77777777" w:rsidR="008429D2" w:rsidRDefault="008429D2" w:rsidP="008429D2">
      <w:pPr>
        <w:spacing w:after="120"/>
        <w:jc w:val="center"/>
      </w:pPr>
    </w:p>
    <w:p w14:paraId="1A111150" w14:textId="77777777" w:rsidR="008429D2" w:rsidRDefault="008429D2" w:rsidP="008429D2">
      <w:pPr>
        <w:spacing w:after="120"/>
        <w:jc w:val="center"/>
      </w:pPr>
    </w:p>
    <w:p w14:paraId="12556D52" w14:textId="30B7E676" w:rsidR="008429D2" w:rsidRPr="007265D1" w:rsidRDefault="008429D2" w:rsidP="008429D2">
      <w:pPr>
        <w:spacing w:after="120"/>
        <w:jc w:val="center"/>
      </w:pPr>
      <w:r w:rsidRPr="007265D1">
        <w:t xml:space="preserve">DOKUMENTS IR </w:t>
      </w:r>
      <w:r>
        <w:t>ELEKTRONISKI PARAKSTĪTS</w:t>
      </w:r>
      <w:r w:rsidRPr="007265D1">
        <w:t xml:space="preserve"> AR DROŠU ELEKTRONISKO PARAKSTU UN SATUR LAIKA ZĪMOGU</w:t>
      </w:r>
    </w:p>
    <w:p w14:paraId="724F8F98" w14:textId="77777777" w:rsidR="008429D2" w:rsidRDefault="008429D2" w:rsidP="008429D2">
      <w:pPr>
        <w:pStyle w:val="Footer"/>
      </w:pPr>
    </w:p>
    <w:p w14:paraId="29D404A7" w14:textId="77777777" w:rsidR="00587583" w:rsidRDefault="00587583" w:rsidP="00587583"/>
    <w:sectPr w:rsidR="00587583" w:rsidSect="00F93FAA">
      <w:headerReference w:type="first" r:id="rId7"/>
      <w:footerReference w:type="first" r:id="rId8"/>
      <w:pgSz w:w="12240" w:h="15840"/>
      <w:pgMar w:top="567"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144B" w14:textId="77777777" w:rsidR="00004C61" w:rsidRDefault="00004C61">
      <w:r>
        <w:separator/>
      </w:r>
    </w:p>
  </w:endnote>
  <w:endnote w:type="continuationSeparator" w:id="0">
    <w:p w14:paraId="20C4C003" w14:textId="77777777" w:rsidR="00004C61" w:rsidRDefault="00004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A33A" w14:textId="77777777" w:rsidR="00587583" w:rsidRPr="007265D1" w:rsidRDefault="00587583" w:rsidP="00587583">
    <w:pPr>
      <w:spacing w:after="120"/>
      <w:jc w:val="center"/>
    </w:pPr>
    <w:bookmarkStart w:id="5" w:name="OLE_LINK3"/>
    <w:bookmarkStart w:id="6" w:name="OLE_LINK4"/>
    <w:bookmarkStart w:id="7" w:name="_Hlk415044943"/>
    <w:bookmarkStart w:id="8" w:name="OLE_LINK5"/>
    <w:bookmarkStart w:id="9" w:name="OLE_LINK6"/>
    <w:bookmarkStart w:id="10" w:name="_Hlk415044978"/>
    <w:bookmarkStart w:id="11" w:name="OLE_LINK7"/>
    <w:bookmarkStart w:id="12" w:name="OLE_LINK8"/>
    <w:bookmarkStart w:id="13" w:name="_Hlk415044986"/>
    <w:r w:rsidRPr="007265D1">
      <w:t xml:space="preserve">DOKUMENTS IR </w:t>
    </w:r>
    <w:r w:rsidR="00FA2CCF">
      <w:t xml:space="preserve">ELEKTRONISKI </w:t>
    </w:r>
    <w:r>
      <w:t>PARAKSTĪTS</w:t>
    </w:r>
    <w:r w:rsidRPr="007265D1">
      <w:t xml:space="preserve"> AR DROŠU ELEKTRONISKO PARAKSTU UN SATUR LAIKA ZĪMOGU</w:t>
    </w:r>
    <w:bookmarkEnd w:id="5"/>
    <w:bookmarkEnd w:id="6"/>
    <w:bookmarkEnd w:id="7"/>
    <w:bookmarkEnd w:id="8"/>
    <w:bookmarkEnd w:id="9"/>
    <w:bookmarkEnd w:id="10"/>
    <w:bookmarkEnd w:id="11"/>
    <w:bookmarkEnd w:id="12"/>
    <w:bookmarkEnd w:id="13"/>
  </w:p>
  <w:p w14:paraId="5857BC5D" w14:textId="77777777" w:rsidR="00587583" w:rsidRDefault="00587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18E6D" w14:textId="77777777" w:rsidR="00004C61" w:rsidRDefault="00004C61">
      <w:r>
        <w:separator/>
      </w:r>
    </w:p>
  </w:footnote>
  <w:footnote w:type="continuationSeparator" w:id="0">
    <w:p w14:paraId="7F341F04" w14:textId="77777777" w:rsidR="00004C61" w:rsidRDefault="00004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jc w:val="center"/>
      <w:tblLayout w:type="fixed"/>
      <w:tblLook w:val="01E0" w:firstRow="1" w:lastRow="1" w:firstColumn="1" w:lastColumn="1" w:noHBand="0" w:noVBand="0"/>
    </w:tblPr>
    <w:tblGrid>
      <w:gridCol w:w="1800"/>
      <w:gridCol w:w="9000"/>
    </w:tblGrid>
    <w:tr w:rsidR="001717A0" w:rsidRPr="00D56233" w14:paraId="11ADF4B2" w14:textId="77777777" w:rsidTr="00D56233">
      <w:trPr>
        <w:trHeight w:val="1620"/>
        <w:jc w:val="center"/>
      </w:trPr>
      <w:tc>
        <w:tcPr>
          <w:tcW w:w="1800" w:type="dxa"/>
          <w:shd w:val="clear" w:color="auto" w:fill="auto"/>
        </w:tcPr>
        <w:p w14:paraId="03F80E60" w14:textId="77777777" w:rsidR="001717A0" w:rsidRPr="00D56233" w:rsidRDefault="00FA5465" w:rsidP="00B332C2">
          <w:pPr>
            <w:pStyle w:val="Title"/>
            <w:rPr>
              <w:b/>
              <w:sz w:val="32"/>
              <w:szCs w:val="32"/>
            </w:rPr>
          </w:pPr>
          <w:r>
            <w:rPr>
              <w:b/>
              <w:noProof/>
              <w:lang w:val="en-GB" w:eastAsia="en-GB"/>
            </w:rPr>
            <w:drawing>
              <wp:inline distT="0" distB="0" distL="0" distR="0" wp14:anchorId="6A5DDE25" wp14:editId="2E201B9E">
                <wp:extent cx="1134110" cy="103124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1031240"/>
                        </a:xfrm>
                        <a:prstGeom prst="rect">
                          <a:avLst/>
                        </a:prstGeom>
                        <a:noFill/>
                        <a:ln>
                          <a:noFill/>
                        </a:ln>
                      </pic:spPr>
                    </pic:pic>
                  </a:graphicData>
                </a:graphic>
              </wp:inline>
            </w:drawing>
          </w:r>
        </w:p>
      </w:tc>
      <w:tc>
        <w:tcPr>
          <w:tcW w:w="9000" w:type="dxa"/>
          <w:shd w:val="clear" w:color="auto" w:fill="auto"/>
        </w:tcPr>
        <w:p w14:paraId="5E4C284E" w14:textId="77777777" w:rsidR="001717A0" w:rsidRPr="00D56233" w:rsidRDefault="001717A0" w:rsidP="00D56233">
          <w:pPr>
            <w:pStyle w:val="Title"/>
            <w:jc w:val="left"/>
            <w:rPr>
              <w:b/>
              <w:sz w:val="18"/>
              <w:szCs w:val="18"/>
            </w:rPr>
          </w:pPr>
          <w:r w:rsidRPr="00D56233">
            <w:rPr>
              <w:b/>
              <w:sz w:val="18"/>
              <w:szCs w:val="18"/>
            </w:rPr>
            <w:t xml:space="preserve">   </w:t>
          </w:r>
        </w:p>
        <w:p w14:paraId="2AB3115A" w14:textId="77777777" w:rsidR="001717A0" w:rsidRPr="00D56233" w:rsidRDefault="001717A0" w:rsidP="00D56233">
          <w:pPr>
            <w:pStyle w:val="Title"/>
            <w:jc w:val="left"/>
            <w:rPr>
              <w:b/>
              <w:sz w:val="34"/>
              <w:szCs w:val="34"/>
            </w:rPr>
          </w:pPr>
          <w:r w:rsidRPr="00D56233">
            <w:rPr>
              <w:b/>
              <w:sz w:val="34"/>
              <w:szCs w:val="34"/>
            </w:rPr>
            <w:t>LATVIJAS VALSTS KOKSNES ĶĪMIJAS INSTITŪTS</w:t>
          </w:r>
        </w:p>
        <w:p w14:paraId="32AD7B71" w14:textId="77777777" w:rsidR="001717A0" w:rsidRPr="00D56233" w:rsidRDefault="001717A0" w:rsidP="00D56233">
          <w:pPr>
            <w:pStyle w:val="Title"/>
            <w:jc w:val="left"/>
            <w:rPr>
              <w:sz w:val="32"/>
            </w:rPr>
          </w:pPr>
          <w:r w:rsidRPr="00D56233">
            <w:rPr>
              <w:sz w:val="32"/>
            </w:rPr>
            <w:t xml:space="preserve">      LATVIAN STATE INSTITUTE OF WOOD CHEMISTRY</w:t>
          </w:r>
        </w:p>
        <w:p w14:paraId="44657E69" w14:textId="77777777" w:rsidR="001717A0" w:rsidRPr="00D56233" w:rsidRDefault="001717A0" w:rsidP="00D56233">
          <w:pPr>
            <w:jc w:val="center"/>
            <w:rPr>
              <w:rFonts w:ascii="Dutch TL" w:hAnsi="Dutch TL"/>
              <w:sz w:val="20"/>
              <w:szCs w:val="20"/>
            </w:rPr>
          </w:pPr>
          <w:r w:rsidRPr="00D56233">
            <w:rPr>
              <w:rFonts w:ascii="Dutch TL" w:hAnsi="Dutch TL"/>
              <w:sz w:val="20"/>
              <w:szCs w:val="20"/>
            </w:rPr>
            <w:t>Nodokļu maksātāj</w:t>
          </w:r>
          <w:r w:rsidR="006D1D49" w:rsidRPr="00D56233">
            <w:rPr>
              <w:rFonts w:ascii="Dutch TL" w:hAnsi="Dutch TL"/>
              <w:sz w:val="20"/>
              <w:szCs w:val="20"/>
            </w:rPr>
            <w:t>a</w:t>
          </w:r>
          <w:r w:rsidRPr="00D56233">
            <w:rPr>
              <w:rFonts w:ascii="Dutch TL" w:hAnsi="Dutch TL"/>
              <w:sz w:val="20"/>
              <w:szCs w:val="20"/>
            </w:rPr>
            <w:t xml:space="preserve"> reģ. Nr. 90002128378,</w:t>
          </w:r>
        </w:p>
        <w:p w14:paraId="04AF4C41" w14:textId="77777777" w:rsidR="001717A0" w:rsidRPr="00D56233" w:rsidRDefault="001717A0" w:rsidP="00B332C2">
          <w:pPr>
            <w:rPr>
              <w:rFonts w:ascii="Dutch TL" w:hAnsi="Dutch TL"/>
              <w:sz w:val="20"/>
              <w:szCs w:val="20"/>
            </w:rPr>
          </w:pPr>
          <w:r w:rsidRPr="00D56233">
            <w:rPr>
              <w:rFonts w:ascii="Dutch TL" w:hAnsi="Dutch TL"/>
              <w:sz w:val="20"/>
              <w:szCs w:val="20"/>
            </w:rPr>
            <w:t xml:space="preserve">       Dzērbenes </w:t>
          </w:r>
          <w:r w:rsidR="006D1D49" w:rsidRPr="00D56233">
            <w:rPr>
              <w:rFonts w:ascii="Dutch TL" w:hAnsi="Dutch TL"/>
              <w:sz w:val="20"/>
              <w:szCs w:val="20"/>
            </w:rPr>
            <w:t xml:space="preserve">iela 27, Rīga, LV-1006, </w:t>
          </w:r>
          <w:proofErr w:type="spellStart"/>
          <w:r w:rsidR="006D1D49" w:rsidRPr="00D56233">
            <w:rPr>
              <w:rFonts w:ascii="Dutch TL" w:hAnsi="Dutch TL"/>
              <w:sz w:val="20"/>
              <w:szCs w:val="20"/>
            </w:rPr>
            <w:t>tālr</w:t>
          </w:r>
          <w:proofErr w:type="spellEnd"/>
          <w:r w:rsidR="006D1D49" w:rsidRPr="00D56233">
            <w:rPr>
              <w:rFonts w:ascii="Dutch TL" w:hAnsi="Dutch TL"/>
              <w:sz w:val="20"/>
              <w:szCs w:val="20"/>
            </w:rPr>
            <w:t>: 67</w:t>
          </w:r>
          <w:r w:rsidRPr="00D56233">
            <w:rPr>
              <w:rFonts w:ascii="Dutch TL" w:hAnsi="Dutch TL"/>
              <w:sz w:val="20"/>
              <w:szCs w:val="20"/>
            </w:rPr>
            <w:t>553063,</w:t>
          </w:r>
          <w:proofErr w:type="gramStart"/>
          <w:r w:rsidRPr="00D56233">
            <w:rPr>
              <w:rFonts w:ascii="Dutch TL" w:hAnsi="Dutch TL"/>
              <w:sz w:val="20"/>
              <w:szCs w:val="20"/>
            </w:rPr>
            <w:t xml:space="preserve">  </w:t>
          </w:r>
          <w:proofErr w:type="gramEnd"/>
          <w:smartTag w:uri="schemas-tilde-lv/tildestengine" w:element="veidnes">
            <w:smartTagPr>
              <w:attr w:name="text" w:val="fakss"/>
              <w:attr w:name="baseform" w:val="fakss"/>
              <w:attr w:name="id" w:val="-1"/>
            </w:smartTagPr>
            <w:r w:rsidRPr="00D56233">
              <w:rPr>
                <w:rFonts w:ascii="Dutch TL" w:hAnsi="Dutch TL"/>
                <w:sz w:val="20"/>
                <w:szCs w:val="20"/>
              </w:rPr>
              <w:t>fakss</w:t>
            </w:r>
          </w:smartTag>
          <w:r w:rsidRPr="00D56233">
            <w:rPr>
              <w:rFonts w:ascii="Dutch TL" w:hAnsi="Dutch TL"/>
              <w:sz w:val="20"/>
              <w:szCs w:val="20"/>
            </w:rPr>
            <w:t xml:space="preserve">: </w:t>
          </w:r>
          <w:r w:rsidR="006D1D49" w:rsidRPr="00D56233">
            <w:rPr>
              <w:rFonts w:ascii="Dutch TL" w:hAnsi="Dutch TL"/>
              <w:sz w:val="20"/>
              <w:szCs w:val="20"/>
            </w:rPr>
            <w:t>6</w:t>
          </w:r>
          <w:r w:rsidRPr="00D56233">
            <w:rPr>
              <w:rFonts w:ascii="Dutch TL" w:hAnsi="Dutch TL"/>
              <w:sz w:val="20"/>
              <w:szCs w:val="20"/>
            </w:rPr>
            <w:t xml:space="preserve">7550635, e-pasts: koks@edi.lv </w:t>
          </w:r>
        </w:p>
        <w:p w14:paraId="540CFF60" w14:textId="77777777" w:rsidR="001717A0" w:rsidRPr="00D56233" w:rsidRDefault="00FA5465" w:rsidP="00D56233">
          <w:pPr>
            <w:pStyle w:val="Title"/>
            <w:jc w:val="left"/>
            <w:rPr>
              <w:b/>
              <w:sz w:val="24"/>
              <w:szCs w:val="24"/>
            </w:rPr>
          </w:pPr>
          <w:r>
            <w:rPr>
              <w:b/>
              <w:noProof/>
              <w:sz w:val="34"/>
              <w:szCs w:val="34"/>
              <w:lang w:val="en-GB" w:eastAsia="en-GB"/>
            </w:rPr>
            <mc:AlternateContent>
              <mc:Choice Requires="wps">
                <w:drawing>
                  <wp:anchor distT="0" distB="0" distL="114300" distR="114300" simplePos="0" relativeHeight="251657216" behindDoc="0" locked="0" layoutInCell="1" allowOverlap="1" wp14:anchorId="20D03EA3" wp14:editId="6FFFBC91">
                    <wp:simplePos x="0" y="0"/>
                    <wp:positionH relativeFrom="column">
                      <wp:posOffset>-68580</wp:posOffset>
                    </wp:positionH>
                    <wp:positionV relativeFrom="paragraph">
                      <wp:posOffset>220345</wp:posOffset>
                    </wp:positionV>
                    <wp:extent cx="5486400" cy="17145"/>
                    <wp:effectExtent l="7620" t="10795" r="11430" b="1016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0" cy="171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82B98"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35pt" to="426.6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"/>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40F20036" wp14:editId="1EFEE313">
                    <wp:simplePos x="0" y="0"/>
                    <wp:positionH relativeFrom="column">
                      <wp:posOffset>1988820</wp:posOffset>
                    </wp:positionH>
                    <wp:positionV relativeFrom="paragraph">
                      <wp:posOffset>351790</wp:posOffset>
                    </wp:positionV>
                    <wp:extent cx="571500" cy="342900"/>
                    <wp:effectExtent l="0" t="0" r="190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A0002" w14:textId="77777777" w:rsidR="001717A0" w:rsidRDefault="001717A0" w:rsidP="001717A0">
                                <w:r>
                                  <w:t>Rīgā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F20036" id="_x0000_t202" coordsize="21600,21600" o:spt="202" path="m,l,21600r21600,l21600,xe">
                    <v:stroke joinstyle="miter"/>
                    <v:path gradientshapeok="t" o:connecttype="rect"/>
                  </v:shapetype>
                  <v:shape id="Text Box 2" o:spid="_x0000_s1026" type="#_x0000_t202" style="position:absolute;margin-left:156.6pt;margin-top:27.7pt;width: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" stroked="f">
                    <v:textbox>
                      <w:txbxContent>
                        <w:p w14:paraId="335A0002" w14:textId="77777777" w:rsidR="001717A0" w:rsidRDefault="001717A0" w:rsidP="001717A0">
                          <w:r>
                            <w:t>Rīgā</w:t>
                          </w:r>
                        </w:p>
                      </w:txbxContent>
                    </v:textbox>
                  </v:shape>
                </w:pict>
              </mc:Fallback>
            </mc:AlternateContent>
          </w:r>
          <w:r w:rsidR="001717A0" w:rsidRPr="00D56233">
            <w:rPr>
              <w:sz w:val="20"/>
            </w:rPr>
            <w:t xml:space="preserve">27 </w:t>
          </w:r>
          <w:proofErr w:type="spellStart"/>
          <w:r w:rsidR="001717A0" w:rsidRPr="00D56233">
            <w:rPr>
              <w:sz w:val="20"/>
            </w:rPr>
            <w:t>Dzerbenes</w:t>
          </w:r>
          <w:proofErr w:type="spellEnd"/>
          <w:r w:rsidR="001717A0" w:rsidRPr="00D56233">
            <w:rPr>
              <w:sz w:val="20"/>
            </w:rPr>
            <w:t xml:space="preserve"> </w:t>
          </w:r>
          <w:proofErr w:type="spellStart"/>
          <w:r w:rsidR="001717A0" w:rsidRPr="00D56233">
            <w:rPr>
              <w:sz w:val="20"/>
            </w:rPr>
            <w:t>Str</w:t>
          </w:r>
          <w:proofErr w:type="spellEnd"/>
          <w:r w:rsidR="001717A0" w:rsidRPr="00D56233">
            <w:rPr>
              <w:sz w:val="20"/>
            </w:rPr>
            <w:t>., LV-</w:t>
          </w:r>
          <w:r w:rsidR="006D1D49" w:rsidRPr="00D56233">
            <w:rPr>
              <w:sz w:val="20"/>
            </w:rPr>
            <w:t>1006 Riga, Latvia, Tel.: +371 67553063, Fax: 3716</w:t>
          </w:r>
          <w:r w:rsidR="001717A0" w:rsidRPr="00D56233">
            <w:rPr>
              <w:sz w:val="20"/>
            </w:rPr>
            <w:t>7550635, E-</w:t>
          </w:r>
          <w:proofErr w:type="spellStart"/>
          <w:r w:rsidR="001717A0" w:rsidRPr="00D56233">
            <w:rPr>
              <w:sz w:val="20"/>
            </w:rPr>
            <w:t>mail:koks@edi.lv</w:t>
          </w:r>
          <w:proofErr w:type="spellEnd"/>
          <w:r w:rsidR="001717A0">
            <w:t xml:space="preserve"> </w:t>
          </w:r>
        </w:p>
      </w:tc>
    </w:tr>
  </w:tbl>
  <w:p w14:paraId="59911CF1" w14:textId="77777777" w:rsidR="001717A0" w:rsidRDefault="001717A0" w:rsidP="001717A0">
    <w:pPr>
      <w:pStyle w:val="Header"/>
    </w:pPr>
  </w:p>
  <w:p w14:paraId="2F101FF2" w14:textId="77777777" w:rsidR="001717A0" w:rsidRDefault="001717A0" w:rsidP="001717A0">
    <w:pPr>
      <w:pStyle w:val="Header"/>
    </w:pPr>
  </w:p>
  <w:p w14:paraId="18A64AF4" w14:textId="77777777" w:rsidR="001717A0" w:rsidRDefault="00171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A783B"/>
    <w:multiLevelType w:val="hybridMultilevel"/>
    <w:tmpl w:val="6E2E6634"/>
    <w:lvl w:ilvl="0" w:tplc="729EAD22">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 w15:restartNumberingAfterBreak="0">
    <w:nsid w:val="3D4D71E8"/>
    <w:multiLevelType w:val="multilevel"/>
    <w:tmpl w:val="0EF2AA28"/>
    <w:lvl w:ilvl="0">
      <w:start w:val="1"/>
      <w:numFmt w:val="decimal"/>
      <w:lvlText w:val="%1."/>
      <w:lvlJc w:val="left"/>
      <w:pPr>
        <w:tabs>
          <w:tab w:val="num" w:pos="720"/>
        </w:tabs>
        <w:ind w:left="720" w:hanging="360"/>
      </w:pPr>
      <w:rPr>
        <w:rFonts w:hint="default"/>
        <w:color w:val="auto"/>
      </w:rPr>
    </w:lvl>
    <w:lvl w:ilvl="1">
      <w:start w:val="1"/>
      <w:numFmt w:val="decimal"/>
      <w:isLgl/>
      <w:lvlText w:val="%1.%2."/>
      <w:lvlJc w:val="left"/>
      <w:pPr>
        <w:tabs>
          <w:tab w:val="num" w:pos="1080"/>
        </w:tabs>
        <w:ind w:left="1080" w:hanging="72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D2"/>
    <w:rsid w:val="00004C61"/>
    <w:rsid w:val="0002706D"/>
    <w:rsid w:val="0005731E"/>
    <w:rsid w:val="00114095"/>
    <w:rsid w:val="00127FC9"/>
    <w:rsid w:val="001717A0"/>
    <w:rsid w:val="001A30E0"/>
    <w:rsid w:val="001C013D"/>
    <w:rsid w:val="001E7840"/>
    <w:rsid w:val="00236966"/>
    <w:rsid w:val="00280019"/>
    <w:rsid w:val="002849C5"/>
    <w:rsid w:val="002C337C"/>
    <w:rsid w:val="0036046D"/>
    <w:rsid w:val="00374A62"/>
    <w:rsid w:val="003964A8"/>
    <w:rsid w:val="004061D8"/>
    <w:rsid w:val="00463F28"/>
    <w:rsid w:val="004A3805"/>
    <w:rsid w:val="004A40EA"/>
    <w:rsid w:val="004B4709"/>
    <w:rsid w:val="004E7DF4"/>
    <w:rsid w:val="004F36A9"/>
    <w:rsid w:val="00537A6A"/>
    <w:rsid w:val="00550482"/>
    <w:rsid w:val="00567F39"/>
    <w:rsid w:val="00587583"/>
    <w:rsid w:val="005B570F"/>
    <w:rsid w:val="005D559C"/>
    <w:rsid w:val="00621EEE"/>
    <w:rsid w:val="00641222"/>
    <w:rsid w:val="00684422"/>
    <w:rsid w:val="006D1D49"/>
    <w:rsid w:val="006E6E5B"/>
    <w:rsid w:val="006F3A6C"/>
    <w:rsid w:val="00713C6A"/>
    <w:rsid w:val="00714236"/>
    <w:rsid w:val="00720969"/>
    <w:rsid w:val="00754D6E"/>
    <w:rsid w:val="00781F57"/>
    <w:rsid w:val="0079153A"/>
    <w:rsid w:val="007A13BE"/>
    <w:rsid w:val="007A6F96"/>
    <w:rsid w:val="007D499C"/>
    <w:rsid w:val="00813A20"/>
    <w:rsid w:val="00837D3C"/>
    <w:rsid w:val="008429D2"/>
    <w:rsid w:val="008A320F"/>
    <w:rsid w:val="008D4544"/>
    <w:rsid w:val="008D77C8"/>
    <w:rsid w:val="008F3748"/>
    <w:rsid w:val="00937087"/>
    <w:rsid w:val="009632AC"/>
    <w:rsid w:val="00990B2F"/>
    <w:rsid w:val="009C5167"/>
    <w:rsid w:val="00A64054"/>
    <w:rsid w:val="00AB239F"/>
    <w:rsid w:val="00AE600C"/>
    <w:rsid w:val="00B2795B"/>
    <w:rsid w:val="00B332C2"/>
    <w:rsid w:val="00B625EE"/>
    <w:rsid w:val="00C3203D"/>
    <w:rsid w:val="00C87B31"/>
    <w:rsid w:val="00CA477E"/>
    <w:rsid w:val="00CC28F9"/>
    <w:rsid w:val="00CC4D6A"/>
    <w:rsid w:val="00CE08F7"/>
    <w:rsid w:val="00CE3B81"/>
    <w:rsid w:val="00D3585A"/>
    <w:rsid w:val="00D550C4"/>
    <w:rsid w:val="00D56233"/>
    <w:rsid w:val="00D72858"/>
    <w:rsid w:val="00D77DBD"/>
    <w:rsid w:val="00D8121F"/>
    <w:rsid w:val="00DB135D"/>
    <w:rsid w:val="00DC58F9"/>
    <w:rsid w:val="00DC6599"/>
    <w:rsid w:val="00E123BA"/>
    <w:rsid w:val="00E64FF2"/>
    <w:rsid w:val="00E82282"/>
    <w:rsid w:val="00E83BC0"/>
    <w:rsid w:val="00E83D1D"/>
    <w:rsid w:val="00E977CA"/>
    <w:rsid w:val="00EB2F71"/>
    <w:rsid w:val="00ED713D"/>
    <w:rsid w:val="00EF7C8B"/>
    <w:rsid w:val="00F339E7"/>
    <w:rsid w:val="00F4687E"/>
    <w:rsid w:val="00F60D48"/>
    <w:rsid w:val="00F93FAA"/>
    <w:rsid w:val="00FA2CCF"/>
    <w:rsid w:val="00FA5465"/>
    <w:rsid w:val="00FC3718"/>
    <w:rsid w:val="00FC600E"/>
    <w:rsid w:val="00FE3C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50"/>
    <o:shapelayout v:ext="edit">
      <o:idmap v:ext="edit" data="2"/>
    </o:shapelayout>
  </w:shapeDefaults>
  <w:decimalSymbol w:val="."/>
  <w:listSeparator w:val=";"/>
  <w14:docId w14:val="4E873C49"/>
  <w15:docId w15:val="{083FCDB1-5F2E-4C9B-9CDC-26F763A2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2">
    <w:name w:val="heading 2"/>
    <w:basedOn w:val="Normal"/>
    <w:next w:val="Normal"/>
    <w:qFormat/>
    <w:rsid w:val="001C013D"/>
    <w:pPr>
      <w:keepNext/>
      <w:jc w:val="center"/>
      <w:outlineLvl w:val="1"/>
    </w:pPr>
    <w:rPr>
      <w:rFonts w:cs="Arial"/>
      <w:b/>
      <w:bCs/>
      <w:iCs/>
      <w:sz w:val="32"/>
      <w:szCs w:val="28"/>
    </w:rPr>
  </w:style>
  <w:style w:type="paragraph" w:styleId="Heading3">
    <w:name w:val="heading 3"/>
    <w:basedOn w:val="Normal"/>
    <w:next w:val="Normal"/>
    <w:qFormat/>
    <w:rsid w:val="001C013D"/>
    <w:pPr>
      <w:keepNext/>
      <w:jc w:val="center"/>
      <w:outlineLvl w:val="2"/>
    </w:pPr>
    <w:rPr>
      <w:rFonts w:cs="Arial"/>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szCs w:val="20"/>
    </w:rPr>
  </w:style>
  <w:style w:type="table" w:styleId="TableGrid">
    <w:name w:val="Table Grid"/>
    <w:basedOn w:val="TableNormal"/>
    <w:rsid w:val="00E977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B2F71"/>
    <w:rPr>
      <w:rFonts w:ascii="Tahoma" w:hAnsi="Tahoma" w:cs="Tahoma"/>
      <w:sz w:val="16"/>
      <w:szCs w:val="16"/>
    </w:rPr>
  </w:style>
  <w:style w:type="paragraph" w:customStyle="1" w:styleId="RakstzRakstzRakstzRakstz">
    <w:name w:val="Rakstz. Rakstz. Rakstz. Rakstz."/>
    <w:basedOn w:val="Normal"/>
    <w:rsid w:val="001C013D"/>
    <w:pPr>
      <w:spacing w:before="40"/>
    </w:pPr>
    <w:rPr>
      <w:sz w:val="28"/>
      <w:szCs w:val="20"/>
    </w:rPr>
  </w:style>
  <w:style w:type="paragraph" w:styleId="Header">
    <w:name w:val="header"/>
    <w:basedOn w:val="Normal"/>
    <w:rsid w:val="001C013D"/>
    <w:pPr>
      <w:tabs>
        <w:tab w:val="center" w:pos="4153"/>
        <w:tab w:val="right" w:pos="8306"/>
      </w:tabs>
    </w:pPr>
  </w:style>
  <w:style w:type="character" w:styleId="PageNumber">
    <w:name w:val="page number"/>
    <w:basedOn w:val="DefaultParagraphFont"/>
    <w:rsid w:val="001C013D"/>
  </w:style>
  <w:style w:type="paragraph" w:styleId="Footer">
    <w:name w:val="footer"/>
    <w:basedOn w:val="Normal"/>
    <w:rsid w:val="001C013D"/>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retariats\Desktop\Veidlapas\Veidlapa_E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Veidlapa_EDOC.dotx</Template>
  <TotalTime>9</TotalTime>
  <Pages>3</Pages>
  <Words>3508</Words>
  <Characters>2001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VALSTS KOKSNES ĶĪMIJAS INSTITŪTS</vt:lpstr>
      <vt:lpstr>LATVIJAS VALSTS KOKSNES ĶĪMIJAS INSTITŪTS</vt:lpstr>
    </vt:vector>
  </TitlesOfParts>
  <Company>KKI</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VALSTS KOKSNES ĶĪMIJAS INSTITŪTS</dc:title>
  <dc:creator>Sekretariats</dc:creator>
  <cp:lastModifiedBy>Sekretariats</cp:lastModifiedBy>
  <cp:revision>1</cp:revision>
  <cp:lastPrinted>2007-07-13T08:33:00Z</cp:lastPrinted>
  <dcterms:created xsi:type="dcterms:W3CDTF">2021-12-16T12:20:00Z</dcterms:created>
  <dcterms:modified xsi:type="dcterms:W3CDTF">2021-12-16T12:29:00Z</dcterms:modified>
</cp:coreProperties>
</file>