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51" w:type="dxa"/>
        <w:tblInd w:w="-147" w:type="dxa"/>
        <w:tblCellMar>
          <w:left w:w="0" w:type="dxa"/>
          <w:right w:w="0" w:type="dxa"/>
        </w:tblCellMar>
        <w:tblLook w:val="04A0" w:firstRow="1" w:lastRow="0" w:firstColumn="1" w:lastColumn="0" w:noHBand="0" w:noVBand="1"/>
      </w:tblPr>
      <w:tblGrid>
        <w:gridCol w:w="9351"/>
      </w:tblGrid>
      <w:tr w:rsidRPr="00830FD4" w:rsidR="00CD2341" w:rsidTr="51F60ADE" w14:paraId="08A59283" w14:textId="77777777">
        <w:tc>
          <w:tcPr>
            <w:tcW w:w="935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RDefault="00CD2341" w14:paraId="23C67B67" w14:textId="77777777">
            <w:pPr>
              <w:jc w:val="center"/>
              <w:rPr>
                <w:rFonts w:ascii="Times New Roman" w:hAnsi="Times New Roman" w:cs="Times New Roman"/>
                <w:b/>
                <w:bCs/>
              </w:rPr>
            </w:pPr>
            <w:r w:rsidRPr="00830FD4">
              <w:rPr>
                <w:b/>
                <w:bCs/>
              </w:rPr>
              <w:t>Konkurences padomes noteiktie izvērtējamie jautājumi</w:t>
            </w:r>
          </w:p>
        </w:tc>
      </w:tr>
      <w:tr w:rsidRPr="00830FD4" w:rsidR="00CD2341" w:rsidTr="51F60ADE" w14:paraId="3729C66B"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465B99" w:rsidP="00830FD4" w:rsidRDefault="00CD2341" w14:paraId="71661DCA" w14:textId="78523FE5">
            <w:pPr>
              <w:spacing w:after="120"/>
              <w:jc w:val="both"/>
              <w:rPr>
                <w:b/>
                <w:bCs/>
              </w:rPr>
            </w:pPr>
            <w:r w:rsidRPr="00830FD4">
              <w:rPr>
                <w:b/>
                <w:bCs/>
              </w:rPr>
              <w:t>Kas ir pakalpojuma saņēmēji un kādas vajadzības tiks apmierinātas. Kāds un cik būtisks ieguvums radīsies patērētājiem. Kurām patērētāju grupām ieguvums būs visaugstākais.</w:t>
            </w:r>
          </w:p>
          <w:p w:rsidRPr="00AA524B" w:rsidR="00071647" w:rsidP="5623B189" w:rsidRDefault="00830FD4" w14:paraId="52F24FDB" w14:textId="663BC26D">
            <w:pPr>
              <w:jc w:val="both"/>
              <w:rPr>
                <w:rFonts w:ascii="Times New Roman" w:hAnsi="Times New Roman" w:cs="Times New Roman"/>
              </w:rPr>
            </w:pPr>
            <w:r w:rsidRPr="00AA524B">
              <w:rPr>
                <w:rFonts w:ascii="Times New Roman" w:hAnsi="Times New Roman" w:cs="Times New Roman"/>
              </w:rPr>
              <w:t>SIA “Baltijas Kravu Centrs” (“</w:t>
            </w:r>
            <w:r w:rsidRPr="00AA524B">
              <w:rPr>
                <w:rFonts w:ascii="Times New Roman" w:hAnsi="Times New Roman" w:cs="Times New Roman"/>
                <w:b/>
                <w:bCs/>
              </w:rPr>
              <w:t>BKC</w:t>
            </w:r>
            <w:r w:rsidRPr="00AA524B">
              <w:rPr>
                <w:rFonts w:ascii="Times New Roman" w:hAnsi="Times New Roman" w:cs="Times New Roman"/>
              </w:rPr>
              <w:t xml:space="preserve">”) ir </w:t>
            </w:r>
            <w:proofErr w:type="spellStart"/>
            <w:r w:rsidRPr="00AA524B">
              <w:rPr>
                <w:rFonts w:ascii="Times New Roman" w:hAnsi="Times New Roman" w:cs="Times New Roman"/>
              </w:rPr>
              <w:t>Air</w:t>
            </w:r>
            <w:proofErr w:type="spellEnd"/>
            <w:r w:rsidRPr="00AA524B">
              <w:rPr>
                <w:rFonts w:ascii="Times New Roman" w:hAnsi="Times New Roman" w:cs="Times New Roman"/>
              </w:rPr>
              <w:t xml:space="preserve"> </w:t>
            </w:r>
            <w:proofErr w:type="spellStart"/>
            <w:r w:rsidRPr="00AA524B">
              <w:rPr>
                <w:rFonts w:ascii="Times New Roman" w:hAnsi="Times New Roman" w:cs="Times New Roman"/>
              </w:rPr>
              <w:t>Baltic</w:t>
            </w:r>
            <w:proofErr w:type="spellEnd"/>
            <w:r w:rsidRPr="00AA524B">
              <w:rPr>
                <w:rFonts w:ascii="Times New Roman" w:hAnsi="Times New Roman" w:cs="Times New Roman"/>
              </w:rPr>
              <w:t xml:space="preserve"> </w:t>
            </w:r>
            <w:proofErr w:type="spellStart"/>
            <w:r w:rsidRPr="00AA524B">
              <w:rPr>
                <w:rFonts w:ascii="Times New Roman" w:hAnsi="Times New Roman" w:cs="Times New Roman"/>
              </w:rPr>
              <w:t>Corporation</w:t>
            </w:r>
            <w:proofErr w:type="spellEnd"/>
            <w:r w:rsidRPr="00AA524B">
              <w:rPr>
                <w:rFonts w:ascii="Times New Roman" w:hAnsi="Times New Roman" w:cs="Times New Roman"/>
              </w:rPr>
              <w:t xml:space="preserve"> AS (“</w:t>
            </w:r>
            <w:proofErr w:type="spellStart"/>
            <w:r w:rsidRPr="00AA524B">
              <w:rPr>
                <w:rFonts w:ascii="Times New Roman" w:hAnsi="Times New Roman" w:cs="Times New Roman"/>
                <w:b/>
                <w:bCs/>
              </w:rPr>
              <w:t>airBaltic</w:t>
            </w:r>
            <w:proofErr w:type="spellEnd"/>
            <w:r w:rsidRPr="00AA524B">
              <w:rPr>
                <w:rFonts w:ascii="Times New Roman" w:hAnsi="Times New Roman" w:cs="Times New Roman"/>
              </w:rPr>
              <w:t xml:space="preserve">”) </w:t>
            </w:r>
            <w:proofErr w:type="spellStart"/>
            <w:r w:rsidRPr="00AA524B">
              <w:rPr>
                <w:rFonts w:ascii="Times New Roman" w:hAnsi="Times New Roman" w:cs="Times New Roman"/>
              </w:rPr>
              <w:t>meitassabiedrība</w:t>
            </w:r>
            <w:proofErr w:type="spellEnd"/>
            <w:r w:rsidRPr="00AA524B">
              <w:rPr>
                <w:rFonts w:ascii="Times New Roman" w:hAnsi="Times New Roman" w:cs="Times New Roman"/>
              </w:rPr>
              <w:t xml:space="preserve">, kurā </w:t>
            </w:r>
            <w:proofErr w:type="spellStart"/>
            <w:r w:rsidRPr="00AA524B">
              <w:rPr>
                <w:rFonts w:ascii="Times New Roman" w:hAnsi="Times New Roman" w:cs="Times New Roman"/>
              </w:rPr>
              <w:t>airBaltic</w:t>
            </w:r>
            <w:proofErr w:type="spellEnd"/>
            <w:r w:rsidRPr="00AA524B">
              <w:rPr>
                <w:rFonts w:ascii="Times New Roman" w:hAnsi="Times New Roman" w:cs="Times New Roman"/>
              </w:rPr>
              <w:t xml:space="preserve"> pieder 100% kapitāldaļas. BKC sniedz pilna servisa kravu gaisa</w:t>
            </w:r>
            <w:r w:rsidRPr="00AA524B" w:rsidR="00920959">
              <w:rPr>
                <w:rFonts w:ascii="Times New Roman" w:hAnsi="Times New Roman" w:cs="Times New Roman"/>
              </w:rPr>
              <w:t xml:space="preserve"> apstrādes</w:t>
            </w:r>
            <w:r w:rsidRPr="00AA524B">
              <w:rPr>
                <w:rFonts w:ascii="Times New Roman" w:hAnsi="Times New Roman" w:cs="Times New Roman"/>
              </w:rPr>
              <w:t xml:space="preserve"> pakalpojumus VAS </w:t>
            </w:r>
            <w:r w:rsidRPr="00AA524B" w:rsidR="00920959">
              <w:rPr>
                <w:rFonts w:ascii="Times New Roman" w:hAnsi="Times New Roman" w:cs="Times New Roman"/>
              </w:rPr>
              <w:t xml:space="preserve">“Starptautiskā lidosta </w:t>
            </w:r>
            <w:r w:rsidRPr="00AA524B" w:rsidR="00044E42">
              <w:rPr>
                <w:rFonts w:ascii="Times New Roman" w:hAnsi="Times New Roman" w:cs="Times New Roman"/>
              </w:rPr>
              <w:t>“</w:t>
            </w:r>
            <w:r w:rsidRPr="00AA524B" w:rsidR="00920959">
              <w:rPr>
                <w:rFonts w:ascii="Times New Roman" w:hAnsi="Times New Roman" w:cs="Times New Roman"/>
              </w:rPr>
              <w:t>Rīga</w:t>
            </w:r>
            <w:r w:rsidRPr="00AA524B" w:rsidR="00044E42">
              <w:rPr>
                <w:rFonts w:ascii="Times New Roman" w:hAnsi="Times New Roman" w:cs="Times New Roman"/>
              </w:rPr>
              <w:t>”” (turpmāk - lidosta "Rīga")</w:t>
            </w:r>
            <w:r w:rsidRPr="00AA524B">
              <w:rPr>
                <w:rFonts w:ascii="Times New Roman" w:hAnsi="Times New Roman" w:cs="Times New Roman"/>
              </w:rPr>
              <w:t>. A</w:t>
            </w:r>
            <w:r w:rsidRPr="00AA524B" w:rsidR="008B276F">
              <w:rPr>
                <w:rFonts w:ascii="Times New Roman" w:hAnsi="Times New Roman" w:cs="Times New Roman"/>
              </w:rPr>
              <w:t>viopārvadātājiem k</w:t>
            </w:r>
            <w:r w:rsidRPr="00AA524B">
              <w:rPr>
                <w:rFonts w:ascii="Times New Roman" w:hAnsi="Times New Roman" w:cs="Times New Roman"/>
              </w:rPr>
              <w:t xml:space="preserve">ravu pārvadājumi ir tikpat neatņemams pakalpojums kā pasažieru pārvadājumi. Vairums </w:t>
            </w:r>
            <w:proofErr w:type="spellStart"/>
            <w:r w:rsidRPr="00AA524B">
              <w:rPr>
                <w:rFonts w:ascii="Times New Roman" w:hAnsi="Times New Roman" w:cs="Times New Roman"/>
              </w:rPr>
              <w:t>airBaltic</w:t>
            </w:r>
            <w:proofErr w:type="spellEnd"/>
            <w:r w:rsidRPr="00AA524B">
              <w:rPr>
                <w:rFonts w:ascii="Times New Roman" w:hAnsi="Times New Roman" w:cs="Times New Roman"/>
              </w:rPr>
              <w:t xml:space="preserve"> reisu pārvadā ne tikai </w:t>
            </w:r>
            <w:proofErr w:type="spellStart"/>
            <w:r w:rsidRPr="00AA524B">
              <w:rPr>
                <w:rFonts w:ascii="Times New Roman" w:hAnsi="Times New Roman" w:cs="Times New Roman"/>
              </w:rPr>
              <w:t>airBaltic</w:t>
            </w:r>
            <w:proofErr w:type="spellEnd"/>
            <w:r w:rsidRPr="00AA524B">
              <w:rPr>
                <w:rFonts w:ascii="Times New Roman" w:hAnsi="Times New Roman" w:cs="Times New Roman"/>
              </w:rPr>
              <w:t xml:space="preserve"> pasažierus, bet arī </w:t>
            </w:r>
            <w:r w:rsidRPr="00AA524B" w:rsidR="00920959">
              <w:rPr>
                <w:rFonts w:ascii="Times New Roman" w:hAnsi="Times New Roman" w:cs="Times New Roman"/>
              </w:rPr>
              <w:t xml:space="preserve">pastu </w:t>
            </w:r>
            <w:r w:rsidRPr="00AA524B">
              <w:rPr>
                <w:rFonts w:ascii="Times New Roman" w:hAnsi="Times New Roman" w:cs="Times New Roman"/>
              </w:rPr>
              <w:t xml:space="preserve">un </w:t>
            </w:r>
            <w:r w:rsidRPr="00AA524B" w:rsidR="00920959">
              <w:rPr>
                <w:rFonts w:ascii="Times New Roman" w:hAnsi="Times New Roman" w:cs="Times New Roman"/>
              </w:rPr>
              <w:t>komerc</w:t>
            </w:r>
            <w:r w:rsidRPr="00AA524B">
              <w:rPr>
                <w:rFonts w:ascii="Times New Roman" w:hAnsi="Times New Roman" w:cs="Times New Roman"/>
              </w:rPr>
              <w:t xml:space="preserve">kravas. Līdz ar to, atsevišķas struktūras izveide, kas darbojas tiešu kravu pārvadājumu apstrādē un atrodas tiešā </w:t>
            </w:r>
            <w:proofErr w:type="spellStart"/>
            <w:r w:rsidRPr="00AA524B">
              <w:rPr>
                <w:rFonts w:ascii="Times New Roman" w:hAnsi="Times New Roman" w:cs="Times New Roman"/>
              </w:rPr>
              <w:t>airBaltic</w:t>
            </w:r>
            <w:proofErr w:type="spellEnd"/>
            <w:r w:rsidRPr="00AA524B">
              <w:rPr>
                <w:rFonts w:ascii="Times New Roman" w:hAnsi="Times New Roman" w:cs="Times New Roman"/>
              </w:rPr>
              <w:t xml:space="preserve"> uzraudzībā, ir neatņemama </w:t>
            </w:r>
            <w:proofErr w:type="spellStart"/>
            <w:r w:rsidRPr="00AA524B">
              <w:rPr>
                <w:rFonts w:ascii="Times New Roman" w:hAnsi="Times New Roman" w:cs="Times New Roman"/>
              </w:rPr>
              <w:t>airBaltic</w:t>
            </w:r>
            <w:proofErr w:type="spellEnd"/>
            <w:r w:rsidRPr="00AA524B">
              <w:rPr>
                <w:rFonts w:ascii="Times New Roman" w:hAnsi="Times New Roman" w:cs="Times New Roman"/>
              </w:rPr>
              <w:t xml:space="preserve"> sniegto pakalpojumu sastā</w:t>
            </w:r>
            <w:r w:rsidRPr="00AA524B" w:rsidR="008B276F">
              <w:rPr>
                <w:rFonts w:ascii="Times New Roman" w:hAnsi="Times New Roman" w:cs="Times New Roman"/>
              </w:rPr>
              <w:t xml:space="preserve">vdaļa, </w:t>
            </w:r>
            <w:r w:rsidRPr="00AA524B" w:rsidR="5623B189">
              <w:rPr>
                <w:rFonts w:ascii="Times New Roman" w:hAnsi="Times New Roman" w:cs="Times New Roman"/>
              </w:rPr>
              <w:t>nodrošinot valstij un tautsaimniecībai svarīgu preču un dokumentu pārvadāšanu.</w:t>
            </w:r>
          </w:p>
        </w:tc>
      </w:tr>
      <w:tr w:rsidRPr="00830FD4" w:rsidR="00CD2341" w:rsidTr="51F60ADE" w14:paraId="2B0565BD"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8B276F" w:rsidP="008B276F" w:rsidRDefault="00CD2341" w14:paraId="4AC88A99" w14:textId="77777777">
            <w:pPr>
              <w:spacing w:after="120"/>
              <w:rPr>
                <w:b/>
                <w:bCs/>
              </w:rPr>
            </w:pPr>
            <w:r w:rsidRPr="00830FD4">
              <w:rPr>
                <w:b/>
                <w:bCs/>
              </w:rPr>
              <w:t>Jādefinē pakalpojuma tirgus.</w:t>
            </w:r>
          </w:p>
          <w:p w:rsidRPr="00AA524B" w:rsidR="00F077B2" w:rsidP="008B276F" w:rsidRDefault="008B276F" w14:paraId="58ADC5C5" w14:textId="5CBB4926">
            <w:pPr>
              <w:spacing w:after="120"/>
              <w:rPr>
                <w:rFonts w:ascii="Times New Roman" w:hAnsi="Times New Roman" w:cs="Times New Roman"/>
                <w:b/>
                <w:bCs/>
              </w:rPr>
            </w:pPr>
            <w:r w:rsidRPr="00AA524B">
              <w:rPr>
                <w:rFonts w:ascii="Times New Roman" w:hAnsi="Times New Roman" w:cs="Times New Roman"/>
              </w:rPr>
              <w:t>BKC sniedz pakal</w:t>
            </w:r>
            <w:r w:rsidRPr="00AA524B" w:rsidR="008776A3">
              <w:rPr>
                <w:rFonts w:ascii="Times New Roman" w:hAnsi="Times New Roman" w:cs="Times New Roman"/>
              </w:rPr>
              <w:t xml:space="preserve">pojumus Latvijā un kravu sūtījumi tiek veikti uz visiem </w:t>
            </w:r>
            <w:proofErr w:type="spellStart"/>
            <w:r w:rsidRPr="00AA524B" w:rsidR="008776A3">
              <w:rPr>
                <w:rFonts w:ascii="Times New Roman" w:hAnsi="Times New Roman" w:cs="Times New Roman"/>
              </w:rPr>
              <w:t>airBaltic</w:t>
            </w:r>
            <w:proofErr w:type="spellEnd"/>
            <w:r w:rsidRPr="00AA524B" w:rsidR="008776A3">
              <w:rPr>
                <w:rFonts w:ascii="Times New Roman" w:hAnsi="Times New Roman" w:cs="Times New Roman"/>
              </w:rPr>
              <w:t xml:space="preserve"> galamērķiem, izmantojot </w:t>
            </w:r>
            <w:proofErr w:type="spellStart"/>
            <w:r w:rsidRPr="00AA524B" w:rsidR="008776A3">
              <w:rPr>
                <w:rFonts w:ascii="Times New Roman" w:hAnsi="Times New Roman" w:cs="Times New Roman"/>
              </w:rPr>
              <w:t>airBaltic</w:t>
            </w:r>
            <w:proofErr w:type="spellEnd"/>
            <w:r w:rsidRPr="00AA524B" w:rsidR="008776A3">
              <w:rPr>
                <w:rFonts w:ascii="Times New Roman" w:hAnsi="Times New Roman" w:cs="Times New Roman"/>
              </w:rPr>
              <w:t xml:space="preserve"> pasažieru lidojumu tīklu. </w:t>
            </w:r>
            <w:r w:rsidRPr="00AA524B" w:rsidR="2590A03C">
              <w:rPr>
                <w:rFonts w:ascii="Times New Roman" w:hAnsi="Times New Roman" w:cs="Times New Roman"/>
              </w:rPr>
              <w:t xml:space="preserve"> </w:t>
            </w:r>
          </w:p>
        </w:tc>
      </w:tr>
      <w:tr w:rsidRPr="00830FD4" w:rsidR="00CD2341" w:rsidTr="51F60ADE" w14:paraId="62EDAD2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00CD2341" w14:paraId="5C7189CC" w14:textId="33ADE0E0">
            <w:pPr>
              <w:spacing w:after="120"/>
              <w:jc w:val="both"/>
              <w:rPr>
                <w:b/>
                <w:bCs/>
              </w:rPr>
            </w:pPr>
            <w:r w:rsidRPr="00830FD4">
              <w:rPr>
                <w:b/>
                <w:bCs/>
              </w:rPr>
              <w:t>Vai pastāv kādi šķēršļi, kas liegtu konkrēto pakalpojumu iepirkt no privātajiem tirgus dalībniekiem.</w:t>
            </w:r>
          </w:p>
          <w:p w:rsidRPr="00AA524B" w:rsidR="00071647" w:rsidRDefault="008776A3" w14:paraId="091CC18E" w14:textId="7A6F6742">
            <w:pPr>
              <w:jc w:val="both"/>
              <w:rPr>
                <w:rFonts w:ascii="Times New Roman" w:hAnsi="Times New Roman" w:cs="Times New Roman"/>
              </w:rPr>
            </w:pPr>
            <w:r w:rsidRPr="00AA524B">
              <w:rPr>
                <w:rFonts w:ascii="Times New Roman" w:hAnsi="Times New Roman" w:cs="Times New Roman"/>
              </w:rPr>
              <w:t xml:space="preserve">BKC jau šobrīd darbojas brīvas konkurences apstākļos, pildot ierastu praksi, ka pasažieru aviopārvadātājiem ir sava atsevišķa struktūrvienība, kas darbojas ar kravu pārvadājumu organizēšanu.  </w:t>
            </w:r>
          </w:p>
        </w:tc>
      </w:tr>
      <w:tr w:rsidRPr="00830FD4" w:rsidR="00CD2341" w:rsidTr="51F60ADE" w14:paraId="0FBF886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00CD2341" w14:paraId="522A1591" w14:textId="6E37CB7D">
            <w:pPr>
              <w:spacing w:after="120"/>
              <w:jc w:val="both"/>
              <w:rPr>
                <w:b/>
                <w:bCs/>
              </w:rPr>
            </w:pPr>
            <w:r w:rsidRPr="00830FD4">
              <w:rPr>
                <w:b/>
                <w:bCs/>
              </w:rPr>
              <w:t>Vai ir izskatītas iespējas veikt komercdarbību veicinošus pasākumus, piemēram, uzlabojumus infrastruktūrā, administratīvo procedūru vienkāršošanu un izmaksu samazināšanu, kā arī ieviest mehānismus pakalpojumu kvalitātes uzlabošanai, izvērtējot iespējamo risinājumu lietderību, ekonomiskos un sociālos ieguvumus un ietekmi uz konkurenci.</w:t>
            </w:r>
          </w:p>
          <w:p w:rsidRPr="00AA524B" w:rsidR="00F077B2" w:rsidRDefault="008776A3" w14:paraId="5318B378" w14:textId="6D32B0D4">
            <w:pPr>
              <w:jc w:val="both"/>
              <w:rPr>
                <w:rFonts w:ascii="Times New Roman" w:hAnsi="Times New Roman" w:cs="Times New Roman"/>
              </w:rPr>
            </w:pPr>
            <w:r w:rsidRPr="00AA524B">
              <w:rPr>
                <w:rFonts w:ascii="Times New Roman" w:hAnsi="Times New Roman" w:cs="Times New Roman"/>
              </w:rPr>
              <w:t xml:space="preserve">BKC kā komercsabiedrība, kas darbojas brīvā tirgus apstākļos, nemitīgi meklē veidus kā pilnveidot un uzlabot savu servisu. </w:t>
            </w:r>
            <w:r w:rsidR="001747EE">
              <w:rPr>
                <w:rFonts w:ascii="Times New Roman" w:hAnsi="Times New Roman" w:cs="Times New Roman"/>
              </w:rPr>
              <w:t xml:space="preserve">Darbības ar </w:t>
            </w:r>
            <w:proofErr w:type="spellStart"/>
            <w:r w:rsidR="001747EE">
              <w:rPr>
                <w:rFonts w:ascii="Times New Roman" w:hAnsi="Times New Roman" w:cs="Times New Roman"/>
              </w:rPr>
              <w:t>airBaltic</w:t>
            </w:r>
            <w:proofErr w:type="spellEnd"/>
            <w:r w:rsidR="001747EE">
              <w:rPr>
                <w:rFonts w:ascii="Times New Roman" w:hAnsi="Times New Roman" w:cs="Times New Roman"/>
              </w:rPr>
              <w:t xml:space="preserve"> kravām izmantojot BKC pakalpojumus ir optimāls veids, jo samazina kopējās administratīvās izmaksas un spēj nodrošināt tirgus apstākļiem atbilstošu pakalpojuma kvalitāti.</w:t>
            </w:r>
          </w:p>
        </w:tc>
      </w:tr>
      <w:tr w:rsidRPr="00830FD4" w:rsidR="00CD2341" w:rsidTr="51F60ADE" w14:paraId="7481A939"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56078E81" w14:paraId="6F5D0973" w14:textId="5AC74E9B">
            <w:pPr>
              <w:spacing w:after="120"/>
              <w:jc w:val="both"/>
              <w:rPr>
                <w:b/>
                <w:bCs/>
              </w:rPr>
            </w:pPr>
            <w:r w:rsidRPr="00830FD4">
              <w:rPr>
                <w:b/>
                <w:bCs/>
              </w:rPr>
              <w:t>Vai publiskas personas lēmums par līdzdalību PPK (t.sk., darbības paplašināšanu) nelikvidē stimulu privātās uzņēmējdarbības attīstībai gan konkrētās pakalpojuma sniegšanā, gan plašākā kontekstā.</w:t>
            </w:r>
          </w:p>
          <w:p w:rsidRPr="00AA524B" w:rsidR="00071647" w:rsidP="00071647" w:rsidRDefault="008776A3" w14:paraId="41E0B035" w14:textId="7FC527CE">
            <w:pPr>
              <w:jc w:val="both"/>
              <w:rPr>
                <w:rFonts w:ascii="Times New Roman" w:hAnsi="Times New Roman" w:cs="Times New Roman"/>
                <w:bCs/>
              </w:rPr>
            </w:pPr>
            <w:r w:rsidRPr="00AA524B">
              <w:rPr>
                <w:rFonts w:ascii="Times New Roman" w:hAnsi="Times New Roman" w:cs="Times New Roman"/>
                <w:bCs/>
              </w:rPr>
              <w:t>Publiskajai personai faktiski nav līdzdalība BKC. Publiskā persona ir kapitāldaļu turētājs BKC mātes sabiedrībā (</w:t>
            </w:r>
            <w:proofErr w:type="spellStart"/>
            <w:r w:rsidRPr="00AA524B">
              <w:rPr>
                <w:rFonts w:ascii="Times New Roman" w:hAnsi="Times New Roman" w:cs="Times New Roman"/>
                <w:bCs/>
              </w:rPr>
              <w:t>airBaltic</w:t>
            </w:r>
            <w:proofErr w:type="spellEnd"/>
            <w:r w:rsidRPr="00AA524B">
              <w:rPr>
                <w:rFonts w:ascii="Times New Roman" w:hAnsi="Times New Roman" w:cs="Times New Roman"/>
                <w:bCs/>
              </w:rPr>
              <w:t xml:space="preserve">). </w:t>
            </w:r>
            <w:r w:rsidR="001747EE">
              <w:rPr>
                <w:rFonts w:ascii="Times New Roman" w:hAnsi="Times New Roman" w:cs="Times New Roman"/>
                <w:bCs/>
              </w:rPr>
              <w:t>BKC darbojas atbilstoši brīvā tirgus konkurences principiem, kas neierobežo citu komersantu ienākšanu vai darbošanos tirgū.</w:t>
            </w:r>
          </w:p>
        </w:tc>
      </w:tr>
      <w:tr w:rsidRPr="00830FD4" w:rsidR="00CD2341" w:rsidTr="51F60ADE" w14:paraId="23D69E29"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2370A4" w:rsidP="00830FD4" w:rsidRDefault="56078E81" w14:paraId="4436BD55" w14:textId="71E9E670">
            <w:pPr>
              <w:spacing w:after="120"/>
              <w:jc w:val="both"/>
              <w:rPr>
                <w:b/>
                <w:bCs/>
              </w:rPr>
            </w:pPr>
            <w:r w:rsidRPr="00830FD4">
              <w:rPr>
                <w:b/>
                <w:bCs/>
              </w:rPr>
              <w:t xml:space="preserve">Vai konkrētā pakalpojuma sniegšanā ir novērojama pilnīga vai daļēja tirgus nepilnība. Vai šī nepilnība nav publiskas personas darbības sekas (piemēram, vai normatīvais regulējums nav cēlonis situācijai, kas novedis pie nepieciešamības publiskas personas līdzdalībai kapitālsabiedrībā). Vai pastāv alternatīvie tirgus nepilnības novēršanas instrumenti. </w:t>
            </w:r>
          </w:p>
          <w:p w:rsidRPr="00AA524B" w:rsidR="00071647" w:rsidP="5623B189" w:rsidRDefault="5623B189" w14:paraId="2D45DF0D" w14:textId="25E0535D">
            <w:pPr>
              <w:jc w:val="both"/>
              <w:rPr>
                <w:rFonts w:ascii="Times New Roman" w:hAnsi="Times New Roman" w:cs="Times New Roman"/>
              </w:rPr>
            </w:pPr>
            <w:r w:rsidRPr="00AA524B">
              <w:rPr>
                <w:rFonts w:ascii="Times New Roman" w:hAnsi="Times New Roman" w:cs="Times New Roman"/>
              </w:rPr>
              <w:t xml:space="preserve">Konkrētā pakalpojuma sniegšanā nav novērojamas tirgus nepilnības. </w:t>
            </w:r>
            <w:r w:rsidR="005852C4">
              <w:rPr>
                <w:rFonts w:ascii="Times New Roman" w:hAnsi="Times New Roman" w:cs="Times New Roman"/>
              </w:rPr>
              <w:t xml:space="preserve">BKC pakalpojumu izmantošana ir pamatota ar </w:t>
            </w:r>
            <w:proofErr w:type="spellStart"/>
            <w:r w:rsidR="005852C4">
              <w:rPr>
                <w:rFonts w:ascii="Times New Roman" w:hAnsi="Times New Roman" w:cs="Times New Roman"/>
              </w:rPr>
              <w:t>airBaltic</w:t>
            </w:r>
            <w:proofErr w:type="spellEnd"/>
            <w:r w:rsidR="005852C4">
              <w:rPr>
                <w:rFonts w:ascii="Times New Roman" w:hAnsi="Times New Roman" w:cs="Times New Roman"/>
              </w:rPr>
              <w:t xml:space="preserve"> izvēlēto biznesa stratēģiju, ciktāl tā ir ekonomiski pamatota.</w:t>
            </w:r>
          </w:p>
        </w:tc>
      </w:tr>
      <w:tr w:rsidRPr="00830FD4" w:rsidR="00CD2341" w:rsidTr="51F60ADE" w14:paraId="2495E06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00071647" w:rsidP="008776A3" w:rsidRDefault="56078E81" w14:paraId="173C0A27" w14:textId="202051DF">
            <w:pPr>
              <w:spacing w:after="120"/>
              <w:jc w:val="both"/>
              <w:rPr>
                <w:b/>
                <w:bCs/>
              </w:rPr>
            </w:pPr>
            <w:r w:rsidRPr="00830FD4">
              <w:rPr>
                <w:b/>
                <w:bCs/>
              </w:rPr>
              <w:t xml:space="preserve">Vai pastāv kādi drošības riski nodot pakalpojuma sniegšanu privātā sektora tirgus dalībniekiem (piemēram, iespējams apdraudējums veselībai, videi u.tml.). Kādi un cik būtiski ir konkrētie riski un vai pastāv alternatīvi veidi, kā tos samazināt vai novērst. </w:t>
            </w:r>
          </w:p>
          <w:p w:rsidRPr="00AA524B" w:rsidR="00071647" w:rsidP="008776A3" w:rsidRDefault="008776A3" w14:paraId="7B7E4975" w14:textId="0836F1B8">
            <w:pPr>
              <w:spacing w:after="120"/>
              <w:jc w:val="both"/>
              <w:rPr>
                <w:rFonts w:ascii="Times New Roman" w:hAnsi="Times New Roman" w:cs="Times New Roman"/>
              </w:rPr>
            </w:pPr>
            <w:r w:rsidRPr="00AA524B">
              <w:rPr>
                <w:rFonts w:ascii="Times New Roman" w:hAnsi="Times New Roman" w:cs="Times New Roman"/>
              </w:rPr>
              <w:t xml:space="preserve">Drošības riski nododot pakalpojuma sniegšanu privātā sektora tirgus dalībniekiem ir minimāli. Aviācijas nozare, kas ietver arī kravu pārvadājumus, ir viena no visstingrāk regulētajām uzņēmējdarbības nozarēm pasaulē. Līdz ar to, lai darbotos nozarē, uzņēmumiem ir jāspēj darboties pēc  stingri noteiktiem  un starptautiski atzītiem drošības principiem. </w:t>
            </w:r>
          </w:p>
        </w:tc>
      </w:tr>
      <w:tr w:rsidRPr="00830FD4" w:rsidR="00CD2341" w:rsidTr="51F60ADE" w14:paraId="4C52C583"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1DA9E6D9" w:rsidP="008776A3" w:rsidRDefault="00CD2341" w14:paraId="32D1855B" w14:textId="5602EAB1">
            <w:pPr>
              <w:spacing w:after="120"/>
              <w:jc w:val="both"/>
              <w:rPr>
                <w:b/>
                <w:bCs/>
              </w:rPr>
            </w:pPr>
            <w:r w:rsidRPr="00830FD4">
              <w:rPr>
                <w:b/>
                <w:bCs/>
              </w:rPr>
              <w:t xml:space="preserve">Vai publiskas personas iesaiste komercdarbībā nerada negatīvu ietekmi uz citiem tirgus dalībniekiem un konkurences procesu kopumā arī citos tirgos, kurus varētu skart PPK saimnieciskā darbība. Kā izpaužas šī negatīvā ietekme, cik tā ir būtiska un kā to novērst. </w:t>
            </w:r>
          </w:p>
          <w:p w:rsidRPr="00AA524B" w:rsidR="002370A4" w:rsidP="008776A3" w:rsidRDefault="008776A3" w14:paraId="24CFC935" w14:textId="3A60FAC1">
            <w:pPr>
              <w:spacing w:after="120"/>
              <w:jc w:val="both"/>
              <w:rPr>
                <w:rFonts w:ascii="Times New Roman" w:hAnsi="Times New Roman" w:eastAsia="Calibri" w:cs="Times New Roman"/>
                <w:color w:val="FF0000"/>
              </w:rPr>
            </w:pPr>
            <w:r w:rsidRPr="00AA524B">
              <w:rPr>
                <w:rFonts w:ascii="Times New Roman" w:hAnsi="Times New Roman" w:cs="Times New Roman"/>
                <w:bCs/>
              </w:rPr>
              <w:t xml:space="preserve">Publiskā persona neiesaistās BKC komercdarbībā. </w:t>
            </w:r>
          </w:p>
        </w:tc>
      </w:tr>
      <w:tr w:rsidRPr="00830FD4" w:rsidR="00CD2341" w:rsidTr="51F60ADE" w14:paraId="58F5808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3A4B45" w:rsidP="00830FD4" w:rsidRDefault="00CD2341" w14:paraId="5F6DDC58" w14:textId="77777777">
            <w:pPr>
              <w:spacing w:after="120"/>
              <w:jc w:val="both"/>
              <w:rPr>
                <w:b/>
                <w:bCs/>
              </w:rPr>
            </w:pPr>
            <w:r w:rsidRPr="00830FD4">
              <w:rPr>
                <w:b/>
                <w:bCs/>
              </w:rPr>
              <w:lastRenderedPageBreak/>
              <w:t xml:space="preserve">Kādas (t.sk., cik būtiskas) būtu iespējamās ilgtermiņa sekas uz patērētājiem, ja publiska persona neiesaistītos/neturpinātu komercdarbību. Vai tas radītu lielāku zaudējumu patērētājam, nekā iesaistīšanās/darbības turpināšana tirgū. </w:t>
            </w:r>
          </w:p>
          <w:p w:rsidRPr="00AA524B" w:rsidR="00071647" w:rsidP="00044E42" w:rsidRDefault="008776A3" w14:paraId="1E70151F" w14:textId="16D7AE19">
            <w:pPr>
              <w:jc w:val="both"/>
              <w:rPr>
                <w:rFonts w:ascii="Times New Roman" w:hAnsi="Times New Roman" w:cs="Times New Roman"/>
                <w:bCs/>
              </w:rPr>
            </w:pPr>
            <w:r w:rsidRPr="00AA524B">
              <w:rPr>
                <w:rFonts w:ascii="Times New Roman" w:hAnsi="Times New Roman" w:cs="Times New Roman"/>
                <w:bCs/>
              </w:rPr>
              <w:t xml:space="preserve">Publiskā persona neiesaistās BKC komercdarbībā. </w:t>
            </w:r>
          </w:p>
        </w:tc>
      </w:tr>
      <w:tr w:rsidRPr="00830FD4" w:rsidR="00CD2341" w:rsidTr="51F60ADE" w14:paraId="03528FFE"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56078E81" w14:paraId="793114D4" w14:textId="57BECD73">
            <w:pPr>
              <w:spacing w:after="120"/>
              <w:jc w:val="both"/>
              <w:rPr>
                <w:b/>
                <w:bCs/>
              </w:rPr>
            </w:pPr>
            <w:r w:rsidRPr="00830FD4">
              <w:rPr>
                <w:b/>
                <w:bCs/>
              </w:rPr>
              <w:t xml:space="preserve">Vai publiskas personas iesaiste komercdarbībā neabsorbēs kapitālu un cilvēkresursus no citiem tirgiem (piemēram, vai konkrēta pakalpojuma nodrošināšana no publiskas personas puses negatīvi neietekmēs resursu pieejamību tirgos, kuros pastāv veselīga konkurence). </w:t>
            </w:r>
          </w:p>
          <w:p w:rsidRPr="00AA524B" w:rsidR="00071647" w:rsidP="00071647" w:rsidRDefault="008776A3" w14:paraId="5D51C145" w14:textId="62EFD154">
            <w:pPr>
              <w:jc w:val="both"/>
              <w:rPr>
                <w:rFonts w:ascii="Times New Roman" w:hAnsi="Times New Roman" w:eastAsia="Calibri" w:cs="Times New Roman"/>
              </w:rPr>
            </w:pPr>
            <w:r w:rsidRPr="00AA524B">
              <w:rPr>
                <w:rFonts w:ascii="Times New Roman" w:hAnsi="Times New Roman" w:eastAsia="Calibri" w:cs="Times New Roman"/>
              </w:rPr>
              <w:t>Publiskā persona neiesaistās BKC komercdarbībā.</w:t>
            </w:r>
          </w:p>
        </w:tc>
      </w:tr>
      <w:tr w:rsidRPr="00830FD4" w:rsidR="00CD2341" w:rsidTr="51F60ADE" w14:paraId="4B559D28"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56078E81" w14:paraId="1364B4D5" w14:textId="77777777">
            <w:pPr>
              <w:spacing w:after="120"/>
              <w:jc w:val="both"/>
              <w:rPr>
                <w:b/>
                <w:bCs/>
              </w:rPr>
            </w:pPr>
            <w:r w:rsidRPr="00830FD4">
              <w:rPr>
                <w:b/>
                <w:bCs/>
              </w:rPr>
              <w:t>Vai un cik būtiski publiskas personas iesaiste komercdarbībā negatīvi ietekmēs privātā sektora inovācijas un attīstību jebkurā no tirgiem, ko PPK darbība varētu ietekmēt/skart.</w:t>
            </w:r>
          </w:p>
          <w:p w:rsidRPr="00AA524B" w:rsidR="00071647" w:rsidP="00071647" w:rsidRDefault="008776A3" w14:paraId="116AB0E8" w14:textId="7FD3E8CE">
            <w:pPr>
              <w:jc w:val="both"/>
              <w:rPr>
                <w:rFonts w:ascii="Times New Roman" w:hAnsi="Times New Roman" w:eastAsia="Calibri" w:cs="Times New Roman"/>
              </w:rPr>
            </w:pPr>
            <w:r w:rsidRPr="00AA524B">
              <w:rPr>
                <w:rFonts w:ascii="Times New Roman" w:hAnsi="Times New Roman" w:eastAsia="Calibri" w:cs="Times New Roman"/>
              </w:rPr>
              <w:t>Publiskā persona neiesaistās BKC komercdarbībā.</w:t>
            </w:r>
          </w:p>
        </w:tc>
      </w:tr>
      <w:tr w:rsidRPr="00830FD4" w:rsidR="00CD2341" w:rsidTr="51F60ADE" w14:paraId="3737F04D"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56078E81" w14:paraId="28B17892" w14:textId="42C3C3D9">
            <w:pPr>
              <w:spacing w:after="120"/>
              <w:jc w:val="both"/>
              <w:rPr>
                <w:b/>
                <w:bCs/>
              </w:rPr>
            </w:pPr>
            <w:r w:rsidRPr="00830FD4">
              <w:rPr>
                <w:b/>
                <w:bCs/>
              </w:rPr>
              <w:t xml:space="preserve">Kāds varētu būt iespējamais investīciju apjoms PPK tuvāko 1-5 gadu laikā. Vai ieguvumi no pakalpojuma atsver investīcijas, proti, vai alternatīvās izmaksas nav pārāk augstas (vai nav jāatsakās no investēšanas lietderīgākā un patērētājiem vēlamākā projektā). </w:t>
            </w:r>
          </w:p>
          <w:p w:rsidRPr="00AA524B" w:rsidR="00071647" w:rsidP="51F60ADE" w:rsidRDefault="51F60ADE" w14:paraId="3FC00EE9" w14:textId="770083FF">
            <w:pPr>
              <w:jc w:val="both"/>
              <w:rPr>
                <w:rFonts w:ascii="Times New Roman" w:hAnsi="Times New Roman" w:eastAsia="Calibri" w:cs="Times New Roman"/>
                <w:color w:val="000000" w:themeColor="text1"/>
              </w:rPr>
            </w:pPr>
            <w:r w:rsidRPr="00AA524B">
              <w:rPr>
                <w:rFonts w:ascii="Times New Roman" w:hAnsi="Times New Roman" w:eastAsia="Calibri" w:cs="Times New Roman"/>
                <w:color w:val="000000" w:themeColor="text1"/>
              </w:rPr>
              <w:t xml:space="preserve">Tuvāko gadu laikā nav plānoti jauni ieguldījumu no valsts puses </w:t>
            </w:r>
            <w:proofErr w:type="spellStart"/>
            <w:r w:rsidRPr="00AA524B">
              <w:rPr>
                <w:rFonts w:ascii="Times New Roman" w:hAnsi="Times New Roman" w:eastAsia="Calibri" w:cs="Times New Roman"/>
                <w:color w:val="000000" w:themeColor="text1"/>
              </w:rPr>
              <w:t>airBaltic</w:t>
            </w:r>
            <w:proofErr w:type="spellEnd"/>
            <w:r w:rsidRPr="00AA524B">
              <w:rPr>
                <w:rFonts w:ascii="Times New Roman" w:hAnsi="Times New Roman" w:eastAsia="Calibri" w:cs="Times New Roman"/>
                <w:color w:val="000000" w:themeColor="text1"/>
              </w:rPr>
              <w:t xml:space="preserve"> (un sekojoši BTT), pieņemot, ka būtiski nesaasināsies epidemioloģiskā situācija, kā arī ģeopolitiskie draudi, it īpaši ņemot vērā Krievijas veikto karadarbību Ukrainā. </w:t>
            </w:r>
          </w:p>
          <w:p w:rsidRPr="00AA524B" w:rsidR="00071647" w:rsidP="51F60ADE" w:rsidRDefault="51F60ADE" w14:paraId="46C82BF4" w14:textId="3FE63467">
            <w:pPr>
              <w:jc w:val="both"/>
              <w:rPr>
                <w:rFonts w:ascii="Times New Roman" w:hAnsi="Times New Roman" w:eastAsia="Calibri" w:cs="Times New Roman"/>
                <w:color w:val="000000" w:themeColor="text1"/>
              </w:rPr>
            </w:pPr>
            <w:proofErr w:type="spellStart"/>
            <w:r w:rsidRPr="00AA524B">
              <w:rPr>
                <w:rFonts w:ascii="Times New Roman" w:hAnsi="Times New Roman" w:eastAsia="Calibri" w:cs="Times New Roman"/>
                <w:color w:val="000000" w:themeColor="text1"/>
              </w:rPr>
              <w:t>airBaltic</w:t>
            </w:r>
            <w:proofErr w:type="spellEnd"/>
            <w:r w:rsidRPr="00AA524B">
              <w:rPr>
                <w:rFonts w:ascii="Times New Roman" w:hAnsi="Times New Roman" w:eastAsia="Calibri" w:cs="Times New Roman"/>
                <w:color w:val="000000" w:themeColor="text1"/>
              </w:rPr>
              <w:t xml:space="preserve"> kā nacionālais aviopārvadātājs patērētājiem pilda būtisko savienojamības funkciju, nodrošinot savienojamību no Latvijas un Baltijas ar Eiropas lielākajām galvaspilsētām, šobrīd nepastāvot pienācīgam dzelzceļa un automaģistrāļu savienojumam ar pārējo Eiropu. Ņemot vērā iepriekš minēto jāuzsver, ka pašlaik primārais savienojamības nodrošinātājs Baltijai ir gaisa transports un tā nozīmīgākais reģiona spēlētājs – </w:t>
            </w:r>
            <w:proofErr w:type="spellStart"/>
            <w:r w:rsidRPr="00AA524B">
              <w:rPr>
                <w:rFonts w:ascii="Times New Roman" w:hAnsi="Times New Roman" w:eastAsia="Calibri" w:cs="Times New Roman"/>
                <w:color w:val="000000" w:themeColor="text1"/>
              </w:rPr>
              <w:t>airBaltic</w:t>
            </w:r>
            <w:proofErr w:type="spellEnd"/>
            <w:r w:rsidRPr="00AA524B">
              <w:rPr>
                <w:rFonts w:ascii="Times New Roman" w:hAnsi="Times New Roman" w:eastAsia="Calibri" w:cs="Times New Roman"/>
                <w:color w:val="000000" w:themeColor="text1"/>
              </w:rPr>
              <w:t xml:space="preserve">. Covid-19 pandēmijas ietekmē pieņemtie aviosatiksmes un ceļošanas ierobežojumi, pārtraucot starptautiskos pasažieru lidojumus no un uz lidostu “Rīga”, ļoti negatīvi ietekmēja gaisa satiksmi Latvijā.  Šai kontekstā krīzes apstākļos </w:t>
            </w:r>
            <w:proofErr w:type="spellStart"/>
            <w:r w:rsidRPr="00AA524B">
              <w:rPr>
                <w:rFonts w:ascii="Times New Roman" w:hAnsi="Times New Roman" w:eastAsia="Calibri" w:cs="Times New Roman"/>
                <w:color w:val="000000" w:themeColor="text1"/>
              </w:rPr>
              <w:t>airBaltic</w:t>
            </w:r>
            <w:proofErr w:type="spellEnd"/>
            <w:r w:rsidRPr="00AA524B">
              <w:rPr>
                <w:rFonts w:ascii="Times New Roman" w:hAnsi="Times New Roman" w:eastAsia="Calibri" w:cs="Times New Roman"/>
                <w:color w:val="000000" w:themeColor="text1"/>
              </w:rPr>
              <w:t xml:space="preserve"> loma iezīmējās valsts interešu īstenošanā, nodrošinot Latvijas </w:t>
            </w:r>
            <w:proofErr w:type="spellStart"/>
            <w:r w:rsidRPr="00AA524B">
              <w:rPr>
                <w:rFonts w:ascii="Times New Roman" w:hAnsi="Times New Roman" w:eastAsia="Calibri" w:cs="Times New Roman"/>
                <w:color w:val="000000" w:themeColor="text1"/>
              </w:rPr>
              <w:t>valstspiederīgo</w:t>
            </w:r>
            <w:proofErr w:type="spellEnd"/>
            <w:r w:rsidRPr="00AA524B">
              <w:rPr>
                <w:rFonts w:ascii="Times New Roman" w:hAnsi="Times New Roman" w:eastAsia="Calibri" w:cs="Times New Roman"/>
                <w:color w:val="000000" w:themeColor="text1"/>
              </w:rPr>
              <w:t xml:space="preserve"> repatriācijas lidojumus, kā arī piegādājot individuālās aizsardzības līdzekļus apstākļos, kad visa gaisa satiksme faktiski bija paralizēta. Līdz ar to bez valsts atbalsta Latvijas savienojamības atjaunošana būtu apgrūtināta. </w:t>
            </w:r>
          </w:p>
          <w:p w:rsidRPr="00AA524B" w:rsidR="00071647" w:rsidP="51F60ADE" w:rsidRDefault="51F60ADE" w14:paraId="4DF85393" w14:textId="535F61AA">
            <w:pPr>
              <w:jc w:val="both"/>
              <w:rPr>
                <w:rFonts w:ascii="Times New Roman" w:hAnsi="Times New Roman" w:eastAsia="Calibri" w:cs="Times New Roman"/>
                <w:color w:val="000000" w:themeColor="text1"/>
              </w:rPr>
            </w:pPr>
            <w:r w:rsidRPr="00AA524B">
              <w:rPr>
                <w:rFonts w:ascii="Times New Roman" w:hAnsi="Times New Roman" w:eastAsia="Calibri" w:cs="Times New Roman"/>
                <w:color w:val="000000" w:themeColor="text1"/>
              </w:rPr>
              <w:t xml:space="preserve">Aviokompānijai nodrošinot savienojumus ar citām pasaules valstīm, attīstot tūrisma iespējas un dodot iespēju attīstīt ārvalstu biznesa attiecības, ieguvumi no savienojamības funkcijas nodrošināšanas, atsver ieguldītās investīcijas, kuras tāpat ir plānots atgūt tuvāko 2 gadu laikā, pārdodot valstij piederošās </w:t>
            </w:r>
            <w:proofErr w:type="spellStart"/>
            <w:r w:rsidRPr="00AA524B">
              <w:rPr>
                <w:rFonts w:ascii="Times New Roman" w:hAnsi="Times New Roman" w:eastAsia="Calibri" w:cs="Times New Roman"/>
                <w:color w:val="000000" w:themeColor="text1"/>
              </w:rPr>
              <w:t>airBaltic</w:t>
            </w:r>
            <w:proofErr w:type="spellEnd"/>
            <w:r w:rsidRPr="00AA524B">
              <w:rPr>
                <w:rFonts w:ascii="Times New Roman" w:hAnsi="Times New Roman" w:eastAsia="Calibri" w:cs="Times New Roman"/>
                <w:color w:val="000000" w:themeColor="text1"/>
              </w:rPr>
              <w:t xml:space="preserve"> kapitāldaļas.</w:t>
            </w:r>
          </w:p>
          <w:p w:rsidRPr="00830FD4" w:rsidR="00071647" w:rsidP="51F60ADE" w:rsidRDefault="00071647" w14:paraId="2E7AD5D5" w14:textId="64253241">
            <w:pPr>
              <w:jc w:val="both"/>
              <w:rPr>
                <w:rFonts w:eastAsia="Calibri"/>
                <w:color w:val="FF0000"/>
              </w:rPr>
            </w:pPr>
          </w:p>
        </w:tc>
      </w:tr>
      <w:tr w:rsidRPr="00830FD4" w:rsidR="00CD2341" w:rsidTr="51F60ADE" w14:paraId="62AE1E6F"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0E7765" w:rsidP="00830FD4" w:rsidRDefault="00CD2341" w14:paraId="069F5459" w14:textId="77777777">
            <w:pPr>
              <w:spacing w:after="120"/>
              <w:jc w:val="both"/>
              <w:rPr>
                <w:b/>
                <w:bCs/>
              </w:rPr>
            </w:pPr>
            <w:r w:rsidRPr="00830FD4">
              <w:rPr>
                <w:b/>
                <w:bCs/>
              </w:rPr>
              <w:t xml:space="preserve">Vai ir iegūti un izvērtēti citu pušu (gan publiskā, gan privātā sektora) viedokļi par iespējamiem riskiem publiskas personas līdzdalībai kapitālsabiedrībā (piemēram, sabiedriskā apspriešana, aptaujas, konsultācijas ar NVO un uzņēmējiem). </w:t>
            </w:r>
          </w:p>
          <w:p w:rsidRPr="00AA524B" w:rsidR="00071647" w:rsidP="0067723B" w:rsidRDefault="008776A3" w14:paraId="50FFF0C7" w14:textId="198523D6">
            <w:pPr>
              <w:jc w:val="both"/>
              <w:rPr>
                <w:rFonts w:ascii="Times New Roman" w:hAnsi="Times New Roman" w:cs="Times New Roman"/>
                <w:bCs/>
              </w:rPr>
            </w:pPr>
            <w:r w:rsidRPr="00AA524B">
              <w:rPr>
                <w:rFonts w:ascii="Times New Roman" w:hAnsi="Times New Roman" w:cs="Times New Roman"/>
                <w:bCs/>
              </w:rPr>
              <w:t xml:space="preserve">Attiecībā uz BKC riskiem – šādi viedokļi nav saņemti. </w:t>
            </w:r>
          </w:p>
          <w:p w:rsidRPr="00830FD4" w:rsidR="00071647" w:rsidP="0067723B" w:rsidRDefault="00071647" w14:paraId="780A9B3A" w14:textId="29738D49">
            <w:pPr>
              <w:jc w:val="both"/>
              <w:rPr>
                <w:bCs/>
              </w:rPr>
            </w:pPr>
          </w:p>
        </w:tc>
      </w:tr>
      <w:tr w:rsidRPr="00830FD4" w:rsidR="00CD2341" w:rsidTr="51F60ADE" w14:paraId="0DEBBC83" w14:textId="77777777">
        <w:tc>
          <w:tcPr>
            <w:tcW w:w="9351"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830FD4" w:rsidR="00CD2341" w:rsidP="00830FD4" w:rsidRDefault="00CD2341" w14:paraId="1AB2FFF6" w14:textId="77777777">
            <w:pPr>
              <w:spacing w:after="120"/>
              <w:jc w:val="both"/>
              <w:rPr>
                <w:b/>
                <w:bCs/>
              </w:rPr>
            </w:pPr>
            <w:r w:rsidRPr="00830FD4">
              <w:rPr>
                <w:b/>
                <w:bCs/>
              </w:rPr>
              <w:t>Vai publiskā persona ir veikusi ietekmes uz konkurenci izvērtējumu (konkurences situācijas novērtējums, kas sevī ietver, piemēram, apzināt tirgū esošos komersantus, pakalpojumu/preču pieejamība, iespējamās tirgus barjeras), identificējot konkurencei draudzīgāko risinājumu.</w:t>
            </w:r>
          </w:p>
          <w:p w:rsidRPr="00AA524B" w:rsidR="00465B99" w:rsidRDefault="008776A3" w14:paraId="385E147B" w14:textId="443AA823">
            <w:pPr>
              <w:jc w:val="both"/>
              <w:rPr>
                <w:rFonts w:ascii="Times New Roman" w:hAnsi="Times New Roman" w:cs="Times New Roman"/>
              </w:rPr>
            </w:pPr>
            <w:r w:rsidRPr="00AA524B">
              <w:rPr>
                <w:rFonts w:ascii="Times New Roman" w:hAnsi="Times New Roman" w:cs="Times New Roman"/>
              </w:rPr>
              <w:t xml:space="preserve">Nav attiecināms, jo publiskā persona neiesaistās BKC komercdarbībā. </w:t>
            </w:r>
          </w:p>
          <w:p w:rsidRPr="00830FD4" w:rsidR="003A4B45" w:rsidRDefault="003A4B45" w14:paraId="4CD2829B" w14:textId="05C4D22C">
            <w:pPr>
              <w:jc w:val="both"/>
            </w:pPr>
          </w:p>
        </w:tc>
      </w:tr>
    </w:tbl>
    <w:p w:rsidRPr="00830FD4" w:rsidR="00407972" w:rsidRDefault="00407972" w14:paraId="59461237" w14:textId="77777777"/>
    <w:sectPr w:rsidRPr="00830FD4" w:rsidR="00407972" w:rsidSect="007E3B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642DB" w14:textId="77777777" w:rsidR="008333D5" w:rsidRDefault="008333D5" w:rsidP="008776A3">
      <w:r>
        <w:separator/>
      </w:r>
    </w:p>
  </w:endnote>
  <w:endnote w:type="continuationSeparator" w:id="0">
    <w:p w14:paraId="25875A87" w14:textId="77777777" w:rsidR="008333D5" w:rsidRDefault="008333D5" w:rsidP="008776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97315" w14:textId="77777777" w:rsidR="008333D5" w:rsidRDefault="008333D5" w:rsidP="008776A3">
      <w:r>
        <w:separator/>
      </w:r>
    </w:p>
  </w:footnote>
  <w:footnote w:type="continuationSeparator" w:id="0">
    <w:p w14:paraId="2D0F8CA7" w14:textId="77777777" w:rsidR="008333D5" w:rsidRDefault="008333D5" w:rsidP="008776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45411"/>
    <w:multiLevelType w:val="hybridMultilevel"/>
    <w:tmpl w:val="C00ACA6E"/>
    <w:lvl w:ilvl="0" w:tplc="8794CEAE">
      <w:start w:val="1"/>
      <w:numFmt w:val="bullet"/>
      <w:lvlText w:val="·"/>
      <w:lvlJc w:val="left"/>
      <w:pPr>
        <w:ind w:left="720" w:hanging="360"/>
      </w:pPr>
      <w:rPr>
        <w:rFonts w:ascii="Symbol" w:hAnsi="Symbol" w:hint="default"/>
      </w:rPr>
    </w:lvl>
    <w:lvl w:ilvl="1" w:tplc="8068B14E">
      <w:start w:val="1"/>
      <w:numFmt w:val="bullet"/>
      <w:lvlText w:val="o"/>
      <w:lvlJc w:val="left"/>
      <w:pPr>
        <w:ind w:left="1440" w:hanging="360"/>
      </w:pPr>
      <w:rPr>
        <w:rFonts w:ascii="Courier New" w:hAnsi="Courier New" w:hint="default"/>
      </w:rPr>
    </w:lvl>
    <w:lvl w:ilvl="2" w:tplc="6FC665B2">
      <w:start w:val="1"/>
      <w:numFmt w:val="bullet"/>
      <w:lvlText w:val=""/>
      <w:lvlJc w:val="left"/>
      <w:pPr>
        <w:ind w:left="2160" w:hanging="360"/>
      </w:pPr>
      <w:rPr>
        <w:rFonts w:ascii="Wingdings" w:hAnsi="Wingdings" w:hint="default"/>
      </w:rPr>
    </w:lvl>
    <w:lvl w:ilvl="3" w:tplc="BC84BAEC">
      <w:start w:val="1"/>
      <w:numFmt w:val="bullet"/>
      <w:lvlText w:val=""/>
      <w:lvlJc w:val="left"/>
      <w:pPr>
        <w:ind w:left="2880" w:hanging="360"/>
      </w:pPr>
      <w:rPr>
        <w:rFonts w:ascii="Symbol" w:hAnsi="Symbol" w:hint="default"/>
      </w:rPr>
    </w:lvl>
    <w:lvl w:ilvl="4" w:tplc="6B6EF814">
      <w:start w:val="1"/>
      <w:numFmt w:val="bullet"/>
      <w:lvlText w:val="o"/>
      <w:lvlJc w:val="left"/>
      <w:pPr>
        <w:ind w:left="3600" w:hanging="360"/>
      </w:pPr>
      <w:rPr>
        <w:rFonts w:ascii="Courier New" w:hAnsi="Courier New" w:hint="default"/>
      </w:rPr>
    </w:lvl>
    <w:lvl w:ilvl="5" w:tplc="C0C03238">
      <w:start w:val="1"/>
      <w:numFmt w:val="bullet"/>
      <w:lvlText w:val=""/>
      <w:lvlJc w:val="left"/>
      <w:pPr>
        <w:ind w:left="4320" w:hanging="360"/>
      </w:pPr>
      <w:rPr>
        <w:rFonts w:ascii="Wingdings" w:hAnsi="Wingdings" w:hint="default"/>
      </w:rPr>
    </w:lvl>
    <w:lvl w:ilvl="6" w:tplc="05B8C728">
      <w:start w:val="1"/>
      <w:numFmt w:val="bullet"/>
      <w:lvlText w:val=""/>
      <w:lvlJc w:val="left"/>
      <w:pPr>
        <w:ind w:left="5040" w:hanging="360"/>
      </w:pPr>
      <w:rPr>
        <w:rFonts w:ascii="Symbol" w:hAnsi="Symbol" w:hint="default"/>
      </w:rPr>
    </w:lvl>
    <w:lvl w:ilvl="7" w:tplc="F4FE54D8">
      <w:start w:val="1"/>
      <w:numFmt w:val="bullet"/>
      <w:lvlText w:val="o"/>
      <w:lvlJc w:val="left"/>
      <w:pPr>
        <w:ind w:left="5760" w:hanging="360"/>
      </w:pPr>
      <w:rPr>
        <w:rFonts w:ascii="Courier New" w:hAnsi="Courier New" w:hint="default"/>
      </w:rPr>
    </w:lvl>
    <w:lvl w:ilvl="8" w:tplc="547C7788">
      <w:start w:val="1"/>
      <w:numFmt w:val="bullet"/>
      <w:lvlText w:val=""/>
      <w:lvlJc w:val="left"/>
      <w:pPr>
        <w:ind w:left="6480" w:hanging="360"/>
      </w:pPr>
      <w:rPr>
        <w:rFonts w:ascii="Wingdings" w:hAnsi="Wingdings" w:hint="default"/>
      </w:rPr>
    </w:lvl>
  </w:abstractNum>
  <w:abstractNum w:abstractNumId="1" w15:restartNumberingAfterBreak="0">
    <w:nsid w:val="2827277D"/>
    <w:multiLevelType w:val="hybridMultilevel"/>
    <w:tmpl w:val="449A323E"/>
    <w:lvl w:ilvl="0" w:tplc="ED709CE4">
      <w:start w:val="1"/>
      <w:numFmt w:val="bullet"/>
      <w:lvlText w:val="·"/>
      <w:lvlJc w:val="left"/>
      <w:pPr>
        <w:ind w:left="720" w:hanging="360"/>
      </w:pPr>
      <w:rPr>
        <w:rFonts w:ascii="Symbol" w:hAnsi="Symbol" w:hint="default"/>
      </w:rPr>
    </w:lvl>
    <w:lvl w:ilvl="1" w:tplc="826E3400">
      <w:start w:val="1"/>
      <w:numFmt w:val="bullet"/>
      <w:lvlText w:val="o"/>
      <w:lvlJc w:val="left"/>
      <w:pPr>
        <w:ind w:left="1440" w:hanging="360"/>
      </w:pPr>
      <w:rPr>
        <w:rFonts w:ascii="Courier New" w:hAnsi="Courier New" w:hint="default"/>
      </w:rPr>
    </w:lvl>
    <w:lvl w:ilvl="2" w:tplc="2F3217B2">
      <w:start w:val="1"/>
      <w:numFmt w:val="bullet"/>
      <w:lvlText w:val=""/>
      <w:lvlJc w:val="left"/>
      <w:pPr>
        <w:ind w:left="2160" w:hanging="360"/>
      </w:pPr>
      <w:rPr>
        <w:rFonts w:ascii="Wingdings" w:hAnsi="Wingdings" w:hint="default"/>
      </w:rPr>
    </w:lvl>
    <w:lvl w:ilvl="3" w:tplc="6D0852C4">
      <w:start w:val="1"/>
      <w:numFmt w:val="bullet"/>
      <w:lvlText w:val=""/>
      <w:lvlJc w:val="left"/>
      <w:pPr>
        <w:ind w:left="2880" w:hanging="360"/>
      </w:pPr>
      <w:rPr>
        <w:rFonts w:ascii="Symbol" w:hAnsi="Symbol" w:hint="default"/>
      </w:rPr>
    </w:lvl>
    <w:lvl w:ilvl="4" w:tplc="C1125FC6">
      <w:start w:val="1"/>
      <w:numFmt w:val="bullet"/>
      <w:lvlText w:val="o"/>
      <w:lvlJc w:val="left"/>
      <w:pPr>
        <w:ind w:left="3600" w:hanging="360"/>
      </w:pPr>
      <w:rPr>
        <w:rFonts w:ascii="Courier New" w:hAnsi="Courier New" w:hint="default"/>
      </w:rPr>
    </w:lvl>
    <w:lvl w:ilvl="5" w:tplc="B0320350">
      <w:start w:val="1"/>
      <w:numFmt w:val="bullet"/>
      <w:lvlText w:val=""/>
      <w:lvlJc w:val="left"/>
      <w:pPr>
        <w:ind w:left="4320" w:hanging="360"/>
      </w:pPr>
      <w:rPr>
        <w:rFonts w:ascii="Wingdings" w:hAnsi="Wingdings" w:hint="default"/>
      </w:rPr>
    </w:lvl>
    <w:lvl w:ilvl="6" w:tplc="9106375A">
      <w:start w:val="1"/>
      <w:numFmt w:val="bullet"/>
      <w:lvlText w:val=""/>
      <w:lvlJc w:val="left"/>
      <w:pPr>
        <w:ind w:left="5040" w:hanging="360"/>
      </w:pPr>
      <w:rPr>
        <w:rFonts w:ascii="Symbol" w:hAnsi="Symbol" w:hint="default"/>
      </w:rPr>
    </w:lvl>
    <w:lvl w:ilvl="7" w:tplc="C95A0D50">
      <w:start w:val="1"/>
      <w:numFmt w:val="bullet"/>
      <w:lvlText w:val="o"/>
      <w:lvlJc w:val="left"/>
      <w:pPr>
        <w:ind w:left="5760" w:hanging="360"/>
      </w:pPr>
      <w:rPr>
        <w:rFonts w:ascii="Courier New" w:hAnsi="Courier New" w:hint="default"/>
      </w:rPr>
    </w:lvl>
    <w:lvl w:ilvl="8" w:tplc="2410CB94">
      <w:start w:val="1"/>
      <w:numFmt w:val="bullet"/>
      <w:lvlText w:val=""/>
      <w:lvlJc w:val="left"/>
      <w:pPr>
        <w:ind w:left="6480" w:hanging="360"/>
      </w:pPr>
      <w:rPr>
        <w:rFonts w:ascii="Wingdings" w:hAnsi="Wingdings" w:hint="default"/>
      </w:rPr>
    </w:lvl>
  </w:abstractNum>
  <w:abstractNum w:abstractNumId="2" w15:restartNumberingAfterBreak="0">
    <w:nsid w:val="577E3A31"/>
    <w:multiLevelType w:val="hybridMultilevel"/>
    <w:tmpl w:val="5BFAE86E"/>
    <w:lvl w:ilvl="0" w:tplc="65D64AC8">
      <w:start w:val="1"/>
      <w:numFmt w:val="bullet"/>
      <w:lvlText w:val="·"/>
      <w:lvlJc w:val="left"/>
      <w:pPr>
        <w:ind w:left="720" w:hanging="360"/>
      </w:pPr>
      <w:rPr>
        <w:rFonts w:ascii="Symbol" w:hAnsi="Symbol" w:hint="default"/>
      </w:rPr>
    </w:lvl>
    <w:lvl w:ilvl="1" w:tplc="43BCF12E">
      <w:start w:val="1"/>
      <w:numFmt w:val="bullet"/>
      <w:lvlText w:val="o"/>
      <w:lvlJc w:val="left"/>
      <w:pPr>
        <w:ind w:left="1440" w:hanging="360"/>
      </w:pPr>
      <w:rPr>
        <w:rFonts w:ascii="Courier New" w:hAnsi="Courier New" w:hint="default"/>
      </w:rPr>
    </w:lvl>
    <w:lvl w:ilvl="2" w:tplc="106A2DE6">
      <w:start w:val="1"/>
      <w:numFmt w:val="bullet"/>
      <w:lvlText w:val=""/>
      <w:lvlJc w:val="left"/>
      <w:pPr>
        <w:ind w:left="2160" w:hanging="360"/>
      </w:pPr>
      <w:rPr>
        <w:rFonts w:ascii="Wingdings" w:hAnsi="Wingdings" w:hint="default"/>
      </w:rPr>
    </w:lvl>
    <w:lvl w:ilvl="3" w:tplc="32FC5E32">
      <w:start w:val="1"/>
      <w:numFmt w:val="bullet"/>
      <w:lvlText w:val=""/>
      <w:lvlJc w:val="left"/>
      <w:pPr>
        <w:ind w:left="2880" w:hanging="360"/>
      </w:pPr>
      <w:rPr>
        <w:rFonts w:ascii="Symbol" w:hAnsi="Symbol" w:hint="default"/>
      </w:rPr>
    </w:lvl>
    <w:lvl w:ilvl="4" w:tplc="0A16581E">
      <w:start w:val="1"/>
      <w:numFmt w:val="bullet"/>
      <w:lvlText w:val="o"/>
      <w:lvlJc w:val="left"/>
      <w:pPr>
        <w:ind w:left="3600" w:hanging="360"/>
      </w:pPr>
      <w:rPr>
        <w:rFonts w:ascii="Courier New" w:hAnsi="Courier New" w:hint="default"/>
      </w:rPr>
    </w:lvl>
    <w:lvl w:ilvl="5" w:tplc="F9BAD628">
      <w:start w:val="1"/>
      <w:numFmt w:val="bullet"/>
      <w:lvlText w:val=""/>
      <w:lvlJc w:val="left"/>
      <w:pPr>
        <w:ind w:left="4320" w:hanging="360"/>
      </w:pPr>
      <w:rPr>
        <w:rFonts w:ascii="Wingdings" w:hAnsi="Wingdings" w:hint="default"/>
      </w:rPr>
    </w:lvl>
    <w:lvl w:ilvl="6" w:tplc="42669FAA">
      <w:start w:val="1"/>
      <w:numFmt w:val="bullet"/>
      <w:lvlText w:val=""/>
      <w:lvlJc w:val="left"/>
      <w:pPr>
        <w:ind w:left="5040" w:hanging="360"/>
      </w:pPr>
      <w:rPr>
        <w:rFonts w:ascii="Symbol" w:hAnsi="Symbol" w:hint="default"/>
      </w:rPr>
    </w:lvl>
    <w:lvl w:ilvl="7" w:tplc="C610019A">
      <w:start w:val="1"/>
      <w:numFmt w:val="bullet"/>
      <w:lvlText w:val="o"/>
      <w:lvlJc w:val="left"/>
      <w:pPr>
        <w:ind w:left="5760" w:hanging="360"/>
      </w:pPr>
      <w:rPr>
        <w:rFonts w:ascii="Courier New" w:hAnsi="Courier New" w:hint="default"/>
      </w:rPr>
    </w:lvl>
    <w:lvl w:ilvl="8" w:tplc="EF8ED5AA">
      <w:start w:val="1"/>
      <w:numFmt w:val="bullet"/>
      <w:lvlText w:val=""/>
      <w:lvlJc w:val="left"/>
      <w:pPr>
        <w:ind w:left="6480" w:hanging="360"/>
      </w:pPr>
      <w:rPr>
        <w:rFonts w:ascii="Wingdings" w:hAnsi="Wingdings" w:hint="default"/>
      </w:rPr>
    </w:lvl>
  </w:abstractNum>
  <w:abstractNum w:abstractNumId="3" w15:restartNumberingAfterBreak="0">
    <w:nsid w:val="6E3C4FFE"/>
    <w:multiLevelType w:val="hybridMultilevel"/>
    <w:tmpl w:val="3766AD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82699481">
    <w:abstractNumId w:val="2"/>
  </w:num>
  <w:num w:numId="2" w16cid:durableId="1544370075">
    <w:abstractNumId w:val="1"/>
  </w:num>
  <w:num w:numId="3" w16cid:durableId="1218123505">
    <w:abstractNumId w:val="0"/>
  </w:num>
  <w:num w:numId="4" w16cid:durableId="190271267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341"/>
    <w:rsid w:val="0001D4BF"/>
    <w:rsid w:val="00044E42"/>
    <w:rsid w:val="00059365"/>
    <w:rsid w:val="000615B7"/>
    <w:rsid w:val="00071647"/>
    <w:rsid w:val="000E7765"/>
    <w:rsid w:val="001747EE"/>
    <w:rsid w:val="00190F28"/>
    <w:rsid w:val="002370A4"/>
    <w:rsid w:val="0024456C"/>
    <w:rsid w:val="002762F3"/>
    <w:rsid w:val="00334382"/>
    <w:rsid w:val="003A4B45"/>
    <w:rsid w:val="003E303D"/>
    <w:rsid w:val="00407972"/>
    <w:rsid w:val="00465B99"/>
    <w:rsid w:val="00493D5B"/>
    <w:rsid w:val="004D0E44"/>
    <w:rsid w:val="005852C4"/>
    <w:rsid w:val="00666FC1"/>
    <w:rsid w:val="00670B4D"/>
    <w:rsid w:val="0067723B"/>
    <w:rsid w:val="0069B196"/>
    <w:rsid w:val="00702B46"/>
    <w:rsid w:val="007148E0"/>
    <w:rsid w:val="007E3B21"/>
    <w:rsid w:val="00830FD4"/>
    <w:rsid w:val="008333D5"/>
    <w:rsid w:val="00857A63"/>
    <w:rsid w:val="008776A3"/>
    <w:rsid w:val="008964CA"/>
    <w:rsid w:val="008B276F"/>
    <w:rsid w:val="008C052A"/>
    <w:rsid w:val="00920959"/>
    <w:rsid w:val="009D0F04"/>
    <w:rsid w:val="00A97C71"/>
    <w:rsid w:val="00AA524B"/>
    <w:rsid w:val="00BD34A8"/>
    <w:rsid w:val="00C8CD01"/>
    <w:rsid w:val="00CD2341"/>
    <w:rsid w:val="00CE1608"/>
    <w:rsid w:val="00D22E3E"/>
    <w:rsid w:val="00DD1260"/>
    <w:rsid w:val="00DF0E00"/>
    <w:rsid w:val="00E35F21"/>
    <w:rsid w:val="00F0731C"/>
    <w:rsid w:val="00F077B2"/>
    <w:rsid w:val="00FB11C0"/>
    <w:rsid w:val="00FC44EA"/>
    <w:rsid w:val="01E9BFA8"/>
    <w:rsid w:val="02561D9C"/>
    <w:rsid w:val="02BC6CB8"/>
    <w:rsid w:val="032BF950"/>
    <w:rsid w:val="0346DCB8"/>
    <w:rsid w:val="037E1FB3"/>
    <w:rsid w:val="03868BCC"/>
    <w:rsid w:val="04633E00"/>
    <w:rsid w:val="0521606A"/>
    <w:rsid w:val="053FF077"/>
    <w:rsid w:val="05805C75"/>
    <w:rsid w:val="05D52C7A"/>
    <w:rsid w:val="067CC26F"/>
    <w:rsid w:val="06ED9DBF"/>
    <w:rsid w:val="07380E85"/>
    <w:rsid w:val="0760D6AC"/>
    <w:rsid w:val="080ABB95"/>
    <w:rsid w:val="087D60E4"/>
    <w:rsid w:val="087FB92B"/>
    <w:rsid w:val="08C1029D"/>
    <w:rsid w:val="08D3DEE6"/>
    <w:rsid w:val="09687202"/>
    <w:rsid w:val="099B3AD4"/>
    <w:rsid w:val="09DC588E"/>
    <w:rsid w:val="09F4D18D"/>
    <w:rsid w:val="0A363C4B"/>
    <w:rsid w:val="0A5CD2FE"/>
    <w:rsid w:val="0A6FAF47"/>
    <w:rsid w:val="0AC77E9D"/>
    <w:rsid w:val="0AD53975"/>
    <w:rsid w:val="0AD936A4"/>
    <w:rsid w:val="0BC321EE"/>
    <w:rsid w:val="0BCF22E7"/>
    <w:rsid w:val="0BDF7B02"/>
    <w:rsid w:val="0D941161"/>
    <w:rsid w:val="0D9473C0"/>
    <w:rsid w:val="0DA26D0B"/>
    <w:rsid w:val="0FA8AA98"/>
    <w:rsid w:val="10314C41"/>
    <w:rsid w:val="106FD1B3"/>
    <w:rsid w:val="12DFE5B8"/>
    <w:rsid w:val="13421D1A"/>
    <w:rsid w:val="13555BC2"/>
    <w:rsid w:val="135BA7D6"/>
    <w:rsid w:val="13A37666"/>
    <w:rsid w:val="13BC0B68"/>
    <w:rsid w:val="13BF4F3C"/>
    <w:rsid w:val="14731B0E"/>
    <w:rsid w:val="14DDED7B"/>
    <w:rsid w:val="14E2893C"/>
    <w:rsid w:val="159F2346"/>
    <w:rsid w:val="15C3D7FA"/>
    <w:rsid w:val="160D6CDE"/>
    <w:rsid w:val="1617867A"/>
    <w:rsid w:val="16A815A9"/>
    <w:rsid w:val="1833C497"/>
    <w:rsid w:val="1892C05F"/>
    <w:rsid w:val="18D38165"/>
    <w:rsid w:val="195714C2"/>
    <w:rsid w:val="199B90DF"/>
    <w:rsid w:val="1A2E90C0"/>
    <w:rsid w:val="1A3337B8"/>
    <w:rsid w:val="1AC7B5A4"/>
    <w:rsid w:val="1ADE1F97"/>
    <w:rsid w:val="1AE8FFBB"/>
    <w:rsid w:val="1C638605"/>
    <w:rsid w:val="1C7CAE62"/>
    <w:rsid w:val="1C81604E"/>
    <w:rsid w:val="1C88E69D"/>
    <w:rsid w:val="1C8EB584"/>
    <w:rsid w:val="1C8FFA00"/>
    <w:rsid w:val="1D0215AF"/>
    <w:rsid w:val="1D101389"/>
    <w:rsid w:val="1DA9E6D9"/>
    <w:rsid w:val="1DDD1D84"/>
    <w:rsid w:val="1E56B0A1"/>
    <w:rsid w:val="1EABE3EA"/>
    <w:rsid w:val="1EE5A7C0"/>
    <w:rsid w:val="1F45E8E6"/>
    <w:rsid w:val="1FA13385"/>
    <w:rsid w:val="1FBE68C0"/>
    <w:rsid w:val="1FDC9C79"/>
    <w:rsid w:val="1FFBF299"/>
    <w:rsid w:val="20817821"/>
    <w:rsid w:val="21AD22F6"/>
    <w:rsid w:val="22764767"/>
    <w:rsid w:val="22BB8498"/>
    <w:rsid w:val="22F60982"/>
    <w:rsid w:val="22FDF708"/>
    <w:rsid w:val="23E20784"/>
    <w:rsid w:val="23FF98D1"/>
    <w:rsid w:val="24806C97"/>
    <w:rsid w:val="248501DD"/>
    <w:rsid w:val="24F41145"/>
    <w:rsid w:val="24F473A4"/>
    <w:rsid w:val="2590A03C"/>
    <w:rsid w:val="25CDBB4F"/>
    <w:rsid w:val="27238BD6"/>
    <w:rsid w:val="276A7C3C"/>
    <w:rsid w:val="276B1F47"/>
    <w:rsid w:val="278A6DC7"/>
    <w:rsid w:val="278E5163"/>
    <w:rsid w:val="27AB1BD4"/>
    <w:rsid w:val="282BB207"/>
    <w:rsid w:val="282C1466"/>
    <w:rsid w:val="2906EFA8"/>
    <w:rsid w:val="2920D378"/>
    <w:rsid w:val="2946EC35"/>
    <w:rsid w:val="2962C3E6"/>
    <w:rsid w:val="29B2B988"/>
    <w:rsid w:val="29C78268"/>
    <w:rsid w:val="29C7E4C7"/>
    <w:rsid w:val="29EC612D"/>
    <w:rsid w:val="2A404B3E"/>
    <w:rsid w:val="2B011B67"/>
    <w:rsid w:val="2B1F4F20"/>
    <w:rsid w:val="2B273CA6"/>
    <w:rsid w:val="2B6352C9"/>
    <w:rsid w:val="2CF65B43"/>
    <w:rsid w:val="2D3C1112"/>
    <w:rsid w:val="2DA67B17"/>
    <w:rsid w:val="2DB2143A"/>
    <w:rsid w:val="2DE1AB46"/>
    <w:rsid w:val="2E03A7E1"/>
    <w:rsid w:val="2E1A44A5"/>
    <w:rsid w:val="2E38BC29"/>
    <w:rsid w:val="2E53AC0E"/>
    <w:rsid w:val="2F2C7F1C"/>
    <w:rsid w:val="2F758E21"/>
    <w:rsid w:val="2F7C574F"/>
    <w:rsid w:val="2F8AF7D8"/>
    <w:rsid w:val="2FED4A02"/>
    <w:rsid w:val="30465A19"/>
    <w:rsid w:val="30474AA5"/>
    <w:rsid w:val="311827B0"/>
    <w:rsid w:val="31784A71"/>
    <w:rsid w:val="31967E2A"/>
    <w:rsid w:val="31E3BE3B"/>
    <w:rsid w:val="31F77312"/>
    <w:rsid w:val="33E8E681"/>
    <w:rsid w:val="344FC872"/>
    <w:rsid w:val="34A3132D"/>
    <w:rsid w:val="34B4F68F"/>
    <w:rsid w:val="34B704F8"/>
    <w:rsid w:val="34E844CB"/>
    <w:rsid w:val="350A987D"/>
    <w:rsid w:val="355E4F93"/>
    <w:rsid w:val="35E4CFA5"/>
    <w:rsid w:val="35ECBD2B"/>
    <w:rsid w:val="35EF7C6F"/>
    <w:rsid w:val="3648EDD6"/>
    <w:rsid w:val="3699665A"/>
    <w:rsid w:val="3716A3B3"/>
    <w:rsid w:val="378B4CD0"/>
    <w:rsid w:val="37E4BE37"/>
    <w:rsid w:val="383536BB"/>
    <w:rsid w:val="399CB0DC"/>
    <w:rsid w:val="3B1254B1"/>
    <w:rsid w:val="3C9FDCD9"/>
    <w:rsid w:val="3D202A96"/>
    <w:rsid w:val="3D6F4B57"/>
    <w:rsid w:val="3DBF520C"/>
    <w:rsid w:val="3DEC22E4"/>
    <w:rsid w:val="3DFA8E54"/>
    <w:rsid w:val="3E2626DD"/>
    <w:rsid w:val="3E3BAD3A"/>
    <w:rsid w:val="3E8F2711"/>
    <w:rsid w:val="3EDBE34D"/>
    <w:rsid w:val="3EEE5147"/>
    <w:rsid w:val="3F15EB63"/>
    <w:rsid w:val="3F31680F"/>
    <w:rsid w:val="3F87F345"/>
    <w:rsid w:val="3FC1F73E"/>
    <w:rsid w:val="3FD77D9B"/>
    <w:rsid w:val="3FDA26B4"/>
    <w:rsid w:val="403309D8"/>
    <w:rsid w:val="415A136E"/>
    <w:rsid w:val="41819635"/>
    <w:rsid w:val="418A718D"/>
    <w:rsid w:val="418BA07D"/>
    <w:rsid w:val="426908D1"/>
    <w:rsid w:val="426FB09D"/>
    <w:rsid w:val="42B3D745"/>
    <w:rsid w:val="42D20961"/>
    <w:rsid w:val="432770DE"/>
    <w:rsid w:val="432F49F8"/>
    <w:rsid w:val="446983A4"/>
    <w:rsid w:val="448E24BD"/>
    <w:rsid w:val="44FE6895"/>
    <w:rsid w:val="451FA4BB"/>
    <w:rsid w:val="452A9136"/>
    <w:rsid w:val="45A2C832"/>
    <w:rsid w:val="45A5B4EF"/>
    <w:rsid w:val="464CDA0B"/>
    <w:rsid w:val="4666EABA"/>
    <w:rsid w:val="466B91B2"/>
    <w:rsid w:val="469A38F6"/>
    <w:rsid w:val="46BB751C"/>
    <w:rsid w:val="46E03ACF"/>
    <w:rsid w:val="473C79F4"/>
    <w:rsid w:val="47A37038"/>
    <w:rsid w:val="496195E0"/>
    <w:rsid w:val="49A33274"/>
    <w:rsid w:val="49D1D9B8"/>
    <w:rsid w:val="4AD6B477"/>
    <w:rsid w:val="4B3F02D5"/>
    <w:rsid w:val="4BD01351"/>
    <w:rsid w:val="4BECA91E"/>
    <w:rsid w:val="4C031311"/>
    <w:rsid w:val="4C0FEB17"/>
    <w:rsid w:val="4C5D95DD"/>
    <w:rsid w:val="4D2AB6A0"/>
    <w:rsid w:val="4D38D37E"/>
    <w:rsid w:val="4D4F7C53"/>
    <w:rsid w:val="4DFD3D6D"/>
    <w:rsid w:val="4EC81A98"/>
    <w:rsid w:val="4EE0AADE"/>
    <w:rsid w:val="4FB47005"/>
    <w:rsid w:val="50236AEB"/>
    <w:rsid w:val="50300545"/>
    <w:rsid w:val="50C01A41"/>
    <w:rsid w:val="513CF095"/>
    <w:rsid w:val="513FA9E7"/>
    <w:rsid w:val="5141D4F6"/>
    <w:rsid w:val="5145939C"/>
    <w:rsid w:val="5153EF46"/>
    <w:rsid w:val="51E4D923"/>
    <w:rsid w:val="51F60ADE"/>
    <w:rsid w:val="5265CA93"/>
    <w:rsid w:val="526E56F1"/>
    <w:rsid w:val="528437F7"/>
    <w:rsid w:val="52BF9899"/>
    <w:rsid w:val="52E52CDF"/>
    <w:rsid w:val="5359C731"/>
    <w:rsid w:val="5372EF8E"/>
    <w:rsid w:val="53A2D636"/>
    <w:rsid w:val="53F7BB03"/>
    <w:rsid w:val="53FC9E2B"/>
    <w:rsid w:val="541AFCFC"/>
    <w:rsid w:val="5438EC8E"/>
    <w:rsid w:val="54720C39"/>
    <w:rsid w:val="54774AA9"/>
    <w:rsid w:val="547BDD91"/>
    <w:rsid w:val="5480FD40"/>
    <w:rsid w:val="55B6CD5D"/>
    <w:rsid w:val="56078E81"/>
    <w:rsid w:val="5623B189"/>
    <w:rsid w:val="569167F3"/>
    <w:rsid w:val="56B84A46"/>
    <w:rsid w:val="5745C5B8"/>
    <w:rsid w:val="57B89E02"/>
    <w:rsid w:val="57C6EF70"/>
    <w:rsid w:val="57F7C6C2"/>
    <w:rsid w:val="58764759"/>
    <w:rsid w:val="58922EFA"/>
    <w:rsid w:val="589A1C80"/>
    <w:rsid w:val="58FD0371"/>
    <w:rsid w:val="59095E04"/>
    <w:rsid w:val="590E5F0B"/>
    <w:rsid w:val="59B4C3B2"/>
    <w:rsid w:val="5A8A3E80"/>
    <w:rsid w:val="5AAA2F6C"/>
    <w:rsid w:val="5C1936DB"/>
    <w:rsid w:val="5C45FFCD"/>
    <w:rsid w:val="5C5E6879"/>
    <w:rsid w:val="5D278BCA"/>
    <w:rsid w:val="5D49B87C"/>
    <w:rsid w:val="5D522B6C"/>
    <w:rsid w:val="5D53B46B"/>
    <w:rsid w:val="5D5CF724"/>
    <w:rsid w:val="5D8D96A6"/>
    <w:rsid w:val="5E1E2CEF"/>
    <w:rsid w:val="5EB35F23"/>
    <w:rsid w:val="5FA94908"/>
    <w:rsid w:val="5FB9FD50"/>
    <w:rsid w:val="605F2C8C"/>
    <w:rsid w:val="608068B2"/>
    <w:rsid w:val="610678E6"/>
    <w:rsid w:val="6122D309"/>
    <w:rsid w:val="6155CDB1"/>
    <w:rsid w:val="61CC55A9"/>
    <w:rsid w:val="61D41A9A"/>
    <w:rsid w:val="61D53EAF"/>
    <w:rsid w:val="61F24E53"/>
    <w:rsid w:val="621D299F"/>
    <w:rsid w:val="62306847"/>
    <w:rsid w:val="62E86D0B"/>
    <w:rsid w:val="63080E80"/>
    <w:rsid w:val="632CD433"/>
    <w:rsid w:val="63710F10"/>
    <w:rsid w:val="637C3B52"/>
    <w:rsid w:val="648840FE"/>
    <w:rsid w:val="64A9A158"/>
    <w:rsid w:val="64AD8F76"/>
    <w:rsid w:val="64FA8085"/>
    <w:rsid w:val="657EB482"/>
    <w:rsid w:val="65813166"/>
    <w:rsid w:val="65F6442C"/>
    <w:rsid w:val="669FC6CC"/>
    <w:rsid w:val="66EFAA36"/>
    <w:rsid w:val="67A908A6"/>
    <w:rsid w:val="67CADC44"/>
    <w:rsid w:val="67FC2FE4"/>
    <w:rsid w:val="68322147"/>
    <w:rsid w:val="688B7A97"/>
    <w:rsid w:val="688E8B3E"/>
    <w:rsid w:val="689FA9CB"/>
    <w:rsid w:val="69099D45"/>
    <w:rsid w:val="6944D907"/>
    <w:rsid w:val="699AF08E"/>
    <w:rsid w:val="69A35675"/>
    <w:rsid w:val="69CDF1A8"/>
    <w:rsid w:val="6A14BBB2"/>
    <w:rsid w:val="6A283B84"/>
    <w:rsid w:val="6A4F4FAD"/>
    <w:rsid w:val="6AA58212"/>
    <w:rsid w:val="6AF44E0D"/>
    <w:rsid w:val="6B2D65A4"/>
    <w:rsid w:val="6B5C6CD3"/>
    <w:rsid w:val="6B7AFCE0"/>
    <w:rsid w:val="6BC40BE5"/>
    <w:rsid w:val="6C415273"/>
    <w:rsid w:val="6C492B8D"/>
    <w:rsid w:val="6C689038"/>
    <w:rsid w:val="6CB7CED8"/>
    <w:rsid w:val="6D05926A"/>
    <w:rsid w:val="6D4AD1B6"/>
    <w:rsid w:val="6D5FDC46"/>
    <w:rsid w:val="6D603EA5"/>
    <w:rsid w:val="6DDD22D4"/>
    <w:rsid w:val="6E66A078"/>
    <w:rsid w:val="6EE6A217"/>
    <w:rsid w:val="6F4B1A57"/>
    <w:rsid w:val="6F51C2EC"/>
    <w:rsid w:val="6F80CC4F"/>
    <w:rsid w:val="6F858972"/>
    <w:rsid w:val="702B2C0A"/>
    <w:rsid w:val="703669BB"/>
    <w:rsid w:val="703D332C"/>
    <w:rsid w:val="70977D08"/>
    <w:rsid w:val="70E6EAB8"/>
    <w:rsid w:val="713ED4F5"/>
    <w:rsid w:val="714C8D7D"/>
    <w:rsid w:val="717C138D"/>
    <w:rsid w:val="71D9038D"/>
    <w:rsid w:val="71DA4809"/>
    <w:rsid w:val="71F09556"/>
    <w:rsid w:val="71FCB0C1"/>
    <w:rsid w:val="7233AFC8"/>
    <w:rsid w:val="7271548B"/>
    <w:rsid w:val="727F02EE"/>
    <w:rsid w:val="72B86D11"/>
    <w:rsid w:val="7331BD26"/>
    <w:rsid w:val="73677EB8"/>
    <w:rsid w:val="73CF1DCA"/>
    <w:rsid w:val="73EA49F8"/>
    <w:rsid w:val="73F631F3"/>
    <w:rsid w:val="740D24EC"/>
    <w:rsid w:val="747675B7"/>
    <w:rsid w:val="74B3B44F"/>
    <w:rsid w:val="75068AB3"/>
    <w:rsid w:val="752ED808"/>
    <w:rsid w:val="754012DF"/>
    <w:rsid w:val="75F00DD3"/>
    <w:rsid w:val="76449835"/>
    <w:rsid w:val="76695DE8"/>
    <w:rsid w:val="76CAA869"/>
    <w:rsid w:val="777F8762"/>
    <w:rsid w:val="77B67DD6"/>
    <w:rsid w:val="786678CA"/>
    <w:rsid w:val="78BDBB1B"/>
    <w:rsid w:val="791588B2"/>
    <w:rsid w:val="7990682B"/>
    <w:rsid w:val="7A633E13"/>
    <w:rsid w:val="7A8A2AFE"/>
    <w:rsid w:val="7AE5B73B"/>
    <w:rsid w:val="7B75CC37"/>
    <w:rsid w:val="7B87D359"/>
    <w:rsid w:val="7BF55BDD"/>
    <w:rsid w:val="7C09A13C"/>
    <w:rsid w:val="7C1836D1"/>
    <w:rsid w:val="7CB3D9B9"/>
    <w:rsid w:val="7D28068B"/>
    <w:rsid w:val="7DE1B334"/>
    <w:rsid w:val="7DEEC8E6"/>
    <w:rsid w:val="7E504D4F"/>
    <w:rsid w:val="7E69CDF7"/>
    <w:rsid w:val="7EBFD948"/>
    <w:rsid w:val="7EC3D6EC"/>
    <w:rsid w:val="7EDA3AE5"/>
    <w:rsid w:val="7F11D071"/>
    <w:rsid w:val="7F1E7CD9"/>
    <w:rsid w:val="7FF4BDD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8EF6C"/>
  <w15:chartTrackingRefBased/>
  <w15:docId w15:val="{10800EA1-76E0-4F64-B51A-E5645BB1F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6A3"/>
    <w:pPr>
      <w:spacing w:after="0" w:line="240" w:lineRule="auto"/>
    </w:pPr>
    <w:rPr>
      <w:rFonts w:ascii="Calibri" w:hAnsi="Calibri" w:cs="Calibri"/>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6FC1"/>
    <w:pPr>
      <w:ind w:left="720"/>
      <w:contextualSpacing/>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Calibri" w:hAnsi="Calibri" w:cs="Calibri"/>
      <w:sz w:val="20"/>
      <w:szCs w:val="20"/>
      <w:lang w:eastAsia="lv-LV"/>
    </w:rPr>
  </w:style>
  <w:style w:type="character" w:styleId="CommentReference">
    <w:name w:val="annotation reference"/>
    <w:basedOn w:val="DefaultParagraphFont"/>
    <w:uiPriority w:val="99"/>
    <w:semiHidden/>
    <w:unhideWhenUsed/>
    <w:rPr>
      <w:sz w:val="16"/>
      <w:szCs w:val="16"/>
    </w:rPr>
  </w:style>
  <w:style w:type="paragraph" w:styleId="EndnoteText">
    <w:name w:val="endnote text"/>
    <w:basedOn w:val="Normal"/>
    <w:link w:val="EndnoteTextChar"/>
    <w:uiPriority w:val="99"/>
    <w:semiHidden/>
    <w:unhideWhenUsed/>
    <w:rsid w:val="008776A3"/>
    <w:rPr>
      <w:sz w:val="20"/>
      <w:szCs w:val="20"/>
    </w:rPr>
  </w:style>
  <w:style w:type="character" w:customStyle="1" w:styleId="EndnoteTextChar">
    <w:name w:val="Endnote Text Char"/>
    <w:basedOn w:val="DefaultParagraphFont"/>
    <w:link w:val="EndnoteText"/>
    <w:uiPriority w:val="99"/>
    <w:semiHidden/>
    <w:rsid w:val="008776A3"/>
    <w:rPr>
      <w:rFonts w:ascii="Calibri" w:hAnsi="Calibri" w:cs="Calibri"/>
      <w:sz w:val="20"/>
      <w:szCs w:val="20"/>
      <w:lang w:eastAsia="lv-LV"/>
    </w:rPr>
  </w:style>
  <w:style w:type="character" w:styleId="EndnoteReference">
    <w:name w:val="endnote reference"/>
    <w:basedOn w:val="DefaultParagraphFont"/>
    <w:uiPriority w:val="99"/>
    <w:semiHidden/>
    <w:unhideWhenUsed/>
    <w:rsid w:val="008776A3"/>
    <w:rPr>
      <w:vertAlign w:val="superscript"/>
    </w:rPr>
  </w:style>
  <w:style w:type="paragraph" w:styleId="CommentSubject">
    <w:name w:val="annotation subject"/>
    <w:basedOn w:val="CommentText"/>
    <w:next w:val="CommentText"/>
    <w:link w:val="CommentSubjectChar"/>
    <w:uiPriority w:val="99"/>
    <w:semiHidden/>
    <w:unhideWhenUsed/>
    <w:rsid w:val="00920959"/>
    <w:rPr>
      <w:b/>
      <w:bCs/>
    </w:rPr>
  </w:style>
  <w:style w:type="character" w:customStyle="1" w:styleId="CommentSubjectChar">
    <w:name w:val="Comment Subject Char"/>
    <w:basedOn w:val="CommentTextChar"/>
    <w:link w:val="CommentSubject"/>
    <w:uiPriority w:val="99"/>
    <w:semiHidden/>
    <w:rsid w:val="00920959"/>
    <w:rPr>
      <w:rFonts w:ascii="Calibri" w:hAnsi="Calibri" w:cs="Calibri"/>
      <w:b/>
      <w:bCs/>
      <w:sz w:val="20"/>
      <w:szCs w:val="20"/>
      <w:lang w:eastAsia="lv-LV"/>
    </w:rPr>
  </w:style>
  <w:style w:type="paragraph" w:styleId="BalloonText">
    <w:name w:val="Balloon Text"/>
    <w:basedOn w:val="Normal"/>
    <w:link w:val="BalloonTextChar"/>
    <w:uiPriority w:val="99"/>
    <w:semiHidden/>
    <w:unhideWhenUsed/>
    <w:rsid w:val="009209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0959"/>
    <w:rPr>
      <w:rFonts w:ascii="Segoe UI" w:hAnsi="Segoe UI" w:cs="Segoe UI"/>
      <w:sz w:val="18"/>
      <w:szCs w:val="18"/>
      <w:lang w:eastAsia="lv-LV"/>
    </w:rPr>
  </w:style>
  <w:style w:type="paragraph" w:styleId="Revision">
    <w:name w:val="Revision"/>
    <w:hidden/>
    <w:uiPriority w:val="99"/>
    <w:semiHidden/>
    <w:rsid w:val="00702B46"/>
    <w:pPr>
      <w:spacing w:after="0" w:line="240" w:lineRule="auto"/>
    </w:pPr>
    <w:rPr>
      <w:rFonts w:ascii="Calibri" w:hAnsi="Calibri" w:cs="Calibri"/>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104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9207E412BDE44AB6435D984E8AB773" ma:contentTypeVersion="2" ma:contentTypeDescription="Create a new document." ma:contentTypeScope="" ma:versionID="898c15ea7dd4f4d90109923bd3e0c9ac">
  <xsd:schema xmlns:xsd="http://www.w3.org/2001/XMLSchema" xmlns:xs="http://www.w3.org/2001/XMLSchema" xmlns:p="http://schemas.microsoft.com/office/2006/metadata/properties" xmlns:ns2="782f6256-cfa2-49ed-8efb-d2037e76851a" targetNamespace="http://schemas.microsoft.com/office/2006/metadata/properties" ma:root="true" ma:fieldsID="94729c0cb2f7f21f5284464f7200bce1" ns2:_="">
    <xsd:import namespace="782f6256-cfa2-49ed-8efb-d2037e76851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2f6256-cfa2-49ed-8efb-d2037e7685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C24BB0-2E27-49A8-BCE1-9F55A0CD5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2f6256-cfa2-49ed-8efb-d2037e768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879158-BB01-4580-9F09-BA0DBF078BF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C0D136F-185A-4EC8-B2E0-A4FF04514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1081</Words>
  <Characters>6166</Characters>
  <Application>Microsoft Office Word</Application>
  <DocSecurity>0</DocSecurity>
  <Lines>51</Lines>
  <Paragraphs>14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Kokars</dc:creator>
  <cp:keywords/>
  <dc:description/>
  <cp:lastModifiedBy>Signe Ķauķīte</cp:lastModifiedBy>
  <cp:revision>3</cp:revision>
  <dcterms:created xsi:type="dcterms:W3CDTF">2022-07-18T06:07:00Z</dcterms:created>
  <dcterms:modified xsi:type="dcterms:W3CDTF">2022-07-18T06:09:00Z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0x010100B99207E412BDE44AB6435D984E8AB773</vt:lpwstr>
  </property>
</Properties>
</file>