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21-TA-1322: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22. decembra noteikumos Nr. 775 "Gada pārskatu un konsolidēto gada pārskatu likuma piemērošanas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22. decembra noteikumos Nr. 775 “Gada pārskatu un konsolidēto gada pārskatu likuma piemērošanas noteikumi”” (Latvijas Vēstnesis, 2015, 253.nr.; 2017, 21.nr.; 2018, 33.nr.)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2009. gada 3. februāra noteikumu Nr. 108 "Normatīvo aktu projektu sagatavošanas noteikumi" 141. punktam precizēt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papildināts ar vārdu “Izdarīt”.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Ministru kabineta 2015. gada 22. decembra noteikumos Nr. 775 “Gada pārskatu un konsolidēto gada pārskatu likuma piemērošanas noteikumi”” (Latvijas Vēstnesis, 2015, 253.nr.; 2017, 21.nr.; 2018, 33.nr.)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visu 1.5. apakšpunktā nepieciešamo informāciju. Vēršam uzmanību, ka nav aizpildīta informācija, kas veiks ex-post novērtējumu, nav norādīts ietekmes pēcpārbaudes veikšanas termiņš, rezultāti/rādītāji, pēc kā tiks vērtēta tiesību akta (vai kādas tā daļas) mērķa sasniegšana, kā arī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1.5. apakšpunktā minētais (ka tiks veikts pēcpārbaudes izvērtējums)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ir sniegta informācija, ka Eiropas Parlamenta un Padomes 2013. gada 26. jūnija Direktīva 2013/34/ES par noteiktu veidu uzņēmumu gada finanšu pārskatiem, konsolidētajiem finanšu pārskatiem un saistītiem ziņojumiem, ar ko groza Eiropas Parlamenta un Padomes Direktīvu 2006/43/EK un atceļ Padomes Direktīvas 78/660/EEK un 83/349/EEK pieļauj, ka dalībvalstis var pieprasīt uzņēmumiem, kas nav mazie uzņēmumi, papildus informācijai, kura prasīta saskaņā ar šo direktīvu, gada finanšu pārskatos atklāt vēl citu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paredzētos grozījumus noteikumu projektā, lūdzam aizpildīt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(ex-ante) sadaļa “5.3.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2.1.apakšpunktā sniegto informāciju, norādot, kā projekts ietekmēs katru no mērķgrupām – tieši vai netieši (sk. vadlīnijas tiesību akta projekta sākotnējās ietekmes novērtējuma ziņojuma sagatavošanai vienotajā tiesību aktu izstrādes un saskaņošanas portālā). Šobrīd esošā informācija ir vispārīga un nesniedz detalizētu ietekmes izvērtējumu katrai mērķgrupai.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aizpildīt anotācijas 2.3. un 2.4. apakšpunktu, jo noteikumu projektā paredzētajam ir ietekme uz administratīvo slogu (uz informācijas  iesniegšanas pienākumu). Vēršam uzmanību, ka atbilstoši vadlīnijām tiesību akta projekta sākotnējās ietekmes novērtējuma ziņojuma sagatavošanai vienotajā tiesību aktu izstrādes un saskaņošanas portālā administratīvās izmaksas jāaprēķina katrai mērķgrupai un tikai tām informācijas sniegšanas prasībām, kas izriet no tiesību akta projekta. 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Administratīvo izmaksu novērtējumā jāiekļauj arī norāde, kuri tiesību akta projekta panti vai punkti (panta daļas vai apakšpunkti) ietver sevī informācijas sniegšanas pienākumu, kuram tika aprēķinātas administratīvās izmaksas. Jāatceras, ka atbilstoši Paplašinātajam standarta izmaksu modelim administratīvās izmaksas rada arī tie gadījumi, kad tiesību akts nosaka, ka fiziskai/juridiskai personai jāsniedz informācija citai fiziskai/juridiskai personai.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2.1.apakšpunkts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 sadaļā nav aizpildīta visa informācija atbilstoši Vienotā tiesību aktu projektu izstrādes un saskaņošanas portāla  funkcionalitātei un vadlīnijām tiesību akta projekta sākotnējās ietekmes novērtējuma ziņojuma sagatavošanai vienotajā tiesību aktu izstrādes un saskaņošanas portālā. Lūdzam aizpildīt visus punktus 6.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6.sadaļa  “Projekta izstrādē iesaistītās institūcijas un sabiedrības līdzdalības process“ attiecīgi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 Vienlaikus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Lūdzam precizēt anotāciju, atspoguļojot informāciju par sabiedrības informēšanas pasākumiem, kas tikuši organizēti </w:t>
            </w:r>
            <w:r w:rsidR="00000000" w:rsidRPr="00000000" w:rsidDel="00000000">
              <w:rPr>
                <w:u w:val="single"/>
                <w:rtl w:val="0"/>
              </w:rPr>
              <w:t xml:space="preserve">projekta izstrādes laikā.</w:t>
            </w:r>
            <w:r w:rsidR="00000000" w:rsidRPr="00000000" w:rsidDel="00000000">
              <w:rPr>
                <w:rtl w:val="0"/>
              </w:rPr>
              <w:t xml:space="preserve"> Vēršam uzmanību, ka anotācijā ir sniegta informācija, ka viedoklis vēl ir tikai lūgts no attiecīgajām institūcijām. Līdz ar to lūdzam sniegt informāciju, vai minētā sabiedrības mērķgrupa (tai, skaitā institūcijas) atbalsta noteikumu projektā paredzēto, kā arī, kādi ir sabiedrības līdzdalības rezultāti, publicējot projektu Finanšu ministrijas tīmekļa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6.sadaļā  “Projekta izstrādē iesaistītās institūcijas un sabiedrības līdzdalības process” svītroti vārdi “sabiedrības līdzdalība uz  šo tiesību aktu projektu neattiecas” un sadaļa attiecīgi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7.1. apakšpunktā sniegto informāciju, norādot, kā projekts ietekmēs Valsts ieņēmumu dienestu. Tāpat lūdzam aizpildīt 7.2. un 7.3. apakšpunktu, jo administratīvās un atbilstības izmaksas valsts pārvaldes iestādei aprēķina no 1 </w:t>
            </w:r>
            <w:r w:rsidR="00000000" w:rsidRPr="00000000" w:rsidDel="00000000">
              <w:rPr>
                <w:i w:val="1"/>
                <w:rtl w:val="0"/>
              </w:rPr>
              <w:t xml:space="preserve">euro </w:t>
            </w:r>
            <w:r w:rsidR="00000000" w:rsidRPr="00000000" w:rsidDel="00000000">
              <w:rPr>
                <w:rtl w:val="0"/>
              </w:rPr>
              <w:t xml:space="preserve">(sk. Ministru kabineta 2021. gada 7. septembra noteikumu Nr. 617 "Tiesību akta projekta sākotnējās ietekmes izvērtēšanas kārtība" 16. un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- 7.1. apakšpunktā norādīts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- 7.5.apakšpunktā skaidrots, kādēļ uz projektu neattiecas Tieslietu ministrijas atzinuma prasība par 7.2. un 7.3. apakšpunkta aizpildīšanu un administratīvo un atbilstības izmaksu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775 "Gada pārskatu un konsolidēto gada pārskatu likuma piemērošanas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Vienotais tiesību aktu projektu izstrādes un saskaņošanas portāls  nodrošina, ka tiek izgūta grozāmā Ministru kabineta noteikumu konsolidētā redakcija no www.likumi.lv un grozījumi tiek veikti konsolidētajā redakcijā, izmantojot  portāla funkcionalitāti. Ierosinām visus grozījumus veikt inistru kabineta noteikumu konsolidētajā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Ministru kabineta 2015. gada 22. decembra noteikumu Nr. 775 "Gada pārskatu un konsolidēto gada pārskatu likuma piemērošanas noteikumi" konsolidētajā redakcijā, izmantojot  portāla funkcionalitāti, nebija iespējams veikt. Tādēļ ar TAP portāla pārzini tika panākta vienošanās par grozīšanu manuāli.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775 "Gada pārskatu un konsolidēto gada pārskatu likuma piemērošanas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194.1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Piemērojot likuma 53. panta pirmās daļas 17. punkta prasības, sabiedrība finanšu pārskata pielikumā sniedz informāciju par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1. bilancē iekļautām (kapitalizētām)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2. izdevumos norakstītām pētniecības un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3. pētniecībā un attīstībā nodarbināto vidējo darbinieku skaitu un viņiem aprēķinātās atlīdzības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4. saņemto valsts finansējumu pētniecības un attīstības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5. noslēgtiem līgumiem par pētniecības darbu izpildi ar citiem uzņēmumiem Grāmatvedības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punkta ievaddaļā skaitli "194.1" aizstāt ar skaitli "194.</w:t>
            </w:r>
            <w:r w:rsidR="00000000" w:rsidRPr="00000000" w:rsidDel="00000000">
              <w:rPr>
                <w:vertAlign w:val="superscript"/>
                <w:rtl w:val="0"/>
              </w:rPr>
              <w:t xml:space="preserve">1</w:t>
            </w:r>
            <w:r w:rsidR="00000000" w:rsidRPr="00000000" w:rsidDel="00000000">
              <w:rPr>
                <w:rtl w:val="0"/>
              </w:rPr>
              <w:t xml:space="preserve">", jo noteikumi tiek papildināti ar 194.</w:t>
            </w:r>
            <w:r w:rsidR="00000000" w:rsidRPr="00000000" w:rsidDel="00000000">
              <w:rPr>
                <w:vertAlign w:val="superscript"/>
                <w:rtl w:val="0"/>
              </w:rPr>
              <w:t xml:space="preserve">1</w:t>
            </w:r>
            <w:r w:rsidR="00000000" w:rsidRPr="00000000" w:rsidDel="00000000">
              <w:rPr>
                <w:rtl w:val="0"/>
              </w:rPr>
              <w:t xml:space="preserve"> punktu, nevis 194.1.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skaitlis “194.1” aizstāts ar skaitli “203.</w:t>
            </w:r>
            <w:r w:rsidR="00000000" w:rsidRPr="00000000" w:rsidDel="00000000">
              <w:rPr>
                <w:vertAlign w:val="superscript"/>
                <w:rtl w:val="0"/>
              </w:rPr>
              <w:t xml:space="preserve">1</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203.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Piemērojot likuma 53. panta pirmās daļas 17. punkta prasības, sabiedrība finanšu pārskata pielikumā sniedz informāciju par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1. bilancē iekļautām (kapitalizētām)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2. izdevumos norakstītām pētniecības un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3. pētniecībā un attīstībā nodarbināto vidējo darbinieku skaitu un viņiem aprēķinātās atlīdzības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4. saņemto valsts finansējumu pētniecības un attīstības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5. noslēgtiem līgumiem par pētniecības darbu izpildi ar citiem uzņēmumiem Grāmatvedības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194.1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Piemērojot likuma 53. panta pirmās daļas 17. punkta prasības, sabiedrība finanšu pārskata pielikumā sniedz informāciju par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1. bilancē iekļautām (kapitalizētām)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2. izdevumos norakstītām pētniecības un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3. pētniecībā un attīstībā nodarbināto vidējo darbinieku skaitu un viņiem aprēķinātās atlīdzības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4. saņemto valsts finansējumu pētniecības un attīstības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5. noslēgtiem līgumiem par pētniecības darbu izpildi ar citiem uzņēmumiem Grāmatvedības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attiecīgais grozījums iederās Ministru kabineta 2015. gada 22. decembra noteikumu Nr. 775 "Gada pārskatu un konsolidēto gada pārskatu likuma piemērošanas noteikumi"  8.4. apakšnodaļā, jo tajā ir regulēta ar </w:t>
            </w:r>
            <w:r w:rsidR="00000000" w:rsidRPr="00000000" w:rsidDel="00000000">
              <w:rPr>
                <w:u w:val="single"/>
                <w:rtl w:val="0"/>
              </w:rPr>
              <w:t xml:space="preserve">būvdarbu līgumu</w:t>
            </w:r>
            <w:r w:rsidR="00000000" w:rsidRPr="00000000" w:rsidDel="00000000">
              <w:rPr>
                <w:rtl w:val="0"/>
              </w:rPr>
              <w:t xml:space="preserve"> saistīto ieņēmumu un izdevumu (izmaksu) uzskaites kārtība un informācijas sniegšana finanšu pārskatā.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grozījums ietverts noteikumu projekta 9.nodaļā “Pētniecības un attīstības pasākumu un sabiedrībā radītu nemateriālo ieguldījumu klasifikācijas nosacījumiem neatbilstošu bezķermenisku lietu norādīšana finanšu pārskatā”, to papildinot ar 203.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203.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Piemērojot likuma 53. panta pirmās daļas 17. punkta prasības, sabiedrība finanšu pārskata pielikumā sniedz informāciju par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1. bilancē iekļautām (kapitalizētām)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2. izdevumos norakstītām pētniecības un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3. pētniecībā un attīstībā nodarbināto vidējo darbinieku skaitu un viņiem aprēķinātās atlīdzības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4. saņemto valsts finansējumu pētniecības un attīstības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5. noslēgtiem līgumiem par pētniecības darbu izpildi ar citiem uzņēmumiem Grāmatvedības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276., 277. un 277.</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Ja sabiedrības darbība tiek izbeigta un notiek tās likvidācija, sagatavo sabiedrības darbības slēguma finanšu pārskatu (turpmāk – slēguma finanšu pārskats). Ir šādi divi slēguma finanšu pārskata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 likvidējamās sabiedrības finanšu pārskats, kuru sagatavo par to pārskata gadu, kurā likvidācija uzsākta, kā arī par katru nākamo pārskata gadu, kurā turpinās uzsāktā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likvidācijas slēguma finanšu pārskats, kuru sagatavo par pēdējo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Slēguma finanšu pārskats sastāv no bilances un peļņas un zaudējumu aprēķina. Uz slēguma finanšu pārskatu attiecas likumā un komercdarbību reglamentējošajos normatīvajos aktos noteiktā parakstīšanas, pārbaudes un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r w:rsidR="00000000" w:rsidRPr="00000000" w:rsidDel="00000000">
              <w:rPr>
                <w:vertAlign w:val="superscript"/>
                <w:rtl w:val="0"/>
              </w:rPr>
              <w:t xml:space="preserve">1</w:t>
            </w:r>
            <w:r w:rsidR="00000000" w:rsidRPr="00000000" w:rsidDel="00000000">
              <w:rPr>
                <w:rtl w:val="0"/>
              </w:rPr>
              <w:t xml:space="preserve"> Likvidācijas slēguma finanšu pārskatu paraksta, attiecīgi piemērojot likuma 95. panta pirmās daļas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attiecībā uz regulējumu, kas paredz, ka likvidācijas slēguma finanšu pārskatu paraksta,  piemērojot Gada pārskatu un konsolidēto gada pārskatu likuma 95. panta pirmās daļas prasības, nav piemērojama arī attiecīgā likuma 95. panta piektā daļa. Vēršam uzmanību, ka attiecīgais regulējums paredz, ka finanšu pārskatu un konsolidēto finanšu pārskatu var parakstīt arī tā persona (grāmatvedis vai ārpakalpojuma grāmatvedis), kas ar sabiedrību ir noslēgusi rakstveida līgumu vai atbildīgā persona, ja sabiedrībā ir grāmatvedības struktūrvienība un grāmatvedības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vārdiem “un piektās”.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276., 277. un 277.</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Ja sabiedrības darbība tiek izbeigta un notiek tās likvidācija, sagatavo sabiedrības darbības slēguma finanšu pārskatu (turpmāk – slēguma finanšu pārskats). Ir šādi divi slēguma finanšu pārskata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 likvidējamās sabiedrības finanšu pārskats, kuru sagatavo par to pārskata gadu, kurā likvidācija uzsākta, kā arī par katru nākamo pārskata gadu, kurā turpinās uzsāktā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likvidācijas slēguma finanšu pārskats, kuru sagatavo par pēdējo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Slēguma finanšu pārskats sastāv no bilances un peļņas un zaudējumu aprēķina. Uz slēguma finanšu pārskatu attiecas likumā un komercdarbību reglamentējošajos normatīvajos aktos noteiktā parakstīšanas, pārbaudes un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r w:rsidR="00000000" w:rsidRPr="00000000" w:rsidDel="00000000">
              <w:rPr>
                <w:vertAlign w:val="superscript"/>
                <w:rtl w:val="0"/>
              </w:rPr>
              <w:t xml:space="preserve">1</w:t>
            </w:r>
            <w:r w:rsidR="00000000" w:rsidRPr="00000000" w:rsidDel="00000000">
              <w:rPr>
                <w:rtl w:val="0"/>
              </w:rPr>
              <w:t xml:space="preserve"> Likvidācijas slēguma finanšu pārskatu paraksta, attiecīgi piemērojot likuma 95. panta pirmās un piektās daļas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pārstrukturēt 6.sadaļā ietverto informāciju (aizpildot arī 6.2. un 6.3.apakšpunktu). Vēršam uzmanību, ka anotācijas 6.2. apakšpunktā norāda īstenotos līdzdalības veidus, izvēloties veidu no klasifikatora vai ierakstot citu laukā "Cits", kā arī īsi aprakstot rezultātus katram no izmantotajiem veidiem. 6.3. apakšpunktā sniedz apkopojumu par līdzdalības procesa kopējiem rezultātiem (raksturojot visus izmantotos veidus) un to ietekmi uz projekta saturu. Vienotais tiesību aktu projektu izstrādes un saskaņošanas portāls pieļauj iespēju pievienot arī saites (publikāciju tīmekļa vietnē), sniedzot pilnvērtīgu informāciju par īstenoto līdzdalības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6.4.apakšpunktā minētā informācija attiecīgi ir ietverama 6.2. un 6.3.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6.4.apakšpunktā minētā informācija ietverta 6.2. un 6.3.apakšpunktā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21-TA-1322</w:t>
    </w:r>
    <w:r>
      <w:br/>
    </w:r>
    <w:r w:rsidR="00000000" w:rsidRPr="00000000" w:rsidDel="00000000">
      <w:rPr>
        <w:rtl w:val="0"/>
      </w:rPr>
      <w:t xml:space="preserve">28.01.2022. 12.17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21-TA-1322</w:t>
    </w:r>
    <w:r>
      <w:br/>
    </w:r>
    <w:r w:rsidR="00000000" w:rsidRPr="00000000" w:rsidDel="00000000">
      <w:rPr>
        <w:rtl w:val="0"/>
      </w:rPr>
      <w:t xml:space="preserve">28.01.2022. 12.17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Izziņa_21-TA-1322.docx</dc:title>
</cp:coreProperties>
</file>

<file path=docProps/custom.xml><?xml version="1.0" encoding="utf-8"?>
<Properties xmlns="http://schemas.openxmlformats.org/officeDocument/2006/custom-properties" xmlns:vt="http://schemas.openxmlformats.org/officeDocument/2006/docPropsVTypes"/>
</file>