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saistību uzņemšanos Eiropas Pilsētiniciatīvas kontaktpunkta Latvijā darbības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pieprasīta atļauja uzņemties saistības sākot ar 2023. gadu līdz 2029. gadam par kopējo apmēru 520 000 euro apmērā, ikgadēji 80 000 euro apmērā, tad kopējā saistību summa līdz 2029.gadam veidojas 560 000 euro apmērā, kas pārsniedz pieejamo maksimāli pieejamo budžetu Eiropas Pilsētu iniciatīvu vienotajam pilsētu kontaktpunktu tīklam, attiecīgi lūdzam precizēt informatīvā ziņojumā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lūgtā finanšu informācija un saskaņota elektroniskajā sarakstē. Skatīt precizēto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Vides aizsardzības un reģionālās attīstības ministrijai uzņemties papildu valsts budžeta saistības Kohēzijas politikas tiesību aktu paketē 2021.-2027. gadam ietvertās Eiropas Pilsētu iniciatīvas pilsētu kontaktpunkta darbības nodrošināšanas Latvijā priekšfinansēšanai laika posmā līdz 2029. gada 31. decembrim 520 000 euro apmērā, t.sk. 80 000 euro apmērā ikgadēji, ņemot vērā, ka visas Eiropas Pilsētu iniciatīvas pilsētu kontaktpunkta attiecināmās izmaksas tiks 100% apmērā finansētas no Eiropas Pilsētu iniciatīvas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2. punktu norādot no kura gada VARAM uzņemas plānotās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Vides aizsardzības un reģionālās attīstības ministrijai uzņemties valsts budžeta saistības, lai nodrošinātu Eiropas Pilsētiniciatīvas kontaktpunkta Latvijā darbības priekšfinansēšanu laika posmā no 2024. gada 1. janvāra līdz 2029. gada 31. decembrim 520 000 euro apmērā, t.sk. indikatīvi no 2024. gada 1.janvāra līdz 2028. gada 31.decembrim  - 86 667 euro ikgadēji un 2029. gadā 86 665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informatīvā ziņojuma 2. daļas formulējumu: "Turpmāk, UCP sagatavo un iesniedz PS izmaksu un aktivitāšu pārskatu divas reizes gadā:". Vēršam uzmanību, ka, pamatojoties uz informatīvajā ziņojumā sniegtajiem skaidrojumiem, vienotā pilsētu kontaktpunkta aktivitāšu īstenošanu veic Vides aizsardzības un reģionālās attīstības ministrija, kas liek noprast, ka arī izmaksu un aktivitāšu pārskatus būtu jāsagatavo Vides aizsardzības un reģionālās attīstības ministrijai. Attiecīgi informatīvā ziņojuma daļa "Turpmāk, UCP sagatavo un iesniedz PS izmaksu un aktivitāšu pārskatu divas reizes gadā:" ir šķietami neprecīza un tajā būtu iekļaujama konkrēta norāde uz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 daļas formulējums kā ierosināts.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informatīvā ziņojuma 2. daļu, izvērstāk skaidrojot plānoto līguma parakstīšanu ar Eiropas Pilsētas iniciatīvas pastāvīgo sekretariātu. Pašlaik vispārīgi norādīts, ka tiek plānota šāda līguma slēgšana, bet konkrētāka informācija nav sniegta. Attiecīgi arī nav skaidrs, kad varētu tikt plānota  aktivitāšu uzsākšana, jo, atbilstoši sniegtajai informācijai, vienreizēju avansa maksājumu aktivitāšu uzsākšanai Vides aizsardzības un reģionālās attīstības ministrija var pieprasīt pēc līguma parakstīšanas.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lūgtie papildinājumi un saskaņoti elektroniskajā sarakstē. Skatīt precizēto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informatīvā ziņojuma skaidrojumus par Vides aizsardzības un reģionālās attīstības ministrijas Valsts ilgtspējīgas attīstības plānošanas departamenta darbinieka pienākumu nodrošināt vienoto pilsētu kontaktpunktu aktivitāšu īstenošanu un konkrētāk skaidrot darbinieka kompetences un pienākumus, jo informatīvajā ziņojumā ietverts vispārīgs skaidrojums "[..] pilna laika darbinieks Vides aizsardzības un reģionālās attīstības ministrijas Valsts ilgtspējīgas attīstības plānošanas departamentā </w:t>
            </w:r>
            <w:r w:rsidR="00000000" w:rsidRPr="00000000" w:rsidDel="00000000">
              <w:rPr>
                <w:u w:val="single"/>
                <w:rtl w:val="0"/>
              </w:rPr>
              <w:t xml:space="preserve">atbilstoši definētajām profesionālajām prasībām</w:t>
            </w:r>
            <w:r w:rsidR="00000000" w:rsidRPr="00000000" w:rsidDel="00000000">
              <w:rPr>
                <w:rtl w:val="0"/>
              </w:rPr>
              <w:t xml:space="preserve"> [..].", no kura nav pilnībā skaidrs, kādas tās ir vai kur tās ir definētas.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lūgtā informācija, kas iepriekš iztrūkusi. Skatīt precizēto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daļu vai Ministru kabineta sēdes protokollēmuma projektu (turpmāk - protokollēmuma projekts), nodrošinot to satura salāgošanu. Piemēram, attiecībā uz informatīvā ziņojuma 3. daļas trešo punktu un protokollēmuma projekta 4. punktu, jo protokollēmuma projektā Vides aizsardzības un reģionālās attīstības ministrijai uzdots nodrošināt valsts pamatbudžeta finansējuma atmaksu divas reizes gadā, bet informatīvā ziņojuma turpmākās rīcības aprakstā šāda konkretizācija nav minēta.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daļas un protokollēmuma projektu saturs salāgots. Skatīt precizēto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ņemot vērā, ka atbilstoši juridiskās tehnikas prasībām atsauces uz Eiropas Savienības tiesību aktiem noformēt atbilstoši Ministru kabineta 2009. gada 3. februāra noteikumiem Nr. 108 „Normatīvo aktu projektu sagatavošanas noteikumi” 4. nodaļai, nepieciešamības gadījumā, veidojot saīsinājumu. Piemēram, "Eiropas Parlamenta un Padomes 2021. gada 24. jūnija Regula (ES) 2021/1058 par Eiropas Reģionālās attīstības fondu un Kohēzijas fondu (turpmāk- Regula Nr. 2021/1058)".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tādām norādēm uz Eiropas Savienības tiesību aktiem kā, piemēram, "REGULĀ (ES) 2021/1060, 2021. gada 24. jūnijs (54. pants)" un tā zemsvītras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precizētas atsauces uz norādītajiem regulu nosaukumiem atbilstoši juridiskās tehnikas prasībām. Skatīt informatīvā ziņojuma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Pilsētu iniciatīvas kontaktpunkta darbības Latvijā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informatīvajā ziņojumā lietoto terminu "Pastāvīgais sekretariāts" tā saīsinājumu "PS" un paralēli lietoto saīsinājumu "sekretariāts". Vienlaicīgi vēršam uzmanību uz to, ka protokollēmumā tiek lietots no informatīvā ziņojuma atšķirīgs formulējums "Eiropas Pilsētu iniciatīvas pastāvīgais sekretariāts". Attiecīgi lūdzam salāgot formulējumus, nodrošinot vienādu terminoloģiju gan informatīvajā ziņojumā, gan protokollēmumā.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terminam "Eiropas Pilsētu iniciatīvu" pieteikto saīsinājumu "EUI" un tā lietojumu šādā formulējumā "EUI iniciatīva", kur šķietami vārds "iniciatīva" ir lieks, jo, ņemot vērā, ka tas ir ietverts jau saīsinājumā, konkrētais formulējums lasāms šādi: "Eiropas Pilsētu iniciatīva iniciatīva".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un gramatiski precizējumi minētajiem terminiem un to saīsinājumiem. Skatīt informatīvā ziņojuma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23-TA-2985</w:t>
    </w:r>
    <w:r>
      <w:br/>
    </w:r>
    <w:r w:rsidR="00000000" w:rsidRPr="00000000" w:rsidDel="00000000">
      <w:rPr>
        <w:rtl w:val="0"/>
      </w:rPr>
      <w:t xml:space="preserve">07.01.2024. 10.52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23-TA-2985</w:t>
    </w:r>
    <w:r>
      <w:br/>
    </w:r>
    <w:r w:rsidR="00000000" w:rsidRPr="00000000" w:rsidDel="00000000">
      <w:rPr>
        <w:rtl w:val="0"/>
      </w:rPr>
      <w:t xml:space="preserve">07.01.2024. 10.52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Izziņa_23-TA-2985.docx</dc:title>
</cp:coreProperties>
</file>

<file path=docProps/custom.xml><?xml version="1.0" encoding="utf-8"?>
<Properties xmlns="http://schemas.openxmlformats.org/officeDocument/2006/custom-properties" xmlns:vt="http://schemas.openxmlformats.org/officeDocument/2006/docPropsVTypes"/>
</file>