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atsavināmos valsts nekustamos īpašumus līdz atsavināšanas procesa noslēgumam pārvalda valsts sabiedrība ar ierobežotu atbildību “Slimnīca “Ģintermuiža”” saskaņā ar 2019.gada 1.novembra nekustamā īpašuma pārvaldīšanas līgumu Nr.01-31.2/4 (turpmāk - Līgums). Līguma 2.11. punktā noteikts:"Gadījumos, ja nekustamais īpašums vai tā daļa nav nepieciešama PĀRVALDĪTĀJAM noteikto valsts funkciju realizēšanai, tas savlaicīgi par to informē ĪPAŠNIEKU un turpina pārvaldīt nekustamo  īpašumu līdz attiecīgo izmaiņu veikšanas līgumā.". Ņemot vērā, ka Līgums ir spēkā līdz 2023.gada 31.decembrim un Līguma redakcijas, kas pievienota rīkojuma projektam, pielikumā vēl jo projām iekļauti abi atsavināmie nekustamie īpašumi, lūdzam skaidrot, vai Līgums tiks izgrozīts līdz nekustamo īpašumu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norādīts - "Valsts nekustamo īpašumu līdz atsavināšanas procesa noslēgumam pārvalda valsts sabiedrība ar ierobežotu atbildību “Slimnīca “Ģintermuiža”” saskaņā ar 2019.gada 1.novembra nekustamā īpašuma pārvaldīšanas līgumu Nr.01-31.2/4. Pārvaldīšanas līgums tiks grozīts pirms pirkuma līguma noslēgšanas ar izsoles uzvarētāju. Pārvaldīšanas līguma grozīšana pašreiz nav iespējama, jo nav paredzams, kad varētu notikt izsole un pirkuma līguma noslēgšana. Veselības ministrijas rīcībā nav resursu īpašuma apsaimniekošanai un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sadaļā “Cita informācija” sniegto informāciju, ka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lūdzam anotācijas 3.sadaļas attiecīgajās ieņēmumu vai izdevumu ailēs norādīt šādu tekstu - “Nav precīzi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sadaļā “Cita informācija” norādīto informāciju, ka VM sagatavos un iesniegs Ministru kabinetam rīkojuma projektu apropriācijas palielināšanai resursiem no dotācijas no vispārējiem ieņēmumiem un izdevumiem, lai veiktu kapitālieguldījumus Ministrijas valdījumā esošajos nekustamajos īpašumos, jo atbilstoši likuma “Par valsts budžetu 2022.gadam” 40.panta otrajai daļai finanšu ministram ir tiesības palielināt attiecīgajai ministrijai vai citai centrālajai valsts iestādei apropriāciju resursiem no dotācijas no vispārējiem ieņēmumiem un izdevumiem </w:t>
            </w:r>
            <w:r w:rsidR="00000000" w:rsidRPr="00000000" w:rsidDel="00000000">
              <w:rPr>
                <w:u w:val="single"/>
                <w:rtl w:val="0"/>
              </w:rPr>
              <w:t xml:space="preserve">50 procentu apmērā no valsts nekustamā īpašuma atsavināšanas rezultātā valsts budžetā ieskaitītajiem līdzekļiem un apropriāciju var palielināt,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7.1.apakšsadaļā norādīts, ka projekta izpildē ir iesaistīta valsts sabiedrība ar ierobežotu atbildību "Slimnīca "Ģintermuiža"". Vienlaikus anotācijas 1.3.apakšsadaļā "Risinājuma apraksts" norādīts, ka Veselības ministrija 10.05.2022. izdeva rīkojumu Nr.95, kurā Veselības ministrijas Resursu un īpašumu pārvaldības nodaļai uzdots veikt nekustamo īpašumu atsavināšanas procesa organizēšanu, kā arī norādīts, ka saskaņā ar likuma “Par valsts budžetu 2022.gadam” 40.panta pirmo daļu valsts nekustamo īpašumu atsavināšanu organizēs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7.1.apakšsadaļu, norādot, ka projekta izpildi veiks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projekta izpildē iesaistītā institūcija ir Veselības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 panta pirmo daļu, kā arī likuma "Par valsts budžetu 2022. gadam" 40. panta pirmo un otro daļu atļaut Veselības ministrijai pārdot izsolē šādus valsts nekustamos īpašumus: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5.panta piektā daļa noteic, ka lēmumā par nekustamā īpašuma atsavināšanu tiek noteikts arī </w:t>
            </w:r>
            <w:r w:rsidR="00000000" w:rsidRPr="00000000" w:rsidDel="00000000">
              <w:rPr>
                <w:u w:val="single"/>
                <w:rtl w:val="0"/>
              </w:rPr>
              <w:t xml:space="preserve">atsavināšanas veids</w:t>
            </w:r>
            <w:r w:rsidR="00000000" w:rsidRPr="00000000" w:rsidDel="00000000">
              <w:rPr>
                <w:rtl w:val="0"/>
              </w:rPr>
              <w:t xml:space="preserve"> un, ja nepieciešams, nekustamā īpašuma turpmākās izmantošanas nosacījumi un atsavināšanas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Veselības ministrijai </w:t>
            </w:r>
            <w:r w:rsidR="00000000" w:rsidRPr="00000000" w:rsidDel="00000000">
              <w:rPr>
                <w:u w:val="single"/>
                <w:rtl w:val="0"/>
              </w:rPr>
              <w:t xml:space="preserve">pārdot izsolē</w:t>
            </w:r>
            <w:r w:rsidR="00000000" w:rsidRPr="00000000" w:rsidDel="00000000">
              <w:rPr>
                <w:rtl w:val="0"/>
              </w:rPr>
              <w:t xml:space="preserve"> divus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vienotu praksi līdzīgu Ministru kabineta rīkojumu projektu sagatavošanā, lūdzam rīkojuma projekta 1.punktu papildināt ar atsauci uz Atsavināšanas likuma 5.panta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kā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 panta pirmo un piekto daļu, kā arī likuma "Par valsts budžetu 2022. gadam" 40. panta pirmo un otro daļu atļaut Veselības ministrijai pārdot izsolē šādus valsts nekustamos īpašumus: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un pievienotajām Nekustamā īpašuma valsts kadastra informācijas sistēmas datu izdrukām nekustamajam īpašumam Filozofu ielā 74A, Jelgavā, noteikts apgrūtinājums “vides un dabas resursu aizsardzības aizsargjoslas (aizsardzības zonas) teritorija ap kultūras pieminekli pilsētās, 0.1982 ha platībā” un nekustamajam īpašumam Dambja ielā 43, Jelgavā, noteikts apgrūtinājums “aizsargjoslas (aizsardzības zonas) teritorija ap kultūras pieminekli, 0.1863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apgrūtinājumu ietekmi uz nekustamo īpašumu atsavināšanu un turpmāko izmantošanu nekustamo īpašumu atsavināšanas (pārdošanas)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Nekustamā īpašuma jaunajam īpašniekam būs jāievēro Aizsargjoslu likumā noteiktie aprobežojumi aizsargjoslās (aizsardzības zonās) ap kultūras pieminekļiem. Šāda apgrūtinājuma esamība var ietekmēt nekustamā īpašuma novērtējumu, kā arī izsoles rezultātā nosolīto pirkuma maksu. Apgrūtinājuma esamība var radīt samazinātu potenciālo pircēju interesi par nekustamo īpašumu.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ir norādīts, ka nekustamajam īpašumam ar kadastra Nr.09000080534 zemesgrāmatas nodalījumā noteikts apgrūtinājums vides un dabas resursu aizsardzības aizsargjoslas (aizsardzības zonas) teritorija ap kultūras pieminekli pilsētās (0.1982 ha). Sīkāk par to, kā šis apgrūtinājums (piemineklis) izpaužas dabā un par to, kas notiks ar to pēc iespējamās pārdošanas izsolē, anotācija norādīts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Nekustamā īpašuma jaunajam īpašniekam būs jāievēro Aizsargjoslu likumā noteiktie aprobežojumi aizsargjoslās (aizsardzības zonās) ap kultūras pieminekļiem. Šāda apgrūtinājuma esamība var ietekmēt nekustamā īpašuma novērtējumu, kā arī izsoles rezultātā nosolīto pirkuma maksu. Apgrūtinājuma esamība var radīt samazinātu potenciālo pircēju interesi par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Savienību 3. panta 4. punkts noteic, ka Eiropas Savienība izveido ekonomisko un monetāro savienību, kuras valūta ir </w:t>
            </w:r>
            <w:r w:rsidR="00000000" w:rsidRPr="00000000" w:rsidDel="00000000">
              <w:rPr>
                <w:i w:val="1"/>
                <w:rtl w:val="0"/>
              </w:rPr>
              <w:t xml:space="preserve">euro</w:t>
            </w:r>
            <w:r w:rsidR="00000000" w:rsidRPr="00000000" w:rsidDel="00000000">
              <w:rPr>
                <w:rtl w:val="0"/>
              </w:rPr>
              <w:t xml:space="preserve">. Atbilstoši 1998. gada 3. maija Padomes Regulai Nr. 974/98 “Par </w:t>
            </w:r>
            <w:r w:rsidR="00000000" w:rsidRPr="00000000" w:rsidDel="00000000">
              <w:rPr>
                <w:i w:val="1"/>
                <w:rtl w:val="0"/>
              </w:rPr>
              <w:t xml:space="preserve">euro</w:t>
            </w:r>
            <w:r w:rsidR="00000000" w:rsidRPr="00000000" w:rsidDel="00000000">
              <w:rPr>
                <w:rtl w:val="0"/>
              </w:rPr>
              <w:t xml:space="preserve"> ieviešanu” un </w:t>
            </w:r>
            <w:r w:rsidR="00000000" w:rsidRPr="00000000" w:rsidDel="00000000">
              <w:rPr>
                <w:i w:val="1"/>
                <w:rtl w:val="0"/>
              </w:rPr>
              <w:t xml:space="preserve">Euro</w:t>
            </w:r>
            <w:r w:rsidR="00000000" w:rsidRPr="00000000" w:rsidDel="00000000">
              <w:rPr>
                <w:rtl w:val="0"/>
              </w:rPr>
              <w:t xml:space="preserve"> ieviešanas kārtības likuma 2. panta trešajā valūtas nosaukums ir </w:t>
            </w:r>
            <w:r w:rsidR="00000000" w:rsidRPr="00000000" w:rsidDel="00000000">
              <w:rPr>
                <w:i w:val="1"/>
                <w:rtl w:val="0"/>
              </w:rPr>
              <w:t xml:space="preserve">euro</w:t>
            </w:r>
            <w:r w:rsidR="00000000" w:rsidRPr="00000000" w:rsidDel="00000000">
              <w:rPr>
                <w:rtl w:val="0"/>
              </w:rPr>
              <w:t xml:space="preserve">. Ņemot vērā minēto, lūdzu projekta anotācijas tekstā iepriekš minēto monetāro vienību norādīt kā “</w:t>
            </w:r>
            <w:r w:rsidR="00000000" w:rsidRPr="00000000" w:rsidDel="00000000">
              <w:rPr>
                <w:i w:val="1"/>
                <w:rtl w:val="0"/>
              </w:rPr>
              <w:t xml:space="preserve">euro</w:t>
            </w:r>
            <w:r w:rsidR="00000000" w:rsidRPr="00000000" w:rsidDel="00000000">
              <w:rPr>
                <w:rtl w:val="0"/>
              </w:rPr>
              <w:t xml:space="preserve">” (slīprakstā).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22-TA-1596</w:t>
    </w:r>
    <w:r>
      <w:br/>
    </w:r>
    <w:r w:rsidR="00000000" w:rsidRPr="00000000" w:rsidDel="00000000">
      <w:rPr>
        <w:rtl w:val="0"/>
      </w:rPr>
      <w:t xml:space="preserve">03.08.2022. 11.30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22-TA-1596</w:t>
    </w:r>
    <w:r>
      <w:br/>
    </w:r>
    <w:r w:rsidR="00000000" w:rsidRPr="00000000" w:rsidDel="00000000">
      <w:rPr>
        <w:rtl w:val="0"/>
      </w:rPr>
      <w:t xml:space="preserve">03.08.2022. 11.30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Izziņa_22-TA-1596.docx</dc:title>
</cp:coreProperties>
</file>

<file path=docProps/custom.xml><?xml version="1.0" encoding="utf-8"?>
<Properties xmlns="http://schemas.openxmlformats.org/officeDocument/2006/custom-properties" xmlns:vt="http://schemas.openxmlformats.org/officeDocument/2006/docPropsVTypes"/>
</file>