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22-TA-2902: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(1.lp. sestā rindkopa) ir norādīta nododamās valsts kustamās mantas kopējā bilances vērtība, kā arī norādītas iegādes izmaksas ar kopējo bilances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2006.gada 25.jūlija noteikumu Nr.618 "Kārtība, kādā valsts kustamo mantu nodod bez atlīdzības ārvalstu valdību un starpvalstu organizāciju īpašumā" 2.punktam attiecīgais ministrs iesniedz izskatīšanai Ministru kabineta sēdē informatīvo ziņojumu par nododamo valsts kustamo mantu, tās apjomu, </w:t>
            </w:r>
            <w:r w:rsidR="00000000" w:rsidRPr="00000000" w:rsidDel="00000000">
              <w:rPr>
                <w:u w:val="single"/>
                <w:rtl w:val="0"/>
              </w:rPr>
              <w:t xml:space="preserve">bilances vērtību </w:t>
            </w:r>
            <w:r w:rsidR="00000000" w:rsidRPr="00000000" w:rsidDel="00000000">
              <w:rPr>
                <w:rtl w:val="0"/>
              </w:rPr>
              <w:t xml:space="preserve">un pamatojumu nodošanai ārvalstu valdību vai starpvalstu organizāciju īpašumā, kā arī attiecīgu tiesību akta projektu. Ņemot vērā minēto, lūdzam precizēt informatīvajā ziņojumu, norādot nododamās valsts kustamās mantas bilances vērtību, </w:t>
            </w:r>
            <w:r w:rsidR="00000000" w:rsidRPr="00000000" w:rsidDel="00000000">
              <w:rPr>
                <w:u w:val="single"/>
                <w:rtl w:val="0"/>
              </w:rPr>
              <w:t xml:space="preserve">nevis iegādes izmaksas</w:t>
            </w:r>
            <w:r w:rsidR="00000000" w:rsidRPr="00000000" w:rsidDel="00000000">
              <w:rPr>
                <w:rtl w:val="0"/>
              </w:rPr>
              <w:t xml:space="preserve"> ar kopējo bilances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(1.lp. sestā rindkopa) norādīta valsts kustamās mantas bilances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un ar to saistītajā Ministru kabineta rīkojuma projektā “Par valsts kustamās mantas nodošanu bez atlīdzības Ukrainai” (22-TA-2907) noteiktajam paredzēts valsts kustamo mantu nodot ārvalsts valdības īpašumā, noformējot materiāltehnisko līdzekļu nodošanas un pieņemšanas aktu. Vienlaikus informatīvajam ziņojumam TAP portālā pievienoti papildus dokumemti - līguma projekts latviešu valodā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3.2.apakšpunktam un 4.punktam valsts kustamo mantu nodod bez atlīdzības ārvalstu valdību īpašumā noformējot nodošanas un pieņemšanas aktu, ja atsavināmās valsts kustamās mantas kopējā vērtība saskaņā ar grāmatvedības uzskaites datiem nepārsniedz 1000 </w:t>
            </w:r>
            <w:r w:rsidR="00000000" w:rsidRPr="00000000" w:rsidDel="00000000">
              <w:rPr>
                <w:i w:val="1"/>
                <w:rtl w:val="0"/>
              </w:rPr>
              <w:t xml:space="preserve">euro</w:t>
            </w:r>
            <w:r w:rsidR="00000000" w:rsidRPr="00000000" w:rsidDel="00000000">
              <w:rPr>
                <w:rtl w:val="0"/>
              </w:rPr>
              <w:t xml:space="preserve">, attiecīgi pārējos gadījumos valsts kustamās mantas nodošanai slēdzams rakstisks līgums. Savukārt atbilstoši minēto noteikumu 7.punktam,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nododamās valsts kustamās mantas kopējā bilances vērtība pārsniedz 1000 </w:t>
            </w:r>
            <w:r w:rsidR="00000000" w:rsidRPr="00000000" w:rsidDel="00000000">
              <w:rPr>
                <w:i w:val="1"/>
                <w:rtl w:val="0"/>
              </w:rPr>
              <w:t xml:space="preserve">euro</w:t>
            </w:r>
            <w:r w:rsidR="00000000" w:rsidRPr="00000000" w:rsidDel="00000000">
              <w:rPr>
                <w:rtl w:val="0"/>
              </w:rPr>
              <w:t xml:space="preserve">, kā arī to, ka papildu dokumentos pievienoti līgumu projekti, informatīvais ziņojums, ar to saistītais Ministru kabineta rīkojuma projekts “Par valsts kustamās mantas nodošanu bez atlīdzības Ukrainai” (22-TA-2907) un tā anotācija ir precizējama, norādot, ka valsts kustamā manta tiks nodota, slēdzot rakstisku līgumu, kā arī pievienojams pilnvaras projekts līguma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proti, informatīvais ziņojums (1.lp. septītā rindkopa) un ar to saistītā Ministru kabineta rīkojuma projekta “Par valsts kustamās mantas nodošanu bez atlīdzības Ukrainai” (22-TA-2907) anotācija precizēta, norādot, ka valsts kustamā manta tiks nodota, 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(2.lp. astotā rindkopa) norādīts pamatojums tieslietu ministram parakstīt līgumu pamatojoties uz Valsts pārvaldes iekārtas likuma 19. panta otrās daļas pirmo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7.punkts paredz kopā ar līguma projektu  iesniegt Ministru kabinetā arī sagatavotu pilnvaras projektu līguma parakstīšanai. Vienotajā tiesību aktu projektu izstrādes un saskaņošanas portālā tiek virzīts grozījumu projekts (22-TA-2484) minētajiem noteikumiem, kuros cita starpā ierosināts svītrot 7.punktu, norādot, ka ministriju attiecīgās amatpersonas ir tiesīgas pārstāvēt ministriju vai slēgt starptautiskus līgumus bez īpaša pilnvarojuma saskaņā ar saviem nolikumiem. Līdz ar ko prasība pēc atsevišķas pilnvaras ir uzskatāma par papildu administratīvo slogu gan sagatavotājam, gan pārējām iesaistītām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pamatojoties uz aktuālo situāciju Ukrainā, lai pēc iespējas operatīvāk nogādātu Ukrainas Tieslietu ministrijas Kijivas Tiesu ekspertīžu zinātniski pētnieciskajam institūtam nepieciešamo datortehniku un tās aprīkojumu, neveicinot administratīvo slogu gan projekta virzītājam (sagatavotājam), gan pārējām iesaistītām institūcijām, informatīvajā ziņojumā, ar to saistītajā Ministru kabineta rīkojuma projektā “Par valsts kustamās mantas nodošanu bez atlīdzības Ukrainai” (22-TA-2907) un tā anotācijā, nav ietverta atruna par pilnvaras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ka materiāltehniskie līdzekļi, kurus paredzēts nodot Ukrainai, ir iegādāti projekta “Atbalsts Ukrainas Augstākās tiesas kapacitātes nostiprināšanai Eiropas integrācijas kontekstā” ietvaros un finansējums projekta īstenošanai ir pārdalīts kā transferts no Ārlietu ministrijas budžeta programmas 07.00.00 “Attīstības sadarbības projekti un starptautiskā palīdzība” uz Tieslietu ministrijas budžeta apakšprogrammu 03.01.00 “Tiesu administrēšana” 58 339 euro apmērā 2022.gadam (FM 07.09.2022.rīk.Nr.526).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(1.lp. piektā rindkopa) papildināts ar informāciju, ka finansējums projekta īstenošanai, tostarp materiāltehnisko līdzekļu iegādei 58339,00 EUR apmērā ir pārdalīts kā transferts no Ārlietu ministrijas budžeta programmas 07.00.00 “Attīstības sadarbības projekti un starptautiskā palīdzība” uz Tieslietu ministrijas budžeta apakšprogrammu 03.01.00 “Tiesu administrēšana” 2022.gadam.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(2.lp.) norādīts, ka ņemot vērā to, ka nododamie materiāltehniskie līdzekļi atrodas Tieslietu ministrijas (Tiesu administrācijas) valdījumā (noteikumu 8. punkts), tieslietu ministram, pamatojoties uz Valsts pārvaldes iekārtas likuma 19. panta otrās daļas pirmo punktu, nav nepieciešams īpašs pilnvarojums parakstīt līgumu Tieslietu ministrijas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7.punktam,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sniegto atsauci uz Valsts pārvaldes iekārtas likuma 19.panta otrās daļas pirmo punktu vēršam uzmanību, ka minētā norma paredz ministra kompetenci bez īpaša pilnvarojuma pārstāv ministriju, taču konkrētajā gadījumā pilnvarojuma nepieciešamība izriet no iepriekš minētajiem Ministru kabineta noteikumiem un tas būtu uzskatāms par Ministru kabineta pilnvarojumu slēgt attiecīgo līgumu valsts vārdā, līdz ar to tiesību akta projektam būtu jāpievieno pilnvaras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 lp. astotā rindkopa) norādīts pamatojums tieslietu ministram parakstīt līgumu pamatojoties uz Valsts pārvaldes iekārtas likuma 19. panta otrās daļas pirmo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7.punkts paredz kopā ar līguma projektu  iesniegt Ministru kabinetā arī sagatavotu pilnvaras projektu līguma parakstīšanai. Vienotajā tiesību aktu projektu izstrādes un saskaņošanas portālā tiek virzīts grozījumu projekts (22-TA-2484) minētajiem noteikumiem, kuros cita starpā ierosināts svītrot 7.punktu, norādot, ka ministriju attiecīgās amatpersonas ir tiesīgas pārstāvēt ministriju vai slēgt starptautiskus līgumus bez īpaša pilnvarojuma saskaņā ar saviem nolikumiem. Līdz ar ko prasība pēc atsevišķas pilnvaras ir uzskatāma par papildu administratīvo slogu gan sagatavotājam, gan pārējām iesaistītām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pamatojoties uz aktuālo situāciju Ukrainā, lai pēc iespējas operatīvāk nogādātu Ukrainas Tieslietu ministrijas Kijivas Tiesu ekspertīžu zinātniski pētnieciskajam institūtam nepieciešamo datortehniku un tās aprīkojumu, neveicinot administratīvo slogu gan projekta virzītājam (sagatavotājam), gan pārējām iesaistītām institūcijām, informatīvajam ziņojumam, ar to saistītajam Ministru kabineta rīkojuma projektam “Par valsts kustamās mantas nodošanu bez atlīdzības Ukrainai” (22-TA-2907), nav pievienots pilnvaras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norādīto valsts kustamo mantu paredzēts nodot bez atlīdzības Ukrainas Tieslietu ministrijas Kijivas Tiesu ekspertīžu zinātniski pētnieciskā institūta īpašumā, pamatojoties uz rakstisku līgumu. Saskaņā ar Ministru kabineta 2006.gada 25.jūlija noteikumu Nr.618 “Kārtība, kādā valsts kustamo mantu nodod bez atlīdzības ārvalstu valdību un starpvalstu organizāciju īpašumā” 7.punktu, </w:t>
            </w:r>
            <w:r w:rsidR="00000000" w:rsidRPr="00000000" w:rsidDel="00000000">
              <w:rPr>
                <w:u w:val="single"/>
                <w:rtl w:val="0"/>
              </w:rPr>
              <w:t xml:space="preserve">ja valsts kustamo mantu nodod bez atlīdzības ārvalsts valdības vai starpvalstu organizācijas īpašumā, pamatojoties uz rakstisku līgumu, attiecīgā ministrija kopā ar informatīvo ziņojumu par nododamo valsts kustamo mantu iesniedz Ministru kabinetā </w:t>
            </w:r>
            <w:r w:rsidR="00000000" w:rsidRPr="00000000" w:rsidDel="00000000">
              <w:rPr>
                <w:rtl w:val="0"/>
              </w:rPr>
              <w:t xml:space="preserve">arī sagatavotu līguma projektu un </w:t>
            </w:r>
            <w:r w:rsidR="00000000" w:rsidRPr="00000000" w:rsidDel="00000000">
              <w:rPr>
                <w:u w:val="single"/>
                <w:rtl w:val="0"/>
              </w:rPr>
              <w:t xml:space="preserve">pilnvaras projektu līguma parakstīšanai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projekta saturu un atbilstību normatīvajiem aktiem ir atbildīgs tā virzītājs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tiesību aktu projektu izstrādes un saskaņošanas portālā virzās grozījumu projekts (22-TA-2484) Ministru kabineta 2006.gada 25.jūlija noteikumiem Nr.618 "Kārtība, kādā valsts kustamo mantu nodod bez atlīdzības ārvalstu valdību un starpvalstu organizāciju īpašumā", kurā cita starpā ierosināts svītrot šo noteikumu 7.punktu, norādot, ka ministriju attiecīgās amatpersonas ir tiesīgas pārstāvēt ministriju vai slēgt starptautiskus līgumus bez īpaša pilnvarojuma saskaņā ar saviem nolikumiem.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aktuālo situāciju Ukrainā un mērķi pēc iespējas operatīvāk nogādāt Ukrainas Tieslietu ministrijas Kijivas Tiesu ekspertīžu zinātniski pētnieciskajam institūtam nepieciešamo datortehniku un tās aprīkojumu (ne vēlāk kā līdz 2022.gada 31.decembrim), tiesību akta projekta virzītāja ieskatā līguma parakstīšanas pilnvarojums ministram izriet no  Valsts pārvaldes iekārtas likuma 19. panta otrās daļas 1. punkta, kas paredz, ka ministrs bez īpaša pilnvarojuma pārstāv ministriju, tādējādi ar atsevišķa pilnvarojuma sagatavošanu neveicinot papildu administratīvo slogu gan projekta virzītājam (sagatavotājam), gan pārējām iesaistītām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22-TA-2902</w:t>
    </w:r>
    <w:r>
      <w:br/>
    </w:r>
    <w:r w:rsidR="00000000" w:rsidRPr="00000000" w:rsidDel="00000000">
      <w:rPr>
        <w:rtl w:val="0"/>
      </w:rPr>
      <w:t xml:space="preserve">15.12.2022. 15.52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22-TA-2902</w:t>
    </w:r>
    <w:r>
      <w:br/>
    </w:r>
    <w:r w:rsidR="00000000" w:rsidRPr="00000000" w:rsidDel="00000000">
      <w:rPr>
        <w:rtl w:val="0"/>
      </w:rPr>
      <w:t xml:space="preserve">15.12.2022. 15.52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Izziņa_22-TA-2902.docx</dc:title>
</cp:coreProperties>
</file>

<file path=docProps/custom.xml><?xml version="1.0" encoding="utf-8"?>
<Properties xmlns="http://schemas.openxmlformats.org/officeDocument/2006/custom-properties" xmlns:vt="http://schemas.openxmlformats.org/officeDocument/2006/docPropsVTypes"/>
</file>