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24-TA-1182: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piesārņojumu”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ASSETS atkārtoti pievienojas Baltijas ogļūdeņražu izpētes un ieguves asociācijas iesniegtajiem priekšlikumiem un iebildumiem, un lūdz Klimata un enerģētikas ministriju veikt attiecīgos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w:t>
            </w:r>
            <w:r w:rsidR="00000000" w:rsidRPr="00000000" w:rsidDel="00000000">
              <w:rPr>
                <w:u w:val="single"/>
                <w:rtl w:val="0"/>
              </w:rPr>
              <w:t xml:space="preserve">Iesniegtie iebildumi nav attiecināmi uz šo konkrēto likumprojektu</w:t>
            </w:r>
            <w:r w:rsidR="00000000" w:rsidRPr="00000000" w:rsidDel="00000000">
              <w:rPr>
                <w:rtl w:val="0"/>
              </w:rPr>
              <w:t xml:space="preserve">, kura mērķis ir papildināt, izslēgt un grozīt Latvijas ETS un ETS2  regulējošās normas atbilstoši Eiropas Savienības direktīvas 2003/87/EKC grozījumiem, tādējādi nodrošinot, ka visas prasības, kas saistītas ar ETS sistēmas darbību Latvijā, ir transponētas un, ka Ministru kabinetam ir doti nepieciešamie deleģējumi.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MANEGEMENT dara zināmu, ka atkārtoti pievienojas Baltijas ogļūdeņražu izpētes un ieguves asociācijas iesniegtajiem atzinumam un iebildumiem, t.sk. lūdzam Klimata un enerģētikas ministriju veikt grozījumus likumprojektā, kā arī papildināt Anotāciju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Vienīgā informācija par piesārņojošo darbību iedalījumu anotācijā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 – Piesārņojošu darbību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to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nodaļas tiek svītrotas normas, kuras attiecas uz 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17.pantu – iebildums: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vienīgais grozījums 17.pantā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17. panta pirmajā un 2.1 daļā vārdus "Vides aizsardzības un reģionālās attīstības ministrija" (attiecīgā locījumā) ar "Klimata un enerģētikas ministrija"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Iesniegtie iebildumi nav attiecināmi uz šo konkrēto likumprojektu, kura mērķis ir papildināt, izslēgt un grozīt Latvijas ETS un ETS2 regulējošās normas atbilstoši Eiropas Savienības direktīvas 2003/87/EK grozījumiem, tādējādi nodrošinot, ka visas prasības, kas saistītas ar ETS sistēmas darbību Latvijā, ir transponētas un, ka Ministru kabinetam ir doti nepieciešamie deleģējumi.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vārdi "Vides aizsardzības un reģionālās attīstības ministrija" (attiecīgā locījumā) aizstāta ar "Klimata un enerģētikas ministrija"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 (turpmāk - Asociācija) uztur iepriekš izteiktos iebildumus un atkārtoti lūdz tos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Klimata un enerģētikas ministrija (turpmāk - Ministrija) ir nekorekti norādījuis, ka itkā ņemti vērā atsevišķi punkti, bet tā ir maldinoša informācija. Lūdzam skatīt pamatojumu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Ministriju veikt grozījumus likumprojektā, kā arī papildināt Anotāciju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norādījusi kapēc priekšlikums nav ņemts vērā. Lūdzam sniegt argumentētu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Vienīgā informācija par piesārņojošo darbību iedalījumu anotācijā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 – Piesārņojošu darbību iedalījums un to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normu “ Dienests var uzdot operatoram veikt papildpasākumus, kas nepieciešami, lai nodrošinātu atbilstību atļaujas, lēmumā, kas izdots saskaņā ar šā likuma 17. panta trešo daļu vai vides aizsardzības jomas normatīvo aktu prasībām” izteikt sekojošā redakcijā: (2)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normu “Operators veic pasākumus, lai ierobežotu ietekmi uz vidi un novērstu turpmākus pārkāpumus vai piesārņojuma un avārijas rašanās iespējamību” izteikt sekojošā redakcijā: (2)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priekšlikumu Ministrija nav ņēmusi vērā un nepamatoti norāda pretējo. Lūdzam Ministriju norādīt kāpēc netiek ņemts vērā šīs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vienīgais grozījums 17.pantā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Aizstāt 17. panta pirmajā un 2.1 daļā vārdus "Vides aizsardzības un reģionālās attīstības ministrija" (attiecīgā locījumā) ar "Klimata un enerģētikas ministrija"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normu “Dienests var uzdot operatoram veikt papildpasākumus, kas ir nepieciešami, lai ierobežotu ietekmi uz vidi un novērstu turpmākus pārkāpumus vai piesārņojuma un avārijas rašanās iespējamību” izteikt sekojošā redakcijā: Dienests var uzdot operatoram veikt papildpasākumus, kas ir nepieciešami,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pret normu: “Ministru kabinets apstiprina A, B un C kategorijas piesārņojošo darbību sarakstus”. Iebilduma pamatojums: 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 Piedāvātā redakcija: Ministru kabinets apstiprina A, B un C kategorijas piesārņojošo darbību sarakstus, papildinot ar piesārņojošo darbību robežvērtībām, ja tādas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 Lūdzam papildināt anotāciju.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Iesniegtie iebildumi nav attiecināmi uz šo konkrēto likumprojektu, kura mērķis ir papildināt, izslēgt un grozīt Latvijas ETS un ETS2 regulējošās normas atbilstoši Eiropas Savienības direktīvas 2003/87/EK grozījumiem, tādējādi nodrošinot, ka visas prasības, kas saistītas ar ETS sistēmas darbību Latvijā, ir transponētas un, ka Ministru kabinetam ir doti nepieciešamie deleģējumi.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nepieciešams papildus laiks likumprojekta izskatīšanai, informējam, ka Finanšu ministrijas atzinums par šo projektu tiks sniegts līdz 2025.gada 20.martam.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iebildums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"Baltijas ģeologu asociācija" atkārtoti norāda uz liikuma normu dublēšanos ar "Atkritumu apsaimniekošanas likumā" noteiktajām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likuma normu par pamatotu un objektīvu papildus prasību izvirzīšanu operatoram kā arī  objektīva pamatojuma nepieciešamību pappildus mērījumu veikšanas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ir izskatīts un atkārtoti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neattiecas uz oglekļa dioksīdu, kas uztverts un transportēts ģeoloģiskai uzglabāšanai un ģeoloģiski uzglabāts atbilstoši normatīvajiem aktiem par oglekļa dioksīda ģeoloģisko uzglabāšanu. Tāpēc nav dublēšanās ar Atkritumu apsaimniekošanas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MANEGEMENT dara zināmu, ka atkārtoti pievienojas Baltijas ogļūdeņražu izpētes un ieguves asociācijas iesniegtajiem atzinumam un iebildumiem, t.sk. lūdzam Klimata un enerģētikas ministriju veikt grozījumus likumprojektā, kā arī papildināt Anotāciju sekojoši: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Iesniegtie iebildumi nav attiecināmi uz šo konkrēto likumprojektu, kurā no likuma izslēdz klimata jomu regulējošos pantus.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ASSETS atkārtoti pievienojas Baltijas ogļūdeņražu izpētes un ieguves asociācijas iesniegtajiem priekšlikumiem un iebildumiem, un lūdz Klimata un enerģētikas ministriju veikt attiecīgos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Iesniegtie iebildumi nav attiecināmi uz šo konkrēto likumprojektu, kurā no likuma izslēdz klimata jomu regulējošos pantus.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“Klimata likums” pārņem likumā “Par Piesārņojumu” iekļautās klimata politikas jomu regulējošās normas, - siltumnīcefekta gāzu (turpmāk – SEG) emisiju samazināšana un oglekļa dioksīda piesaiste, pielāgošanās klimata pārmaiņām nodrošināšana, kā arī Latvijas ziņošanas pienākumu attiecībā uz klimata pārmaiņām, Baltijas ogļūdeņražu izpētes un ieguves asociācija (turpmāk - Asociācija) uztur iepriekš izteiktos iebildumus un atkārtoti lūdz tos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ietvertās normas saistībā ar atkritumu apsaimniekošanu dublēšanos ar likumos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normu “ Dienests var uzdot operatoram veikt papildpasākumus, kas nepieciešami, lai nodrošinātu atbilstību atļaujas, lēmumā, kas izdots saskaņā ar šā likuma 17. panta trešo daļu vai vides aizsardzības jomas normatīvo aktu prasībām” izteikt sekojošā redakcijā: </w:t>
            </w:r>
            <w:r w:rsidR="00000000" w:rsidRPr="00000000" w:rsidDel="00000000">
              <w:rPr>
                <w:i w:val="1"/>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normu “Operators veic pasākumus, lai ierobežotu ietekmi uz vidi un novērstu turpmākus pārkāpumus vai piesārņojuma un avārijas rašanās iespējamību” izteikt sekojošā redakcijā: </w:t>
            </w:r>
            <w:r w:rsidR="00000000" w:rsidRPr="00000000" w:rsidDel="00000000">
              <w:rPr>
                <w:i w:val="1"/>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normu “Dienests var uzdot operatoram veikt papildpasākumus, kas ir nepieciešami, lai ierobežotu ietekmi uz vidi un novērstu turpmākus pārkāpumus vai piesārņojuma un avārijas rašanās iespējamību” izteikt sekojošā redakcijā: </w:t>
            </w:r>
            <w:r w:rsidR="00000000" w:rsidRPr="00000000" w:rsidDel="00000000">
              <w:rPr>
                <w:i w:val="1"/>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pret normu: “Ministru kabinets apstiprina A, B un C kategorijas piesārņojošo darbību sarakstus”. Iebilduma pamatojums: 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 Piedāvātā redakcija: </w:t>
            </w:r>
            <w:r w:rsidR="00000000" w:rsidRPr="00000000" w:rsidDel="00000000">
              <w:rPr>
                <w:i w:val="1"/>
                <w:rtl w:val="0"/>
              </w:rPr>
              <w:t xml:space="preserve">Ministru kabinets apstiprina A, B un C kategorijas piesārņojošo darbību sarakstus, papildinot ar piesārņojošo darbību robežvērtībām, ja tādas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 Lūdzam papildināt anotāciju.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atkārtoti izskatīts. Lūdzam skatīt iepriekš sniegto skaidrojumu (atbildot uz 01.11.2024. iesniegto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MANEGEMENT dara zināmu, ka pievienojas Baltijas ogļūdeņražu izpētes un ieguves asociācijas iesniegtajiem atzinumam un iebildumiem, t.sk. lūdzam Klimata un enerģētikas ministriju veikt grozījumus likumprojektā, kā arī papildināt Anotāciju sekojoši: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Iesniegtie iebildumi nav attiecināmi uz šo konkrēto likumprojektu, kurā no likuma izslēdz klimata jomu regulējošos pantus.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ASSETS pievienojas Baltijas ogļūdeņražu izpētes un ieguves asociācijas iesniegtajiem priekšlikumiem un iebildumiem, un lūdz Klimata un enerģētikas ministriju veikt attiecīgos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Iesniegtie iebildumi nav attiecināmi uz šo konkrēto likumprojektu, kurā no likuma izslēdz klimata jomu regulējošos pantus.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“Klimata likums” pārņem likumā “Par Piesārņojumu” iekļautās klimata politikas jomu regulējošās normas, - siltumnīcefekta gāzu (turpmāk – SEG) emisiju samazināšana un oglekļa dioksīda piesaiste, pielāgošanās klimata pārmaiņām nodrošināšana, kā arī Latvijas ziņošanas pienākumu attiecībā uz klimata pārmaiņām,Baltijas ogļūdeņražu izpētes un ieguves asociācija (turpmāk - Asociācija) kopumā atbalsta pēdējos grozījumus likumā “Par Piesārņojumu”.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augstākminēto, Asociācija uztur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ietvertās normas saistībā ar atkritumu apsaimniekošanu dublēšanos ar likumos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normu “ Dienests var uzdot operatoram veikt papildpasākumus, kas nepieciešami, lai nodrošinātu atbilstību atļaujas, lēmumā, kas izdots saskaņā ar šā likuma 17. panta trešo daļu vai vides aizsardzības jomas normatīvo aktu prasībām” izteikt sekojošā redakcijā: </w:t>
            </w:r>
            <w:r w:rsidR="00000000" w:rsidRPr="00000000" w:rsidDel="00000000">
              <w:rPr>
                <w:i w:val="1"/>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normu “Operators veic pasākumus, lai ierobežotu ietekmi uz vidi un novērstu turpmākus pārkāpumus vai piesārņojuma un avārijas rašanās iespējamību” izteikt sekojošā redakcijā: </w:t>
            </w:r>
            <w:r w:rsidR="00000000" w:rsidRPr="00000000" w:rsidDel="00000000">
              <w:rPr>
                <w:i w:val="1"/>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normu “Dienests var uzdot operatoram veikt papildpasākumus, kas ir nepieciešami, lai ierobežotu ietekmi uz vidi un novērstu turpmākus pārkāpumus vai piesārņojuma un avārijas rašanās iespējamību” izteikt sekojošā redakcijā: </w:t>
            </w:r>
            <w:r w:rsidR="00000000" w:rsidRPr="00000000" w:rsidDel="00000000">
              <w:rPr>
                <w:i w:val="1"/>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pret normu: “Ministru kabinets apstiprina A, B un C kategorijas piesārņojošo darbību sarakstus”. Iebilduma pamatojums: 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 Piedāvātā redakcija: </w:t>
            </w:r>
            <w:r w:rsidR="00000000" w:rsidRPr="00000000" w:rsidDel="00000000">
              <w:rPr>
                <w:i w:val="1"/>
                <w:rtl w:val="0"/>
              </w:rPr>
              <w:t xml:space="preserve">Ministru kabinets apstiprina A, B un C kategorijas piesārņojošo darbību sarakstus, papildinot ar piesārņojošo darbību robežvērtībām, ja tādas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noteikts.Lūdzam papildināt anotāciju.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ka Eiropas Parlamenta un Padomes direktīva 2010/75/ES par rūpnieciskajām emisijām ir pamats robežlielumu noteikšanai, ir nepieciešams ieviest robežlielumus arī ogļūdeņražu ieguvei gan sauszemē, gan jūrā.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izskatīts.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apsaimniekošanas likums neattiecas uz oglekļa dioksīdu, kas uztverts un transportēts ģeoloģiskai uzglabāšanai un ģeoloģiski uzglabāts atbilstoši normatīvajiem aktiem par oglekļa dioksīda ģeoloģisko uzglabāšanu. Tāpēc nav dublēšanās ar Atkritumu apsaimniekošanas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4) Saskaņā ar Valsts pārvaldes likumu, lēmumi tiek pamatoti ar likumu, tāpēc šāds papildinājums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un 6) Nav ņemts vērā, ņemot vērā, ka iesniegtie iebildumi nav attiecināmi uz šo konkrēto likumprojektu, kurā no likuma izslēdz klimata jomu regulējošos pantus.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32.</w:t>
            </w:r>
            <w:r w:rsidR="00000000" w:rsidRPr="00000000" w:rsidDel="00000000">
              <w:rPr>
                <w:vertAlign w:val="superscript"/>
                <w:rtl w:val="0"/>
              </w:rPr>
              <w:t xml:space="preserve">19</w:t>
            </w:r>
            <w:r w:rsidR="00000000" w:rsidRPr="00000000" w:rsidDel="00000000">
              <w:rPr>
                <w:rtl w:val="0"/>
              </w:rPr>
              <w:t xml:space="preserve"> pants deleģē Ministru kabinetam (turpmāk – MK) noteikt valsts nodevas par siltumnīcefekta gāzu emisijas atļaujas izsniegšanu likmes, maksāšanas kārtību un atvieglojumus, kā arī komercdarbības atbalsta piešķiršanas nosacījumus attiecībā uz plānotajiem nodevas atvieglojumiem, taču, no likumprojekta un tā anotācijas nav skaidrs, kādus plānotos valsts nodevas atvieglojumus ir paredzēts noteikt MK noteikumos, uz kuriem būtu attiecināmi komercdarbības atbalsta piešķiršanas nosacījumi, lūdzam papildināt likumprojekta anotāciju ar skaidrojumu par plānotajiem konkrētās valsts nodevas atvieglojumiem, kuriem būtu piemērojami komercdarbības atbalsta piešķiršanas nosacījumi, kā arī potenciāli piemērojamo komercdarbības atbalsta regulējumu. Vienlaikus lūdzam skaidrot anotācijā, kas tiek saprasts ar “plānotajiem atvieglojumiem” likumprojekta 32.</w:t>
            </w:r>
            <w:r w:rsidR="00000000" w:rsidRPr="00000000" w:rsidDel="00000000">
              <w:rPr>
                <w:vertAlign w:val="superscript"/>
                <w:rtl w:val="0"/>
              </w:rPr>
              <w:t xml:space="preserve">19</w:t>
            </w:r>
            <w:r w:rsidR="00000000" w:rsidRPr="00000000" w:rsidDel="00000000">
              <w:rPr>
                <w:rtl w:val="0"/>
              </w:rPr>
              <w:t xml:space="preserve"> panta izpratnē, jo, izpildot MK deleģējumu, MK noteikumos tiks noteikti konkrēti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 likumprojekta 32.</w:t>
            </w:r>
            <w:r w:rsidR="00000000" w:rsidRPr="00000000" w:rsidDel="00000000">
              <w:rPr>
                <w:vertAlign w:val="superscript"/>
                <w:rtl w:val="0"/>
              </w:rPr>
              <w:t xml:space="preserve">19 </w:t>
            </w:r>
            <w:r w:rsidR="00000000" w:rsidRPr="00000000" w:rsidDel="00000000">
              <w:rPr>
                <w:rtl w:val="0"/>
              </w:rPr>
              <w:t xml:space="preserve">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32.</w:t>
            </w:r>
            <w:r w:rsidR="00000000" w:rsidRPr="00000000" w:rsidDel="00000000">
              <w:rPr>
                <w:vertAlign w:val="superscript"/>
                <w:rtl w:val="0"/>
              </w:rPr>
              <w:t xml:space="preserve">21</w:t>
            </w:r>
            <w:r w:rsidR="00000000" w:rsidRPr="00000000" w:rsidDel="00000000">
              <w:rPr>
                <w:rtl w:val="0"/>
              </w:rPr>
              <w:t xml:space="preserve"> un 32.</w:t>
            </w:r>
            <w:r w:rsidR="00000000" w:rsidRPr="00000000" w:rsidDel="00000000">
              <w:rPr>
                <w:vertAlign w:val="superscript"/>
                <w:rtl w:val="0"/>
              </w:rPr>
              <w:t xml:space="preserve">23</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un 1. panta otrajā daļā, izņemot kūdru, kā arī uz citiem energoproduktiem, kas minēti likuma “Par akcīzes nodokli” pielikumā,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četrpadsmitā daļa neattiecas uz kūdru.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atļaujas izsniegšanu un grozījumu veikšanu atļaujā maksājama valsts nodeva. Valsts nodeva netiek atmaksāta, ja tiek pieņemts lēmums par atteikumu izsniegt atļauju vai veikt grozījumus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nodevas apmēru, samaksas kārtību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sabiedrības pienākums ir regulāri kontrolēt siltumnīcefekta gāzu emisiju apjomu, kā arī tai kuģošanas sabiedrībai uz kuru attiecas šā likuma 32.</w:t>
            </w:r>
            <w:r w:rsidR="00000000" w:rsidRPr="00000000" w:rsidDel="00000000">
              <w:rPr>
                <w:vertAlign w:val="superscript"/>
                <w:rtl w:val="0"/>
              </w:rPr>
              <w:t xml:space="preserve">22 </w:t>
            </w:r>
            <w:r w:rsidR="00000000" w:rsidRPr="00000000" w:rsidDel="00000000">
              <w:rPr>
                <w:rtl w:val="0"/>
              </w:rPr>
              <w:t xml:space="preserve">panta pirmā daļa, nodrošināt nepārtrauktu dalību Eiropas Savienības emisijas kvotu tirdzniecības sistēmā un tās darbību radīto siltumnīcefekta gāzu emisiju monitoringu un sniegt informāciju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un informāciju saskaņā ar regulas 2015/757 6. panta 6. un 7. punktu, 7. panta 4. punktu, 11. panta 1. punkta otro daļu, 11. panta 2. punktu un 11.a panta 2. punktu kuģošanas sabiedrība iesniedz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apstiprina kuģošanas sabiedrības iesniegtu monitoringa plānu vai izmaiņas monitoringa plānā regulā 2015/757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Verificētājs saskaņā ar regulas 2015/757 17. panta 4. punktu informē Valsts vides dienestu un valsts sabiedrību ar ierobežotu atbildību “Latvijas Jūras administrācija” par atbilstības dokumenta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 valsts sabiedrība ar ierobežotu atbildību "Latvijas Jūras administrācija" un Valsts vides dienests atbilstoši kompetencei uzrauga un kontrolē regulas 2015/757 kuģošanas sabiedrībai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Valsts vides dienests saskaņā ar šā panta otro daļu apstiprina agregēto emisiju datus kuģošanas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sz w:val="20"/>
                <w:vertAlign w:val="superscript"/>
                <w:rtl w:val="0"/>
              </w:rPr>
              <w:t xml:space="preserve">20</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lēmuma apstrīdēšana neaptur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likumā "Par piesārņojumu" daļēji tiek pārņemtas arī tās normas, kas bija paredzētas ar jauno likumprojektu "Klimata likums" (Nr.718/Lp14), kura virzība Saeimā ir apturēta, lūdzam atbilstoši precizēt grozītā likuma "Par piesārņojumu" 32.</w:t>
            </w:r>
            <w:r w:rsidR="00000000" w:rsidRPr="00000000" w:rsidDel="00000000">
              <w:rPr>
                <w:vertAlign w:val="superscript"/>
                <w:rtl w:val="0"/>
              </w:rPr>
              <w:t xml:space="preserve">37</w:t>
            </w:r>
            <w:r w:rsidR="00000000" w:rsidRPr="00000000" w:rsidDel="00000000">
              <w:rPr>
                <w:rtl w:val="0"/>
              </w:rPr>
              <w:t xml:space="preserve"> panta redakciju, precizējot arī atbilstošās atsauces uz šo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37</w:t>
            </w:r>
            <w:r w:rsidR="00000000" w:rsidRPr="00000000" w:rsidDel="00000000">
              <w:rPr>
                <w:rtl w:val="0"/>
              </w:rPr>
              <w:t xml:space="preserve"> pants. Kompetentā iestāde oglekļa ievedkorekcijas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32.</w:t>
            </w:r>
            <w:r w:rsidR="00000000" w:rsidRPr="00000000" w:rsidDel="00000000">
              <w:rPr>
                <w:vertAlign w:val="superscript"/>
                <w:rtl w:val="0"/>
              </w:rPr>
              <w:t xml:space="preserve">21</w:t>
            </w:r>
            <w:r w:rsidR="00000000" w:rsidRPr="00000000" w:rsidDel="00000000">
              <w:rPr>
                <w:rtl w:val="0"/>
              </w:rPr>
              <w:t xml:space="preserve"> un 32.</w:t>
            </w:r>
            <w:r w:rsidR="00000000" w:rsidRPr="00000000" w:rsidDel="00000000">
              <w:rPr>
                <w:vertAlign w:val="superscript"/>
                <w:rtl w:val="0"/>
              </w:rPr>
              <w:t xml:space="preserve">23</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un 1. panta otrajā daļā, izņemot kūdru, kā arī uz citiem energoproduktiem, kas minēti likuma “Par akcīzes nodokli” pielikumā,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četrpadsmitā daļa neattiecas uz kūdru.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atļaujas izsniegšanu un grozījumu veikšanu atļaujā maksājama valsts nodeva. Valsts nodeva netiek atmaksāta, ja tiek pieņemts lēmums par atteikumu izsniegt atļauju vai veikt grozījumus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nodevas apmēru, samaksas kārtību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sabiedrības pienākums ir regulāri kontrolēt siltumnīcefekta gāzu emisiju apjomu, kā arī tai kuģošanas sabiedrībai uz kuru attiecas šā likuma 32.</w:t>
            </w:r>
            <w:r w:rsidR="00000000" w:rsidRPr="00000000" w:rsidDel="00000000">
              <w:rPr>
                <w:vertAlign w:val="superscript"/>
                <w:rtl w:val="0"/>
              </w:rPr>
              <w:t xml:space="preserve">22 </w:t>
            </w:r>
            <w:r w:rsidR="00000000" w:rsidRPr="00000000" w:rsidDel="00000000">
              <w:rPr>
                <w:rtl w:val="0"/>
              </w:rPr>
              <w:t xml:space="preserve">panta pirmā daļa, nodrošināt nepārtrauktu dalību Eiropas Savienības emisijas kvotu tirdzniecības sistēmā un tās darbību radīto siltumnīcefekta gāzu emisiju monitoringu un sniegt informāciju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un informāciju saskaņā ar regulas 2015/757 6. panta 6. un 7. punktu, 7. panta 4. punktu, 11. panta 1. punkta otro daļu, 11. panta 2. punktu un 11.a panta 2. punktu kuģošanas sabiedrība iesniedz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apstiprina kuģošanas sabiedrības iesniegtu monitoringa plānu vai izmaiņas monitoringa plānā regulā 2015/757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Verificētājs saskaņā ar regulas 2015/757 17. panta 4. punktu informē Valsts vides dienestu un valsts sabiedrību ar ierobežotu atbildību “Latvijas Jūras administrācija” par atbilstības dokumenta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 valsts sabiedrība ar ierobežotu atbildību "Latvijas Jūras administrācija" un Valsts vides dienests atbilstoši kompetencei uzrauga un kontrolē regulas 2015/757 kuģošanas sabiedrībai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Valsts vides dienests saskaņā ar šā panta otro daļu apstiprina agregēto emisiju datus kuģošanas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sz w:val="20"/>
                <w:vertAlign w:val="superscript"/>
                <w:rtl w:val="0"/>
              </w:rPr>
              <w:t xml:space="preserve">20</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lēmuma apstrīdēšana neaptur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(turpmāk - LESD)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noteikumu projektu, svītrojot no tā atsauces uz direktīvas normām, bet tā vietā izdarot atsauces uz Latvijas ārējiem normatīvajiem aktiem, ar kuriem attiecīgās direktīvu prasības ir pārņemtas nacionālajā tiesību sistēmā. Ja atsauces uz direktīvām ir obligāta Eiropas Komisijas prasība, jebkurā gadījumā lūdzam noteikumu projektā atsaukties uz konkrētajām nacionālo normatīvo aktu normām, ar kurām minēto direktīvu prasības ir pārņemtas, noteikumu projekta anotācijā sniedzot atbilstošu skaidrojumu, tai skaitā norādot, ka konkrētajā gadījumā atsauces uz direktīvām tiek izdarītas, lai nodrošinātu privātpersonas intereses. Lūdzam šādu precizējumu veikt likumprojekta 32.</w:t>
            </w:r>
            <w:r w:rsidR="00000000" w:rsidRPr="00000000" w:rsidDel="00000000">
              <w:rPr>
                <w:vertAlign w:val="superscript"/>
                <w:rtl w:val="0"/>
              </w:rPr>
              <w:t xml:space="preserve">22</w:t>
            </w:r>
            <w:r w:rsidR="00000000" w:rsidRPr="00000000" w:rsidDel="00000000">
              <w:rPr>
                <w:rtl w:val="0"/>
              </w:rPr>
              <w:t xml:space="preserve"> panta trešās daļas ceturtajā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32.</w:t>
            </w:r>
            <w:r w:rsidR="00000000" w:rsidRPr="00000000" w:rsidDel="00000000">
              <w:rPr>
                <w:vertAlign w:val="superscript"/>
                <w:rtl w:val="0"/>
              </w:rPr>
              <w:t xml:space="preserve">22</w:t>
            </w:r>
            <w:r w:rsidR="00000000" w:rsidRPr="00000000" w:rsidDel="00000000">
              <w:rPr>
                <w:rtl w:val="0"/>
              </w:rPr>
              <w:t xml:space="preserve"> panta trešās daļas 4.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32.</w:t>
            </w:r>
            <w:r w:rsidR="00000000" w:rsidRPr="00000000" w:rsidDel="00000000">
              <w:rPr>
                <w:vertAlign w:val="superscript"/>
                <w:rtl w:val="0"/>
              </w:rPr>
              <w:t xml:space="preserve">21</w:t>
            </w:r>
            <w:r w:rsidR="00000000" w:rsidRPr="00000000" w:rsidDel="00000000">
              <w:rPr>
                <w:rtl w:val="0"/>
              </w:rPr>
              <w:t xml:space="preserve"> un 32.</w:t>
            </w:r>
            <w:r w:rsidR="00000000" w:rsidRPr="00000000" w:rsidDel="00000000">
              <w:rPr>
                <w:vertAlign w:val="superscript"/>
                <w:rtl w:val="0"/>
              </w:rPr>
              <w:t xml:space="preserve">23</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un 1. panta otrajā daļā, izņemot kūdru, kā arī uz citiem energoproduktiem, kas minēti likuma “Par akcīzes nodokli” pielikumā,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četrpadsmitā daļa neattiecas uz kūdru.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atļaujas izsniegšanu un grozījumu veikšanu atļaujā maksājama valsts nodeva. Valsts nodeva netiek atmaksāta, ja tiek pieņemts lēmums par atteikumu izsniegt atļauju vai veikt grozījumus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nodevas apmēru, samaksas kārtību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sabiedrības pienākums ir regulāri kontrolēt siltumnīcefekta gāzu emisiju apjomu, kā arī tai kuģošanas sabiedrībai uz kuru attiecas šā likuma 32.</w:t>
            </w:r>
            <w:r w:rsidR="00000000" w:rsidRPr="00000000" w:rsidDel="00000000">
              <w:rPr>
                <w:vertAlign w:val="superscript"/>
                <w:rtl w:val="0"/>
              </w:rPr>
              <w:t xml:space="preserve">22 </w:t>
            </w:r>
            <w:r w:rsidR="00000000" w:rsidRPr="00000000" w:rsidDel="00000000">
              <w:rPr>
                <w:rtl w:val="0"/>
              </w:rPr>
              <w:t xml:space="preserve">panta pirmā daļa, nodrošināt nepārtrauktu dalību Eiropas Savienības emisijas kvotu tirdzniecības sistēmā un tās darbību radīto siltumnīcefekta gāzu emisiju monitoringu un sniegt informāciju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un informāciju saskaņā ar regulas 2015/757 6. panta 6. un 7. punktu, 7. panta 4. punktu, 11. panta 1. punkta otro daļu, 11. panta 2. punktu un 11.a panta 2. punktu kuģošanas sabiedrība iesniedz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apstiprina kuģošanas sabiedrības iesniegtu monitoringa plānu vai izmaiņas monitoringa plānā regulā 2015/757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Verificētājs saskaņā ar regulas 2015/757 17. panta 4. punktu informē Valsts vides dienestu un valsts sabiedrību ar ierobežotu atbildību “Latvijas Jūras administrācija” par atbilstības dokumenta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 valsts sabiedrība ar ierobežotu atbildību "Latvijas Jūras administrācija" un Valsts vides dienests atbilstoši kompetencei uzrauga un kontrolē regulas 2015/757 kuģošanas sabiedrībai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Valsts vides dienests saskaņā ar šā panta otro daļu apstiprina agregēto emisiju datus kuģošanas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sz w:val="20"/>
                <w:vertAlign w:val="superscript"/>
                <w:rtl w:val="0"/>
              </w:rPr>
              <w:t xml:space="preserve">20</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lēmuma apstrīdēšana neaptur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grozījumi stājas spēkā vienlaikus ar Klimata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"Grozījumi likumā "Par piesārņojumu"" (turpmāk – likumprojekts) spēkā stāšanās nosacījumu, jo atbilstoši Ministru kabineta 2009. gada 3. februāra noteikumu Nr. 108 "Normatīvo aktu projektu sagatavošanas noteikumi" 30. punktam, ja nepieciešams, likumprojekta beigās aiz pārejas noteikumiem raksta noteikumus par likuma spēkā stāšanās laiku. Noteikumos par likuma spēkā stāšanās laiku secīgi raksta vārdus “likums stājas spēkā” un likuma spēkā stāšanās datumu attiecīgā locījumā vai citu spēkā stāšanās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Ministru kabineta sēdes protokollēmuma projektā Saeimai lūgts likumprojektu "Klimata likums" skatīt kopā ar likumprojektu, aicinām likumprojektā iekļaut tādu pašu spēkā stāšanās nosacījumu kā likumprojektā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1.2. sadaļu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un Anotācijas 1.2. noteiktais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"Baltijas ģeologu asociācija" kopumā atbalsta likumprojektu, bet norāda uz nepieciešamību novērst likuma normu dublēšanos ar "Atkritumu apsaimniekošanas likuma" un likuma "Par piesārņojumu" normām attiecībā uz atkritumu apsaimniekošanu. Tāpat jāapildina normu par pamatotu, objektīvu prasību izvirzīšanu operatoram saistībā ar tam izvirzītajām papildus prasībām un mērījumu veikšanas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izskatīts.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3.panta pirmās daļas 2.punktu Atkritumu apsaimniekošanas likums neattiecas uz oglekļa dioksīdu, kas uztverts un transportēts ģeoloģiskai uzglabāšanai un ģeoloģiski uzglabāts atbilstoši normatīvajiem aktiem par oglekļa dioksīda ģeoloģisko uzglabāšanu. Tāpēc nav dublēšanās ar Atkritumu apsaimniekošanas likuma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likumprojekta "Grozījumi likumā "Par piesārņojumu"" jaunā 32.</w:t>
            </w:r>
            <w:r w:rsidR="00000000" w:rsidRPr="00000000" w:rsidDel="00000000">
              <w:rPr>
                <w:vertAlign w:val="superscript"/>
                <w:rtl w:val="0"/>
              </w:rPr>
              <w:t xml:space="preserve">37</w:t>
            </w:r>
            <w:r w:rsidR="00000000" w:rsidRPr="00000000" w:rsidDel="00000000">
              <w:rPr>
                <w:rtl w:val="0"/>
              </w:rPr>
              <w:t xml:space="preserve"> panta saturu, it īpaši skaidrojot (pamatojot), kāpēc tieši Valsts ieņēmumu dienests ir noteikts par kompetento iestādi oglekļa ievedkorekcijas mehānisma ietvaros, ka arī skaidrojot panta otrajā daļā minēto maksājumu būtību un piemērošanas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sniegto skaidrojumu, ka šajā likumprojektā ir pārlikta daļa no likumprojekta “Klimata likums” (21-TA-62; 718/Lp14) iekļautā regulējuma attiecībā uz Eiropas Savienības emisijas kvotu tirdzniecības sistēmas (ETS) un tās paplašinājuma, Eiropas Savienības emisijas kvotu tirdzniecības sistēmas ēku, transporta un papildu sektoros (ETS2) darbību, jo likumprojekta “Klimata likums” (21-TA-62; 718/Lp14) izskatīšana Saeimā ir būtiski ieilgusi, tādējādi radot risku soda naudu uzlikšanai no EK puses ierosināto pārkāpumu procedūru dēļ, kā arī radot administratīvus šķēršļus ETS operatoriem un sarežģījot ETS administrēšanu visām iesaistītajām pusēm, lūdzam skaidrot, kā piedāvājums ar normu iekļaušanu šajā likumprojektā risinās situāciju, ievērojot, ka MK protokollēmuma projekta 4.punkts paredz lūgt Saeimai šo likumprojektu izskatīt vienlaikus ar likumprojektu "Klimata likums" (718/Lp14).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skaidrot, kā plānots nodrošināt, lai vienlaikus divos likumos nestātos spēkā vienlīdzīgas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Klimata likums ir jauns un apjomīgs tiesību akts, kas ietver horizontālās un vispārīgās klimata politikas normas un nosacījumus klimata mērķu izpildei, tieši, lai nodrošinātu ETS direktīvas ieviešanu, tika nolemts tos atstāt jau esošajā tiesību aktā “Likums par piesārņojumu” un pievienot tam jaunās normas, kas izriet no ETS direktīvas grozījumiem. Tādējādi apjomīgs un specifisks ETS sistēmas regulējums būs nodalīts no klimata politikas vispārējā ieviešanas tiesību akta. Kā arī neuzskatām, ka tas sarežģīs administrēšanu, jo sistēma jau darbojas un tas pamata regulējums jau ir noteikts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virzot šo likumprojektu un likumprojektu “Klimata likums” Saeimā, tiks nodrošināta to atbilstība Ministru kabineta 2009. gada 3. februāra noteikumiem Nr.108 “Normatīvo aktu projektu sagatavošanas noteikumi”, t.sk. nodrošinot tiesību normu nedublēšanos.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attiecīgi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"Grozījumi likumā "Par piesārņojumu"" sākotnējās ietekmes (ex-ante) novērtējuma ziņojuma (turpmāk - anotācija) 1.3. sadaļu ar skaidrojumu par to, kādos normatīvajos aktos tiek iekļauts regulējums, kuru no likuma "Par piesārņojumu" izslēdz, piemēram, pašlaik no anotācijas 1.3. sadaļas nav konstatējams, kurā normatīvajā aktā tiks iekļauts regulējums, ko pašlaik regulē likuma  "Par piesārņojumu" 1. panta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atsaucoties uz tiesību aktu projektiem, lūdzam norādīt, kādā izskatīšanas stadijā tie atrodas, piemēram, likumprojekts ir saskaņošanas stadijā pirms iesniegšanas izskatīšanai Ministru kabineta sēdē, iekļaujot tā tiesību aktu projektu saskaņošanas portāla numuru, vai likumprojekts iesniegts izskatīšanai Saeimā, norādot tā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1.1. sadaļā "Apraksts" norādīts, ka, pārstrādājot likumu “Par piesārņojumu”, izdalītas atsevišķas jomas un izstrādāti jauni likumprojekti vai veikti grozījumi spēkā esošajos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Piesārņojuma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likumā “Par Latvijas dalību Kioto protokola elastīgajos mehānismos”;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Grozījumi “Vides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Grozījumi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“Ūdens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Grozījumi “Ķīmisko vielu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sniegts skaidrojums par likumprojektā "Klimata likums" iekļautajām jomām, kā arī viena anotācijas rindkopa veltīta likumam  “Par Latvijas Republikas dalību Kioto protokola elastīgajos mehānismos”. Par pārējiem 1.1. sadaļā minētajiem normatīvajiem aktiem anotācijā skaidrojuma nav. Ievērojot minēto, lūdzam papildināt anotāciju ar atbilstošu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Anotācijas 1.1. sadaļa “Apraksts”, jo atstājami tikai tie normatīvie akti, kuros tiek pārvietota klimata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likuma “Par piesārņojumu” 1.panta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punkts pāries uz likumu “Par zemes dzīlēm”.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ievērojot, ka ir iestājies 2025.gads, attiecīgi kā kārtējais gads jānorāda 2025.gads un jāprecizē turpmākie gadi, kā arī, ievērojot valdības uzstādījumus par mazu un efektīvu valsts pārvaldi, lūdzam pārskatīt un precizēt anotācijā sniegto informāciju par divu jaunu amata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 jaunas amata vietas Valsts vides dienestā nepieciešamas jauno pienākumu pildīšanai attiecībā uz ETS2 ieviešanu, lai nodrošinātu (finansētu) jaunu papildu funkciju veikšanu. Lai gan Latvija vēl nav transponējusi ETS direktīvā noteiktās normas attiecībā uz ETS2 ieviešanu, komersantiem ir pienākumi, kas izriet no direktīvas prasībām, tai skaitā tādas, kas bija jāizpilda jau 2024.gadā, un valstij ir pienākums nodrošināt komersantu apkalpošanu iespēju robežās. Līdz ar to praktiski Valsts vides dienests jau strādā pie monitoringa plānu pārbaudes potenciālajiem ETS2 operatoriem, kuri iesnieguši monitoringa plānus izskatīšanai, darot to esošo resursu ietvaros, kas savukārt apdraud laicīgu prasību izpildi attiecībā uz esošo ETS. Bez šīm darba vietām Latvija nevarēs nodrošināt kvalitatīvu ETS2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izziņā skaidrots, ka likuma “Par piesārņojumu” 1.panta 11.</w:t>
            </w:r>
            <w:r w:rsidR="00000000" w:rsidRPr="00000000" w:rsidDel="00000000">
              <w:rPr>
                <w:vertAlign w:val="superscript"/>
                <w:rtl w:val="0"/>
              </w:rPr>
              <w:t xml:space="preserve">1</w:t>
            </w:r>
            <w:r w:rsidR="00000000" w:rsidRPr="00000000" w:rsidDel="00000000">
              <w:rPr>
                <w:rtl w:val="0"/>
              </w:rPr>
              <w:t xml:space="preserve"> un 11.</w:t>
            </w:r>
            <w:r w:rsidR="00000000" w:rsidRPr="00000000" w:rsidDel="00000000">
              <w:rPr>
                <w:vertAlign w:val="superscript"/>
                <w:rtl w:val="0"/>
              </w:rPr>
              <w:t xml:space="preserve">2</w:t>
            </w:r>
            <w:r w:rsidR="00000000" w:rsidRPr="00000000" w:rsidDel="00000000">
              <w:rPr>
                <w:rtl w:val="0"/>
              </w:rPr>
              <w:t xml:space="preserve"> punkts tiks pārņemti likumā “Par zemes dzīlēm”, lūdzam anotācijas 4. sadaļu papildināt ar informāciju, ka saistībā ar likumprojektu tiesību akts, kurā cita starp jāizdara grozījumi, ir likums “Par zemes dzīlēm”, kā arī īsu aprakstu ar grozījumu nepieciešamību, kā tas paredzēts Vadlīnijās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"Klimata likums" 1. panta 37. punkts paredz līdzīgu regulējumu, kāds tas ir likuma "Par piesārņojumu" 1. panta 11.</w:t>
            </w:r>
            <w:r w:rsidR="00000000" w:rsidRPr="00000000" w:rsidDel="00000000">
              <w:rPr>
                <w:vertAlign w:val="superscript"/>
                <w:rtl w:val="0"/>
              </w:rPr>
              <w:t xml:space="preserve">1</w:t>
            </w:r>
            <w:r w:rsidR="00000000" w:rsidRPr="00000000" w:rsidDel="00000000">
              <w:rPr>
                <w:rtl w:val="0"/>
              </w:rPr>
              <w:t xml:space="preserve"> punktā, proti, oglekļa dioksīda uzglabāšana – process, kurā notiek oglekļa dioksīda plūsmu īslaicīga uzglabāšana speciāli piemērotās un aprīkotās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4. sadaļu papildināt ar attiecīgu informāciju par grozījumiem likumā “Par Latvijas Republikas dalību Kioto protokola elastīgajos mehānismos”, jo anotācijā norādīts, ka, pārstrādājot likumu “Par piesārņojumu”, izdalītas atsevišķas jomas un izstrādāti jauni likumprojekti vai veikti grozījumi spēkā esošajos likumos, tai skaitā Klimata likums un grozījumi likumā “Par Latvijas Republikas dalību Kioto protokola elastīgajos mehānismos”.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piesārņojumu"" neparedz veikt grozījumus likumā “Par Latvijas Republikas dalību Kioto protokola elastīgajos mehānismos”.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likumprojekts skar Latvijas starptautiskās saistības. Ar likumprojektu no likuma “Par piesārņojumu” tiek izslēgtas tiesību normas, kas nodrošina Eiropas Parlamenta un Padomes 2015. gada 29. aprīļa regulas (ES) 2015/757 par jūras transporta oglekļa dioksīda emisiju monitoringu, ziņošanu un verifikāciju un ar ko groza direktīvu 2009/16/EK (turpmāk — Regula Nr. 2015/757) izrietošo Latvijas saistību izpildi (likumprojekta 1., 3., 28. un 29.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pamatojoties uz Ministru kabineta 2021. gada 7. septembra noteikumu Nr. 617 “Tiesību akta projekta sākotnējās ietekmes izvērtēšanas kārtība” 9.19. apakšpunktu, lūdzam noteikumu projekta anotācijas 5.4. sadaļas 1. tabulā norādīt attiecīgās Klimata likuma normas, ar kurām turpmāk tiks nodrošināta Regulā Nr. 2015/757 noteikto saistību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piesārņojumu"" tiek pārņemtas regulas 2015/757 normas ar 32.</w:t>
            </w:r>
            <w:r w:rsidR="00000000" w:rsidRPr="00000000" w:rsidDel="00000000">
              <w:rPr>
                <w:vertAlign w:val="superscript"/>
                <w:rtl w:val="0"/>
              </w:rPr>
              <w:t xml:space="preserve">22</w:t>
            </w:r>
            <w:r w:rsidR="00000000" w:rsidRPr="00000000" w:rsidDel="00000000">
              <w:rPr>
                <w:rtl w:val="0"/>
              </w:rPr>
              <w:t xml:space="preserve"> pantu "Eiropas Savienības emisijas kvotu tirdzniecības sistēmas darbības jūras transporta jomā" un 32.</w:t>
            </w:r>
            <w:r w:rsidR="00000000" w:rsidRPr="00000000" w:rsidDel="00000000">
              <w:rPr>
                <w:vertAlign w:val="superscript"/>
                <w:rtl w:val="0"/>
              </w:rPr>
              <w:t xml:space="preserve">23</w:t>
            </w:r>
            <w:r w:rsidR="00000000" w:rsidRPr="00000000" w:rsidDel="00000000">
              <w:rPr>
                <w:rtl w:val="0"/>
              </w:rPr>
              <w:t xml:space="preserve"> pantu "Jūras transporta radīto siltumnīcefekta gāzu emisiju monitorings un ziņojumi".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direktīvas 2003/87/EK 18. panta pirmā rindkopa ("</w:t>
            </w:r>
            <w:r w:rsidR="00000000" w:rsidRPr="00000000" w:rsidDel="00000000">
              <w:rPr>
                <w:i w:val="1"/>
                <w:rtl w:val="0"/>
              </w:rPr>
              <w:t xml:space="preserve">Dalībvalstis veic administratīvos pasākumus, </w:t>
            </w:r>
            <w:r w:rsidR="00000000" w:rsidRPr="00000000" w:rsidDel="00000000">
              <w:rPr>
                <w:i w:val="1"/>
                <w:u w:val="single"/>
                <w:rtl w:val="0"/>
              </w:rPr>
              <w:t xml:space="preserve">norādot attiecīgo kompetento iestādi vai kompetentās iestādes</w:t>
            </w:r>
            <w:r w:rsidR="00000000" w:rsidRPr="00000000" w:rsidDel="00000000">
              <w:rPr>
                <w:i w:val="1"/>
                <w:rtl w:val="0"/>
              </w:rPr>
              <w:t xml:space="preserve">, kas īsteno šīs direktīvas noteikumus. Ja ir izraudzīts vairāk par vienu kompetento iestādi, tad šo iestāžu darbs attiecībā uz šo direktīvu ir jākoordinē</w:t>
            </w:r>
            <w:r w:rsidR="00000000" w:rsidRPr="00000000" w:rsidDel="00000000">
              <w:rPr>
                <w:rtl w:val="0"/>
              </w:rPr>
              <w:t xml:space="preserve">"), kas noteic pienākumu norādīt kompetento(-ās) iestādi(-es), kas veic direktīvā 2003/87/EK atrunātos administratīvos pasākumus, tiek pārņemta ar likumprojekta </w:t>
            </w:r>
            <w:r w:rsidR="00000000" w:rsidRPr="00000000" w:rsidDel="00000000">
              <w:rPr>
                <w:rtl w:val="0"/>
              </w:rPr>
              <w:t xml:space="preserve">32.</w:t>
            </w:r>
            <w:r w:rsidR="00000000" w:rsidRPr="00000000" w:rsidDel="00000000">
              <w:rPr>
                <w:vertAlign w:val="superscript"/>
                <w:rtl w:val="0"/>
              </w:rPr>
              <w:t xml:space="preserve">22</w:t>
            </w:r>
            <w:r w:rsidR="00000000" w:rsidRPr="00000000" w:rsidDel="00000000">
              <w:rPr>
                <w:rtl w:val="0"/>
              </w:rPr>
              <w:t xml:space="preserve"> panta pirmo daļu un likumprojekta 32.</w:t>
            </w:r>
            <w:r w:rsidR="00000000" w:rsidRPr="00000000" w:rsidDel="00000000">
              <w:rPr>
                <w:vertAlign w:val="superscript"/>
                <w:rtl w:val="0"/>
              </w:rPr>
              <w:t xml:space="preserve">24</w:t>
            </w:r>
            <w:r w:rsidR="00000000" w:rsidRPr="00000000" w:rsidDel="00000000">
              <w:rPr>
                <w:rtl w:val="0"/>
              </w:rPr>
              <w:t xml:space="preserve"> panta trešo daļu. Lūdzam skaidrot, kā norādītās likumprojekta normas pārņem direktīvas 2003/87/EK 18. panta pirmo rindkopu, un nepieciešamības gadījumā precizēt likumprojektu, nodrošinot korektu direktīvas normas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apakšsadaļas tabula, norādot ar kuriem pantiem un to daļām tiek transponēta direktīvas 2003/87/EK 18.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Eiropas Parlamenta un Padomes 2003. gada 13. oktobra direktīvas 2003/87/EK, ar kuru nosaka sistēmu siltumnīcas efektu izraisošo gāzu emisijas kvotu tirdzniecībai Kopienā un groza Padomes Direktīvu 96/61/EK, (turpmāk - direktīva 2003/87/EK) 3. panta a) un j) punkts tiek pārņemti likumprojekta 1. panta pirmās daļas 31. punktā. Vēršam uzmanību, ka likumprojekta 1. panta  pirmajā daļā nav ietverts 31. punkts, līdz ar to lūdzam attiecīgi precizēt anotāciju skaitli un vārdu "31.punkts" aizstājot ar skaitli un vārdu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direktīvas 2003/87/EK 3. panta e) punkts tiek pārņemts likumprojekta 1. panta pirmās daļas 17.  punktā. Vēršam uzmanību, ka likumprojekta 1. panta pirmajā daļā nav ietverts 17. punkts un direktīvas 2003/87/EK 3. panta e) punktā atrunātā termina "iekārta" definīcija nav iekļauta likumprojektā. Lūdzam attiecīgi papildināt likumprojektu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norādīts, ka direktīvas 2003/87/EK 3. panta f) punkts tiek pārņemts ar likumprojekta 1. panta pirmās daļas 5. punktu. Vēršam uzmanību, ka likumprojekta 1. panta pirmajā daļā nav ietverts 5. punkts un direktīvas 2003/87/EK 3. panta f) punktā atrunātā termina "operators" definīcija nav iekļauta likumprojektā. Lūdzam attiecīgi papildināt likumprojektu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5.4.1. apakšsadaļā precizēta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precizēts skaitlis un vārds "31.punkts" aizstājot ar skaitli un vārdu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Precizēta anotācija, minēto definīciju pārņemšana nav attiecināma uz šo likumprojektu,  Eiropas Parlamenta un Padomes 2003. gada 13. oktobra direktīvas 2003/87/EK, ar kuru nosaka sistēmu siltumnīcas efektu izraisošo gāzu emisijas kvotu tirdzniecībai Kopienā un groza Padomes Direktīvu 96/61/EK 3. panta e) punkts un 3. panta f) punkts netiek pārņemts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Eiropas Parlamenta un Padomes 2008. gada 19. novembra Direktīvas 2008/101/EK, ar ko groza Direktīvu 2003/87/EK, lai aviācijas darbības iekļautu Kopienas siltumnīcas efektu izraisošo gāzu emisijas kvotu tirdzniecības sistēmā (turpmāk - direktīva 2008/101/EK) 1. panta 13. punktā izteiktā 15. panta pirmā un otrā rindkopa attiecīgi tiek pārņemtas likumprojekta 32.</w:t>
            </w:r>
            <w:r w:rsidR="00000000" w:rsidRPr="00000000" w:rsidDel="00000000">
              <w:rPr>
                <w:vertAlign w:val="superscript"/>
                <w:rtl w:val="0"/>
              </w:rPr>
              <w:t xml:space="preserve">22</w:t>
            </w:r>
            <w:r w:rsidR="00000000" w:rsidRPr="00000000" w:rsidDel="00000000">
              <w:rPr>
                <w:rtl w:val="0"/>
              </w:rPr>
              <w:t xml:space="preserve"> panta septītajā, astotajā, devītajā un desmitajā daļā. Norādām, ka likumprojekta 32.</w:t>
            </w:r>
            <w:r w:rsidR="00000000" w:rsidRPr="00000000" w:rsidDel="00000000">
              <w:rPr>
                <w:vertAlign w:val="superscript"/>
                <w:rtl w:val="0"/>
              </w:rPr>
              <w:t xml:space="preserve">22</w:t>
            </w:r>
            <w:r w:rsidR="00000000" w:rsidRPr="00000000" w:rsidDel="00000000">
              <w:rPr>
                <w:rtl w:val="0"/>
              </w:rPr>
              <w:t xml:space="preserve"> pantā nav ietverta neviena no šīm norādītajām daļām, līdz ar to lūdzam attiecīgi precizēt anotāciju un norādīt atbilstošās likumprojekta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Eiropas Parlamenta un Padomes 2023. gada 10. maija Direktīvas (ES) 2023/958, ar ko Direktīvu 2003/87/EK groza attiecībā uz aviācijas devumu Savienības visas tautsaimniecības mēroga emisiju samazināšanas mērķrādītāja sasniegšanā un globālā tirgus pasākuma pienācīgu īstenošanu, 1. panta 7. punktā izteiktais 14. panta 5. punkts pārņemts likumprojekta 32.</w:t>
            </w:r>
            <w:r w:rsidR="00000000" w:rsidRPr="00000000" w:rsidDel="00000000">
              <w:rPr>
                <w:vertAlign w:val="superscript"/>
                <w:rtl w:val="0"/>
              </w:rPr>
              <w:t xml:space="preserve">22</w:t>
            </w:r>
            <w:r w:rsidR="00000000" w:rsidRPr="00000000" w:rsidDel="00000000">
              <w:rPr>
                <w:rtl w:val="0"/>
              </w:rPr>
              <w:t xml:space="preserve"> panta trešajā un divpadsmitajā daļā. Vēršam uzmanību, ka likumprojekta 32.</w:t>
            </w:r>
            <w:r w:rsidR="00000000" w:rsidRPr="00000000" w:rsidDel="00000000">
              <w:rPr>
                <w:vertAlign w:val="superscript"/>
                <w:rtl w:val="0"/>
              </w:rPr>
              <w:t xml:space="preserve">22</w:t>
            </w:r>
            <w:r w:rsidR="00000000" w:rsidRPr="00000000" w:rsidDel="00000000">
              <w:rPr>
                <w:rtl w:val="0"/>
              </w:rPr>
              <w:t xml:space="preserve"> pantā nav ietverta divpadsmitā daļa, līdz ar to lūdzam to svītrot, precīzi norādot, kurā likumprojekta pantā tiek pārņemta minētā direktīvas norma.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direktīvas 2023/959 1. panta 21. punkta f) apakšpunktā izteiktā 12. panta 3.b punkta pirmā daļa tiek pārņemta likumprojekta 32.</w:t>
            </w:r>
            <w:r w:rsidR="00000000" w:rsidRPr="00000000" w:rsidDel="00000000">
              <w:rPr>
                <w:vertAlign w:val="superscript"/>
                <w:rtl w:val="0"/>
              </w:rPr>
              <w:t xml:space="preserve">26</w:t>
            </w:r>
            <w:r w:rsidR="00000000" w:rsidRPr="00000000" w:rsidDel="00000000">
              <w:rPr>
                <w:rtl w:val="0"/>
              </w:rPr>
              <w:t xml:space="preserve"> panta piektajā daļā. Vēršam uzmanību, ka likumprojekta 32.</w:t>
            </w:r>
            <w:r w:rsidR="00000000" w:rsidRPr="00000000" w:rsidDel="00000000">
              <w:rPr>
                <w:vertAlign w:val="superscript"/>
                <w:rtl w:val="0"/>
              </w:rPr>
              <w:t xml:space="preserve">26</w:t>
            </w:r>
            <w:r w:rsidR="00000000" w:rsidRPr="00000000" w:rsidDel="00000000">
              <w:rPr>
                <w:rtl w:val="0"/>
              </w:rPr>
              <w:t xml:space="preserve"> pantā nav ietverta piektā daļa, līdz ar to aicinām atbilstoši precizēt anotāciju un norādīt, kurā likumprojekta pantā tiek pārņemta minētā direktīvas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2023/959 1. panta 21. punkta “b” apakšpunkts svītro direktīvas 2003/87/EK 12. panta 2.a punktu, kas noteica:"</w:t>
            </w:r>
            <w:r w:rsidR="00000000" w:rsidRPr="00000000" w:rsidDel="00000000">
              <w:rPr>
                <w:i w:val="1"/>
                <w:rtl w:val="0"/>
              </w:rPr>
              <w:t xml:space="preserve">Administrējošās dalībvalstis nodrošina, ka līdz katra gada 30. aprīlim katrs gaisakuģa operators nodod tādu kvotu skaitu, kas ir līdzvērtīgs emisiju kopapjomam iepriekšējā kalendārajā gadā no tām I pielikumā uzskaitītajām aviācijas darbībām, kurās viņš ir gaisakuģa operators, to pārbaudot saskaņā ar 15. pantu. Dalībvalstis nodrošina, ka kvotas, ko nodod saskaņā ar šo punktu, pēc tam anulē</w:t>
            </w:r>
            <w:r w:rsidR="00000000" w:rsidRPr="00000000" w:rsidDel="00000000">
              <w:rPr>
                <w:rtl w:val="0"/>
              </w:rPr>
              <w:t xml:space="preserve">." Anotācijā norādīts, ka minētā direktīvas normas tiek pārņemta likumprojekta 32.</w:t>
            </w:r>
            <w:r w:rsidR="00000000" w:rsidRPr="00000000" w:rsidDel="00000000">
              <w:rPr>
                <w:vertAlign w:val="superscript"/>
                <w:rtl w:val="0"/>
              </w:rPr>
              <w:t xml:space="preserve">25 </w:t>
            </w:r>
            <w:r w:rsidR="00000000" w:rsidRPr="00000000" w:rsidDel="00000000">
              <w:rPr>
                <w:rtl w:val="0"/>
              </w:rPr>
              <w:t xml:space="preserve">panta ceturtajā daļā, kas attiecīgi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Ministru kabinets nosaka kārtību, kādā:</w:t>
            </w:r>
            <w:r w:rsidR="00000000" w:rsidRPr="00000000" w:rsidDel="00000000">
              <w:rPr>
                <w:i w:val="1"/>
                <w:rtl w:val="0"/>
              </w:rPr>
              <w:t xml:space="preserve">1) gaisa kuģa operators sagatavo un iesniedz Civilās aviācijas aģentūrai informāciju aviācijas kvotu sadales tabulas izstrādei;</w:t>
            </w:r>
            <w:r w:rsidR="00000000" w:rsidRPr="00000000" w:rsidDel="00000000">
              <w:rPr>
                <w:i w:val="1"/>
                <w:rtl w:val="0"/>
              </w:rPr>
              <w:t xml:space="preserve">2) nosakāms emisijas kvotu daudzums visiem gaisa kuģu operatoriem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šāda norāde atbilst direktīvas 2023/959 1. panta 21. punkta b) apakšpunktā noteiktajam un, ja nepieciešams,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sadaļas 1. tabulas kolonā "</w:t>
            </w:r>
            <w:r w:rsidR="00000000" w:rsidRPr="00000000" w:rsidDel="00000000">
              <w:rPr>
                <w:i w:val="1"/>
                <w:rtl w:val="0"/>
              </w:rPr>
              <w:t xml:space="preserve">Projekta vienība, kas pārņem vai ievieš A minēto</w:t>
            </w:r>
            <w:r w:rsidR="00000000" w:rsidRPr="00000000" w:rsidDel="00000000">
              <w:rPr>
                <w:rtl w:val="0"/>
              </w:rPr>
              <w:t xml:space="preserve">" vairākkārt norādīts, ka attiecīgās direktīvas normas - "tiks pārņemts ar Ministru kabineta noteikumiem"; "tiks pārņemts ar Ministru kabineta noteikumiem [nr. 449]"; "pārņemts ar Ministru kabineta noteikumiem nr. 449"; "pārņemts, likumprojektā nav iekļauts". Norādām, ka minētās kolonas mērķis ir </w:t>
            </w:r>
            <w:r w:rsidR="00000000" w:rsidRPr="00000000" w:rsidDel="00000000">
              <w:rPr>
                <w:u w:val="single"/>
                <w:rtl w:val="0"/>
              </w:rPr>
              <w:t xml:space="preserve">detalizēti</w:t>
            </w:r>
            <w:r w:rsidR="00000000" w:rsidRPr="00000000" w:rsidDel="00000000">
              <w:rPr>
                <w:rtl w:val="0"/>
              </w:rPr>
              <w:t xml:space="preserve"> norādīt Eiropas Savienības attiecīgās direktīvas pārņemšanu nacionālajā normatīvo aktu sistēmā, lai radītu izsekojamu informācijas plūsmu, kas nepieciešama, lai pārliecinātos par pilnīgu Eiropas Savienības direktīvu normu pārņemšanu. Līdz ar to aicinām precizēt un norādīt konkrētus Ministru kabineta noteikumus un to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uz atkārtoto saskaņošanu iesniegtais likumprojekts būtiski papildināts (kas pēc būtības ir jauns tiesību akta projekts) un ņemot vērā likumprojektā un anotācijā ietvertās informācijas apjomu, kvalitatīvu izvērtējumu par Eiropas Savienības tiesību normu izvērtēšanu nav iespējams veikt atkārtotai saskaņošanai dotajā termiņā, līdz ar to paturam tiesības sniegt papildus iebildumus un priekšlikumus atkārtotajā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iespēju robežās precizēts ar ko pārņem un tiks pārņemtas direktīvas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16. un 18. punktu, tiesību akta projektam ir jāvērtē ietekme uz administratīvo slogu un apstiprinoša rezultāta gadījumā jāveic administratīvo izmaksu vai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aktā veiktās izmaiņas pilnībā vai daļā tiek iekļautas citos normatīvajos aktos, ir vērtējams vai ar tiesību akta projektā veiktajām izmaiņām tiek ietekmēts administratīvais slogs, proti, vai izmainās informācijas sniegšanas pienākuma apjoms un atbilstību izmaksu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likumprojektā iekļauto informācijas sniegšanas pienākumu un atbilstības prasību vērtējumu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tiesību akta normas, kas satur informācijas sniegšanas pienākumus vai atbilstības prasības ir iekļautas citos normatīvos aktos, lūdzu, izvērtējumā iekļaut informāciju par konkrētām normām un tiem tiesību aktiem, kuros tās ir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2. un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57. pants noteic, ka par pieļaujamā vides trokšņa vai elektromagnētiskā lauka starojuma robežlieluma pārsniegšanu piemēro brīdinājumu vai naudas sodu fiziskajai personai no sešām līdz septiņdesmit naudas soda vienībām, bet juridiskajai personai — no četrpadsmit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autoceļu pārvaldība, uzturēšana, būvniecība un attīstība netiek pietiekami finansēta no valsts budžeta līdzekļiem, neskatoties uz to, ka likumā "Par autoceļiem" ir noteikts, kā būtu jāfinansē. Trokšņa ierobežošanas pasākumu īstenošanai finansējums vēsturiski ir bijis ļoti ierobežots un arī vidēja termiņa valsts budžeta ietvarā nevar tikt nodrošināts vajadzīgā apjomā. Lai nodrošinātu pilnvērtīgu autoceļu radītā vides trokšņa robežlieluma pārsniegšanas rīcības plāna īstenošanu, ir nepieciešami vairāki simti milj. </w:t>
            </w:r>
            <w:r w:rsidR="00000000" w:rsidRPr="00000000" w:rsidDel="00000000">
              <w:rPr>
                <w:i w:val="1"/>
                <w:rtl w:val="0"/>
              </w:rPr>
              <w:t xml:space="preserve">euro</w:t>
            </w:r>
            <w:r w:rsidR="00000000" w:rsidRPr="00000000" w:rsidDel="00000000">
              <w:rPr>
                <w:rtl w:val="0"/>
              </w:rPr>
              <w:t xml:space="preserve">, kas vidēja termiņa budžetā nav paredzēti. Ņemot vērā, ka trokšņa ierobežošanas pasākumu veikšanai nepieciešams gan veikt sagatavošanās darbus, gan būvprojekta izstrādi un būvdarbus, kas kopsummā var prasīt kā minimums divus gadus, nav iespējams īstermiņā veikt trokšņa ierobežošanas vai pat samazināšanas pasākumus gadījumos, ja tiktu konstatēts vides trokšņa robežlieluma pārsniegums un piemērots administratīvais sods. Šādā situācija valsts autoceļu pārvaldītājs (VSIA "Latvijas Valsts ceļi") ir likuma 57. panta piedāvātās normas un situācijas, kurā no valsts budžeta nav pieejams finansējums trokšņa ierobežošanas pasākumu veikšanai pilnā apmērā un jebkuru darbību veikšanai ir nepieciešams ilgs laiks, ķīlnieks, kuram var atkārtoti piemērot administratīvos sodus, ja tiek konstatēti trokšņa robežlieluma pārsniegumi, bet nav iespējams veikt pārsniegumu novēršanu. Vienlaikus norādām, ka par teritoriju plānojumiem, tostarp apbūves tuvināšanu valsts autoceļu tuvumā neatbild ne valsts autoceļu īpašnieks (valsts Satiksmes ministrijas personā), ne pārvaldītājs (VSIA "Latvijas Valsts ceļi"), bet gan pašvaldības. Gar valsts autoceļiem ir daudzas teritorijas, kur apbūve, uz kuru attiecas trokšņa robežlielumi, ir tuvināta autoceļiem, neņemot vērā Satiksmes ministrijas un VSIA "Latvijas Valsts ceļi" iebildumus, pēc 2004. gada, proti, no brīža, kad stājās spēkā normatīvie akti par vides troksni un robežlielumiem. Vienlaikus ar apbūves tuvināšanu daudzviet pašvaldību teritorijas plānošanas rezultātā ir likvidētas (pārveidotas par sarkanajām līnijām) valsts autoceļu aizsargjoslas. Šādās situācijas nav pamatots un samērīgs regulējums, kas nosaka administratīvo atbildību valsts autoceļu pārvaldītājam, kas ir iebildis par apbūvētu teritoriju veidošanu valsts autoceļu aizsargjoslās vai par aizsargjoslu aizstāšanu ar sarkanajām līnijām, bet tāda izveidota atbilstoši pašvaldības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Senāta Administratīvo lietu departamenta 2022.gada 22.decembra spriedumā lietā Nr. A420162919, SKA-278/2022 20. punktā saistībā par vides trokšņa robežlielumu rūpniecības apbūves teritorijā esošai dzīvojamai mājai ir secināts, ka tā kā pastāv kolīzija starp atšķirīgām interesēm, kuras atbilstoši interešu saskaņotības principam pašvaldībām bija jālīdzsvaro jau teritorijas plānošanas gaitā, Senāts vērš uzmanību arī uz pašvaldību līdzatbildību. Konkrētā situācija ir radusies tādas teritorijas plānošanas rezultātā, kad plānošanas dokumenta atbilstība teritorijas plānošanas attīstības principiem teritorijas plānošanas procesā nav bijusi pietiekami izsvērta un izvērtēta.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likuma "Par piesārņojumu" 57. pantu, nosakot, ka sods par pieļaujamā vides trokšņa vai elektromagnētiskā lauka starojuma robežlieluma pārsniegšanu netiek piemēroti attiecīgajiem transporta infrastruktūras objektu pārvaldītājiem un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Iesniegtais priekšlikums nav attiecināms uz šo konkrēto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gaisa kuģa operators — fiziska vai juridiska persona, kas veic gaisa pārvadājumus un ekspluatē gaisa kuģi laikā, kad tas veic šā likuma 2. pielikuma II. daļā noteikto aviācijas darbību, vai arī, ja šī persona nav zināma vai gaisa kuģa īpašnieks to nav norādījis, – gaisa kuģa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vai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1.3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2015/575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ir iekļauta īstenošanas aktā, kuru sarakstu Eiropas Komisija publicē un atjaunina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oglekļa dioksīda emisiju monitoringu, ziņošanu un verifikāciju un ar ko groza direktīvu 2009/16/EK, 3. panta "c"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likumprojekta 1.pantu par likuma "Par piesārņojumu" papildināšanu ar 19.</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w:t>
            </w:r>
            <w:r w:rsidR="00000000" w:rsidRPr="00000000" w:rsidDel="00000000">
              <w:rPr>
                <w:vertAlign w:val="superscript"/>
                <w:rtl w:val="0"/>
              </w:rPr>
              <w:t xml:space="preserve">3</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Precizēts1. panta pirmās daļas 19.</w:t>
            </w:r>
            <w:r w:rsidR="00000000" w:rsidRPr="00000000" w:rsidDel="00000000">
              <w:rPr>
                <w:vertAlign w:val="superscript"/>
                <w:rtl w:val="0"/>
              </w:rPr>
              <w:t xml:space="preserve">4</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 </w:t>
            </w:r>
            <w:r w:rsidR="00000000" w:rsidRPr="00000000" w:rsidDel="00000000">
              <w:rPr>
                <w:rtl w:val="0"/>
              </w:rPr>
              <w:t xml:space="preserve">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w:t>
            </w:r>
            <w:r w:rsidR="00000000" w:rsidRPr="00000000" w:rsidDel="00000000">
              <w:rPr>
                <w:rtl w:val="0"/>
              </w:rPr>
              <w:t xml:space="preserve"> 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w:t>
            </w:r>
            <w:r w:rsidR="00000000" w:rsidRPr="00000000" w:rsidDel="00000000">
              <w:rPr>
                <w:vertAlign w:val="superscript"/>
                <w:rtl w:val="0"/>
              </w:rPr>
              <w:t xml:space="preserve">3</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2015/757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atkrastes kuģis piestāj, lai nomainītu apkalpi. Tas neietver piestāšanu vienīgi ar mērķi uzpildīt degvielu, papildināt krājumus, mainīt apkalpi kuģiem, kas nav atkrastes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iekļauta ar Eiropas Komisijas īstenošanas aktu apstiprinātā speciālā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radīto siltumnīcefekta gāzu emisiju monitoringu, ziņošanu un verifikāciju un ar ko groza direktīvu 2009/16/EK, 3. panta "c"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gaisa kuģa operators — fiziska vai juridiska persona, kas veic gaisa pārvadājumus un ekspluatē gaisa kuģi laikā, kad tas veic šā likuma 2. pielikuma II. daļā noteikto aviācijas darbību, vai arī, ja šī persona nav zināma vai gaisa kuģa īpašnieks to nav norādījis, – gaisa kuģa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vai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1.3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2015/575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ir iekļauta īstenošanas aktā, kuru sarakstu Eiropas Komisija publicē un atjaunina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oglekļa dioksīda emisiju monitoringu, ziņošanu un verifikāciju un ar ko groza direktīvu 2009/16/EK, 3. panta "c"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siltumnīcefekta gāzu korektu ķīmisko pierakstu grozītā likuma "Par piesārņojumu" 1.panta 10.</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w:t>
            </w:r>
            <w:r w:rsidR="00000000" w:rsidRPr="00000000" w:rsidDel="00000000">
              <w:rPr>
                <w:vertAlign w:val="subscript"/>
                <w:rtl w:val="0"/>
              </w:rPr>
              <w:t xml:space="preserve">2</w:t>
            </w:r>
            <w:r w:rsidR="00000000" w:rsidRPr="00000000" w:rsidDel="00000000">
              <w:rPr>
                <w:rtl w:val="0"/>
              </w:rPr>
              <w:t xml:space="preserve">), metāns (CH</w:t>
            </w:r>
            <w:r w:rsidR="00000000" w:rsidRPr="00000000" w:rsidDel="00000000">
              <w:rPr>
                <w:vertAlign w:val="subscript"/>
                <w:rtl w:val="0"/>
              </w:rPr>
              <w:t xml:space="preserve">4</w:t>
            </w:r>
            <w:r w:rsidR="00000000" w:rsidRPr="00000000" w:rsidDel="00000000">
              <w:rPr>
                <w:rtl w:val="0"/>
              </w:rPr>
              <w:t xml:space="preserve">), vienvērtīgā slāpekļa oksīds (N</w:t>
            </w:r>
            <w:r w:rsidR="00000000" w:rsidRPr="00000000" w:rsidDel="00000000">
              <w:rPr>
                <w:vertAlign w:val="subscript"/>
                <w:rtl w:val="0"/>
              </w:rPr>
              <w:t xml:space="preserve">2</w:t>
            </w:r>
            <w:r w:rsidR="00000000" w:rsidRPr="00000000" w:rsidDel="00000000">
              <w:rPr>
                <w:rtl w:val="0"/>
              </w:rPr>
              <w:t xml:space="preserve">O), fluorogļūdeņraži (HFC), perfluorogļūdeņraži (PFC), sēra heksafluorīds (SF</w:t>
            </w:r>
            <w:r w:rsidR="00000000" w:rsidRPr="00000000" w:rsidDel="00000000">
              <w:rPr>
                <w:vertAlign w:val="subscript"/>
                <w:rtl w:val="0"/>
              </w:rPr>
              <w:t xml:space="preserve">6</w:t>
            </w:r>
            <w:r w:rsidR="00000000" w:rsidRPr="00000000" w:rsidDel="00000000">
              <w:rPr>
                <w:rtl w:val="0"/>
              </w:rPr>
              <w:t xml:space="preserve">), slāpekļa trifluorīds (NF</w:t>
            </w:r>
            <w:r w:rsidR="00000000" w:rsidRPr="00000000" w:rsidDel="00000000">
              <w:rPr>
                <w:vertAlign w:val="subscript"/>
                <w:rtl w:val="0"/>
              </w:rPr>
              <w:t xml:space="preserve">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panta pirmās daļas 10.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 </w:t>
            </w:r>
            <w:r w:rsidR="00000000" w:rsidRPr="00000000" w:rsidDel="00000000">
              <w:rPr>
                <w:rtl w:val="0"/>
              </w:rPr>
              <w:t xml:space="preserve">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w:t>
            </w:r>
            <w:r w:rsidR="00000000" w:rsidRPr="00000000" w:rsidDel="00000000">
              <w:rPr>
                <w:rtl w:val="0"/>
              </w:rPr>
              <w:t xml:space="preserve"> 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w:t>
            </w:r>
            <w:r w:rsidR="00000000" w:rsidRPr="00000000" w:rsidDel="00000000">
              <w:rPr>
                <w:vertAlign w:val="superscript"/>
                <w:rtl w:val="0"/>
              </w:rPr>
              <w:t xml:space="preserve">3</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2015/757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atkrastes kuģis piestāj, lai nomainītu apkalpi. Tas neietver piestāšanu vienīgi ar mērķi uzpildīt degvielu, papildināt krājumus, mainīt apkalpi kuģiem, kas nav atkrastes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iekļauta ar Eiropas Komisijas īstenošanas aktu apstiprinātā speciālā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radīto siltumnīcefekta gāzu emisiju monitoringu, ziņošanu un verifikāciju un ar ko groza direktīvu 2009/16/EK, 3. panta "c"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gaisa kuģa operators — fiziska vai juridiska persona, kas veic gaisa pārvadājumus un ekspluatē gaisa kuģi laikā, kad tas veic šā likuma 2. pielikuma II. daļā noteikto aviācijas darbību, vai arī, ja šī persona nav zināma vai gaisa kuģa īpašnieks to nav norādījis, – gaisa kuģa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vai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1.3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2015/575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ir iekļauta īstenošanas aktā, kuru sarakstu Eiropas Komisija publicē un atjaunina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oglekļa dioksīda emisiju monitoringu, ziņošanu un verifikāciju un ar ko groza direktīvu 2009/16/EK, 3. panta "c"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aizstāt likumprojekta 1. panta pirmajā daļā ietvertajā 19.</w:t>
            </w:r>
            <w:r w:rsidR="00000000" w:rsidRPr="00000000" w:rsidDel="00000000">
              <w:rPr>
                <w:vertAlign w:val="superscript"/>
                <w:rtl w:val="0"/>
              </w:rPr>
              <w:t xml:space="preserve">6</w:t>
            </w:r>
            <w:r w:rsidR="00000000" w:rsidRPr="00000000" w:rsidDel="00000000">
              <w:rPr>
                <w:rtl w:val="0"/>
              </w:rPr>
              <w:t xml:space="preserve"> punktā skaitļus “2015/575” ar skaitļiem “2015/757”.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aizstāt likumprojekta 1. panta pirmajā daļā ietvertajā 19.</w:t>
            </w:r>
            <w:r w:rsidR="00000000" w:rsidRPr="00000000" w:rsidDel="00000000">
              <w:rPr>
                <w:vertAlign w:val="superscript"/>
                <w:rtl w:val="0"/>
              </w:rPr>
              <w:t xml:space="preserve">8</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“ārzonas kuģis” (attiecīgā skaitlī) ar vārdiem “atkrastes kuģis” (attiecīgā skaitlī);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 “komandu” ar vārdu “apkalpi”;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vārdus “kas ir iekļauta īstenošanas aktā, kuru sarakstu Eiropas Komisija publicē un atjaunina ik pēc diviem gadiem” ar vārdiem “kas iekļauta ar Eiropas Komisijas īstenošanas aktu apstiprinātā speciālā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likumprojekta 1. panta pirmajā daļā ietvertajā 19.</w:t>
            </w:r>
            <w:r w:rsidR="00000000" w:rsidRPr="00000000" w:rsidDel="00000000">
              <w:rPr>
                <w:vertAlign w:val="superscript"/>
                <w:rtl w:val="0"/>
              </w:rPr>
              <w:t xml:space="preserve">9</w:t>
            </w:r>
            <w:r w:rsidR="00000000" w:rsidRPr="00000000" w:rsidDel="00000000">
              <w:rPr>
                <w:rtl w:val="0"/>
              </w:rPr>
              <w:t xml:space="preserve"> punktā regulas nosaukumu atbilstoši regulas spēkā esošajai redakcijai, aizstājot vārdus “par jūras transporta oglekļa dioksīda emisiju monitoringu” ar vārdiem “par jūras transporta radīto siltumnīcefekta gāzu emisiju monitoringu”.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likumprojekta 1. panta pirmajā daļā ietvertajos 19.</w:t>
            </w:r>
            <w:r w:rsidR="00000000" w:rsidRPr="00000000" w:rsidDel="00000000">
              <w:rPr>
                <w:vertAlign w:val="superscript"/>
                <w:rtl w:val="0"/>
              </w:rPr>
              <w:t xml:space="preserve">6</w:t>
            </w:r>
            <w:r w:rsidR="00000000" w:rsidRPr="00000000" w:rsidDel="00000000">
              <w:rPr>
                <w:rtl w:val="0"/>
              </w:rPr>
              <w:t xml:space="preserve">, 19</w:t>
            </w:r>
            <w:r w:rsidR="00000000" w:rsidRPr="00000000" w:rsidDel="00000000">
              <w:rPr>
                <w:vertAlign w:val="superscript"/>
                <w:rtl w:val="0"/>
              </w:rPr>
              <w:t xml:space="preserve">.8</w:t>
            </w:r>
            <w:r w:rsidR="00000000" w:rsidRPr="00000000" w:rsidDel="00000000">
              <w:rPr>
                <w:rtl w:val="0"/>
              </w:rPr>
              <w:t xml:space="preserve"> un 19.</w:t>
            </w:r>
            <w:r w:rsidR="00000000" w:rsidRPr="00000000" w:rsidDel="00000000">
              <w:rPr>
                <w:vertAlign w:val="superscript"/>
                <w:rtl w:val="0"/>
              </w:rPr>
              <w:t xml:space="preserve">9</w:t>
            </w:r>
            <w:r w:rsidR="00000000" w:rsidRPr="00000000" w:rsidDel="00000000">
              <w:rPr>
                <w:rtl w:val="0"/>
              </w:rPr>
              <w:t xml:space="preserve">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 </w:t>
            </w:r>
            <w:r w:rsidR="00000000" w:rsidRPr="00000000" w:rsidDel="00000000">
              <w:rPr>
                <w:rtl w:val="0"/>
              </w:rPr>
              <w:t xml:space="preserve">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w:t>
            </w:r>
            <w:r w:rsidR="00000000" w:rsidRPr="00000000" w:rsidDel="00000000">
              <w:rPr>
                <w:rtl w:val="0"/>
              </w:rPr>
              <w:t xml:space="preserve"> 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w:t>
            </w:r>
            <w:r w:rsidR="00000000" w:rsidRPr="00000000" w:rsidDel="00000000">
              <w:rPr>
                <w:vertAlign w:val="superscript"/>
                <w:rtl w:val="0"/>
              </w:rPr>
              <w:t xml:space="preserve">3</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2015/757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atkrastes kuģis piestāj, lai nomainītu apkalpi. Tas neietver piestāšanu vienīgi ar mērķi uzpildīt degvielu, papildināt krājumus, mainīt apkalpi kuģiem, kas nav atkrastes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iekļauta ar Eiropas Komisijas īstenošanas aktu apstiprinātā speciālā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radīto siltumnīcefekta gāzu emisiju monitoringu, ziņošanu un verifikāciju un ar ko groza direktīvu 2009/16/EK, 3. panta "c"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gaisa kuģa operators — fiziska vai juridiska persona, kas veic gaisa pārvadājumus un ekspluatē gaisa kuģi laikā, kad tas veic šā likuma 2. pielikuma II. daļā noteikto aviācijas darbību, vai arī, ja šī persona nav zināma vai gaisa kuģa īpašnieks to nav norādījis, – gaisa kuģa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vai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1.3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2015/575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ārzonas kuģis piestāj, lai nomainītu komandu. Tas neietver piestāšanu vienīgi ar mērķi uzpildīt degvielu, papildināt krājumus, mainīt apkalpi kuģiem, kas nav ārzonas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ir iekļauta īstenošanas aktā, kuru sarakstu Eiropas Komisija publicē un atjaunina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oglekļa dioksīda emisiju monitoringu, ziņošanu un verifikāciju un ar ko groza direktīvu 2009/16/EK, 3. panta "c"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2023. gada 10. maija Direktīvas (ES) 2023/959, ar ko groza Direktīvu 2003/87/EK, lai sekmētu emisiju izmaksefektīvu samazināšanu un investīcijas mazoglekļa risinājumos, un Lēmumu (ES) 2015/1814 par Savienības siltumnīcefekta gāzu emisijas kvotu tirdzniecības sistēmas tirgus stabilitātes rezerves izveidi un darbību (turpmāk - direktīva 2023/959) 1. panta 3. punkta b) apakšpunktā izteiktais  3. panta d) punkts nosaka: </w:t>
            </w:r>
            <w:r w:rsidR="00000000" w:rsidRPr="00000000" w:rsidDel="00000000">
              <w:rPr>
                <w:i w:val="1"/>
                <w:rtl w:val="0"/>
              </w:rPr>
              <w:t xml:space="preserve">""siltumnīcas efektu izraisošās gāzes emisiju atļauja” ir atļauja, kas piešķirta saskaņā ar 5., 6. un 30.b pantu.</w:t>
            </w:r>
            <w:r w:rsidR="00000000" w:rsidRPr="00000000" w:rsidDel="00000000">
              <w:rPr>
                <w:rtl w:val="0"/>
              </w:rPr>
              <w:t xml:space="preserve">” Eiropas Parlamenta un Padomes 2003. gada 13. oktobra Direktīvas 2003/87/EK, ar kuru nosaka siltumnīcefekta gāzu emisijas kvotu tirdzniecības sistēmas izveidi Kopienā un groza Padomes Direktīvu 96/61/EK (turpmāk - direktīva 2003/87/E) </w:t>
            </w:r>
            <w:r w:rsidR="00000000" w:rsidRPr="00000000" w:rsidDel="00000000">
              <w:rPr>
                <w:rtl w:val="0"/>
              </w:rPr>
              <w:t xml:space="preserve">5. pants atrunā pieteikuma par siltumnīcas efektu izraisošo gāzu emisijas atļaujas saņemšanu komponentes; 6. pants nosaka attiecīgās atļaujas nosacījumus un saturu, norādot, ka kompetentā iestāde piešķir šādu atļauju. </w:t>
            </w:r>
            <w:r w:rsidR="00000000" w:rsidRPr="00000000" w:rsidDel="00000000">
              <w:rPr>
                <w:u w:val="single"/>
                <w:rtl w:val="0"/>
              </w:rPr>
              <w:t xml:space="preserve">Aicinām izvērtēt nepieciešamību papildināt likumprojekta 1. panta pirmās daļas 19.</w:t>
            </w:r>
            <w:r w:rsidR="00000000" w:rsidRPr="00000000" w:rsidDel="00000000">
              <w:rPr>
                <w:u w:val="single"/>
                <w:vertAlign w:val="superscript"/>
                <w:rtl w:val="0"/>
              </w:rPr>
              <w:t xml:space="preserve">2</w:t>
            </w:r>
            <w:r w:rsidR="00000000" w:rsidRPr="00000000" w:rsidDel="00000000">
              <w:rPr>
                <w:u w:val="single"/>
                <w:rtl w:val="0"/>
              </w:rPr>
              <w:t xml:space="preserve"> punktu</w:t>
            </w:r>
            <w:r w:rsidR="00000000" w:rsidRPr="00000000" w:rsidDel="00000000">
              <w:rPr>
                <w:rtl w:val="0"/>
              </w:rPr>
              <w:t xml:space="preserve">, ar ko tiek pārņemts direktīvas 2023/959 1. panta 3. punkta b) apakšpunktā izteiktais  3. panta d) punkts, </w:t>
            </w:r>
            <w:r w:rsidR="00000000" w:rsidRPr="00000000" w:rsidDel="00000000">
              <w:rPr>
                <w:u w:val="single"/>
                <w:rtl w:val="0"/>
              </w:rPr>
              <w:t xml:space="preserve">ar atsauci uz likumprojekta 32.</w:t>
            </w:r>
            <w:r w:rsidR="00000000" w:rsidRPr="00000000" w:rsidDel="00000000">
              <w:rPr>
                <w:u w:val="single"/>
                <w:vertAlign w:val="superscript"/>
                <w:rtl w:val="0"/>
              </w:rPr>
              <w:t xml:space="preserve">18</w:t>
            </w:r>
            <w:r w:rsidR="00000000" w:rsidRPr="00000000" w:rsidDel="00000000">
              <w:rPr>
                <w:u w:val="single"/>
                <w:rtl w:val="0"/>
              </w:rPr>
              <w:t xml:space="preserve"> pantu, kurš nosaka procedūru, kādā veidā attiecīgā gāzu emisiju atļauja tiek izsniegta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 panta pirmās daļas 19.</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emisijas kvota — atļauja noteiktā laikposmā emitēt vienu tonnu oglekļa dioksīda vai noteiktu daudzumu citas siltumnīcefekta gāzes, izteiktu oglekļa dioksīda ekvivalentos, ņemot vērā attiecīgās siltumnīcefekta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 </w:t>
            </w:r>
            <w:r w:rsidR="00000000" w:rsidRPr="00000000" w:rsidDel="00000000">
              <w:rPr>
                <w:rtl w:val="0"/>
              </w:rPr>
              <w:t xml:space="preserve">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komerciāls gaisa transporta operators — operators, kas par atlīdzību sniedz regulārus vai neregulārus gaisa transporta pakalpojumus, veicot pasažieru, kravas vai pasta sūtījumu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emisijas kvotu izsolīšana — emisijas kvotu realizēšana primārajā tirgū atbilstoši Eiropas Komisijas 2023. gada 17. oktobra deleģētajai regulai 2023/2830, ar ko papildina Eiropas Parlamenta un Padomes direktīvu 2003/87/EK, nosakot noteikumus par siltumnīcefekta gāzu emisijas kvotu izsolīšanas laika grafiku, administrēšanu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6</w:t>
            </w:r>
            <w:r w:rsidR="00000000" w:rsidRPr="00000000" w:rsidDel="00000000">
              <w:rPr>
                <w:rtl w:val="0"/>
              </w:rPr>
              <w:t xml:space="preserve">) kuģošanas sabiedrība — kuģa īpašnieks vai jebkura cita organizācija vai persona (piemēram, vadītājs vai berbouta fraktētājs), kas atbildību par kuģa ekspluatāciju pārņēmusi no kuģa īpašnieka un, uzņemdamās šādu atbildību, ir piekritusi pārņemt visus pienākumus un atbildību, ko uzliek Drošas kuģu ekspluatācijas un piesārņojuma novēršanas vadības starptautiskais kodekss, kas izklāstīts Eiropas Parlamenta un Padomes 2006. gada 15. februāra regulas (EK) Nr. 336/2006 par Starptautiskā drošības vadības kodeksa īstenošanu Kopienā un Padomes regulas (EK) Nr. 3051/95 atcelšanu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siltumnīcefekta gāzes — oglekļa dioksīds (CO2), metāns (CH4), vienvērtīgā slāpekļa oksīds (N2O), fluorogļūdeņraži (HFC), perfluorogļūdeņraži (PFC), sēra heksafluorīds (SF6), slāpekļa trifluorīds (NF3);";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sz w:val="20"/>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siltumnīcefekta gāzu emisijas — siltumnīcefekta gāzu izplūde no šā likuma 2. un 4. pielikuma I daļā minētajām darbībām un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Eiropas Savienības emisijas kvotu tirdzniecības sistēmas darbības – operatora, degvielas un kurināmā operatora, kuģošanas sabiedrība vai gaisa kuģa operatora veiktās šā likuma  2. pielikuma I., II. un III. daļā minētās darbības un šā 2. pielikuma IV. daļas 1. punktā minētajām darbībām degvielas un kurināmā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siltumnīcefekta gāzu emisijas atļauja – administratīvs akts, kas atļauj veikt kādu no šā likuma 2. pielikuma I. daļas minētajām darbībām, un kas izdota saskaņā ar šā likuma 32.</w:t>
            </w:r>
            <w:r w:rsidR="00000000" w:rsidRPr="00000000" w:rsidDel="00000000">
              <w:rPr>
                <w:vertAlign w:val="superscript"/>
                <w:rtl w:val="0"/>
              </w:rPr>
              <w:t xml:space="preserve">18</w:t>
            </w:r>
            <w:r w:rsidR="00000000" w:rsidRPr="00000000" w:rsidDel="00000000">
              <w:rPr>
                <w:rtl w:val="0"/>
              </w:rPr>
              <w:t xml:space="preserve"> pantu vai administratīvs akts, kas ļauj nodot degvielu vai kurināmo patēriņam šā likuma 2. pielikuma IV. daļas 1. punktā minētajām darbībām, ar nosacījumu, ka darbības veicējs vai tā daļa funkcionē atbilstoši vides aizsardzību un nodokļus regulējošos normatīvajos aktos un šajā administratīvajā aktā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degvielas un kurināmā operators – jebkura fiziska vai juridiska persona (izņemot degvielas un kurināmā galapatērētājus), kas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saņēmusi speciālo atļauju (licenci) darbībām ar naftas produktiem vai dabasgāzi vai maksā akcīzes nodokli par naftas produktiem vai dabasgāzi, kas tiek izmantota par degvielu vai kurināmo, vai par citiem produktiem, kas tiek realizēti vai paredzēti realizācijai, izmantoti vai paredzēti izmantošanai par degvielu vai kurināmo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vai cita veida produktus, kas tiek izmantoti par degvielu vai kurināmo un nav apliekami ar akcīzes nodokli saskaņā ar likuma "Par akcīzes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nodošana patēriņam – definēta likuma "Par akcīzes nodokli" 2. panta 1.</w:t>
            </w:r>
            <w:r w:rsidR="00000000" w:rsidRPr="00000000" w:rsidDel="00000000">
              <w:rPr>
                <w:vertAlign w:val="superscript"/>
                <w:rtl w:val="0"/>
              </w:rPr>
              <w:t xml:space="preserve">3</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degviela – naftas izcelsmes degviela (ieskaitot maisījumus ar biodegvielu) vai cita šķidra vai gāzveida viela, ko var izmantot par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verificētājs – tiesību subjekts Komisijas 2018. gada 19. decembra īstenošanas regulas (ES) 2018/2067 par datu verifikāciju un verificētāju akreditāciju saskaņā ar Eiropas Parlamenta un Padomes direktīvu 2003/87/EK 3. panta 3. punkta un jūras transporta radīto siltumnīcefekta gāzu emisiju verifikācijai Eiropas Parlamenta un Padomes 2015. gada 29. aprīļa regulas (ES) 2015/757 par jūras transporta radīto siltumnīcefekta gāzu emisiju monitoringu, ziņošanu un verifikāciju un ar ko groza Direktīvu 2009/16/EK 3. panta f)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aviācijas ietekme, kas nav oglekļa dioksīda ietekme – ietekme uz klimatu, ko rada degvielas sadegšanā emitētie slāpekļa oksīdi, kvēpu daļiņas un oksidēti sēra savienojumi, un ietekme, ko rada ūdens tvaiks, tostarp kondensācijas takas, ko emitē gaisa kuģis, kurš veic kādu no šā likuma 2. pielikuma II. daļā minētajām aviācijas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piestāšanas osta – osta, kurā kuģis ienāk, lai iekrautu vai izkrautu kravu vai uzņemtu vai izsēdinātu pasažierus, vai osta, kurā atkrastes kuģis piestāj, lai nomainītu apkalpi. Tas neietver piestāšanu vienīgi ar mērķi uzpildīt degvielu, papildināt krājumus, mainīt apkalpi kuģiem, kas nav atkrastes kuģi, ieiet dokā, lai veiktu remontu kuģim un (vai) iekārtām, piestāšanu ostā tāpēc, ka kuģim ir nepieciešama palīdzība vai tas ir briesmās, kravas pārkraušanu no kuģa uz kuģi ārpus ostas, piestāšanu ar vienīgo mērķi patverties no nelabvēlīgiem laikapstākļiem, piestāšanu saistībā ar meklēšanas un glābšanas darbībām un konteinerkuģu piestāšanu blakus esošā konteineru pārkraušanas ostā, kas iekļauta ar Eiropas Komisijas īstenošanas aktu apstiprinātā speciālā sarakstā;";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reiss – reiss, Eiropas Parlamenta un Padomes 2015. gada 29. aprīļa regulas (ES) 2015/757 par jūras transporta radīto siltumnīcefekta gāzu emisiju monitoringu, ziņošanu un verifikāciju un ar ko groza direktīvu 2009/16/EK, 3. panta "c"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sz w:val="20"/>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10</w:t>
            </w:r>
            <w:r w:rsidR="00000000" w:rsidRPr="00000000" w:rsidDel="00000000">
              <w:rPr>
                <w:rtl w:val="0"/>
              </w:rPr>
              <w:t xml:space="preserve">) oglekļa dioksīda ķīmiska piesaiste produktā – oglekļa dioksīda pastāvīga ķīmiska piesaiste produktā, nodrošinot siltumnīcefekta gāzu emisiju nenokļūšanu atmosfērā produkta ierastas lietošanas laikā, tostarp pēc jebkura ierastā produkta pārstrādes vai uzglabāšanas procesa, kas notiek pēc produkta lietošanas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11</w:t>
            </w:r>
            <w:r w:rsidR="00000000" w:rsidRPr="00000000" w:rsidDel="00000000">
              <w:rPr>
                <w:rtl w:val="0"/>
              </w:rPr>
              <w:t xml:space="preserve">) oglekļa dioksīda uztveršana – process, kurā tiek novērsta oglekļa dioksīda emitēšana atmosfērā pēc siltumnīcefekta gāzu emisijas radīšanas, uztverot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12</w:t>
            </w:r>
            <w:r w:rsidR="00000000" w:rsidRPr="00000000" w:rsidDel="00000000">
              <w:rPr>
                <w:rtl w:val="0"/>
              </w:rPr>
              <w:t xml:space="preserve">) oglekļa dioksīda lietošana – process, kurā uztvertais oglekļa dioksīds tiek lietots kā izejviela rūpnieciskās produkcijas vai energoresursu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19.</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13</w:t>
            </w:r>
            <w:r w:rsidR="00000000" w:rsidRPr="00000000" w:rsidDel="00000000">
              <w:rPr>
                <w:rtl w:val="0"/>
              </w:rPr>
              <w:t xml:space="preserve">) oglekļa dioksīda ekvivalents – metriskais rādītājs, ko izmanto, lai salīdzinātu dažādu siltumnīcefekta gāzu emisijas, pamatojoties uz to globālās sasilšanas potenciālu. Oglekļa dioksīda ekvivalentu gāzei iegūst, reizinot gāzes apjomu ar attiecīgo gāzes globālās sasilšanas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vārdus "Vides pārraudzības valsts birojs" (attiecīgā locījumā) ar vārdiem "Enerģētikas un vides aģentūra"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pantā paredzēto grozījumu – vārdu aizstāšanu visā likuma “Par piesārņojumu”” (turpmāk – likums) tekstā piedāvājam precizēt un izteikt kā projekta 1. pantu. Vēršam uzmanību, ka grozījumi visā likuma tekstā tiek veidoti grozījumu likumprojektu sākumā. Papildus norādām, ka līdzīgi var izteikt arī grozījumus par Viedās administrācijas un reģionālās attīstības ministrijas nosaukuma maiņu.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pantu secība. Ministriju nosaukuma maiņa neizsakām līdzīgi kā likumprojekta 11. pantu (tagad 1. pantu), jo attiecīgi likumprojektā tiek aizstāti vārdi “Vides aizsardzības un reģionālās attīstības ministrija” ar vārdiem “Klimata un enerģētikas ministrija” vai tiek aizstāti vārdi “Vides aizsardzības un reģionālās attīstības ministrija” ar vārdiem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vārdus "Vides pārraudzības valsts birojs" (attiecīgā locījumā) ar vārdiem "Enerģētikas un vides aģentūra" (attiecīgā locījumā).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20.pants paredz izslēgt likuma V</w:t>
            </w:r>
            <w:r w:rsidR="00000000" w:rsidRPr="00000000" w:rsidDel="00000000">
              <w:rPr>
                <w:vertAlign w:val="superscript"/>
                <w:rtl w:val="0"/>
              </w:rPr>
              <w:t xml:space="preserve">1</w:t>
            </w:r>
            <w:r w:rsidR="00000000" w:rsidRPr="00000000" w:rsidDel="00000000">
              <w:rPr>
                <w:rtl w:val="0"/>
              </w:rPr>
              <w:t xml:space="preserve"> nodaļu un likuma V</w:t>
            </w:r>
            <w:r w:rsidR="00000000" w:rsidRPr="00000000" w:rsidDel="00000000">
              <w:rPr>
                <w:vertAlign w:val="superscript"/>
                <w:rtl w:val="0"/>
              </w:rPr>
              <w:t xml:space="preserve">1</w:t>
            </w:r>
            <w:r w:rsidR="00000000" w:rsidRPr="00000000" w:rsidDel="00000000">
              <w:rPr>
                <w:rtl w:val="0"/>
              </w:rPr>
              <w:t xml:space="preserve"> nodaļa ietver likuma pantus no 32.</w:t>
            </w:r>
            <w:r w:rsidR="00000000" w:rsidRPr="00000000" w:rsidDel="00000000">
              <w:rPr>
                <w:vertAlign w:val="superscript"/>
                <w:rtl w:val="0"/>
              </w:rPr>
              <w:t xml:space="preserve">1</w:t>
            </w:r>
            <w:r w:rsidR="00000000" w:rsidRPr="00000000" w:rsidDel="00000000">
              <w:rPr>
                <w:rtl w:val="0"/>
              </w:rPr>
              <w:t xml:space="preserve"> līdz 32.</w:t>
            </w:r>
            <w:r w:rsidR="00000000" w:rsidRPr="00000000" w:rsidDel="00000000">
              <w:rPr>
                <w:vertAlign w:val="superscript"/>
                <w:rtl w:val="0"/>
              </w:rPr>
              <w:t xml:space="preserve">8</w:t>
            </w:r>
            <w:r w:rsidR="00000000" w:rsidRPr="00000000" w:rsidDel="00000000">
              <w:rPr>
                <w:rtl w:val="0"/>
              </w:rPr>
              <w:t xml:space="preserve"> pantam, nav saprotams likumprojekta 21.pantā paredzētais par nepieciešamo precizējumu likuma 32.</w:t>
            </w:r>
            <w:r w:rsidR="00000000" w:rsidRPr="00000000" w:rsidDel="00000000">
              <w:rPr>
                <w:vertAlign w:val="superscript"/>
                <w:rtl w:val="0"/>
              </w:rPr>
              <w:t xml:space="preserve">6</w:t>
            </w:r>
            <w:r w:rsidR="00000000" w:rsidRPr="00000000" w:rsidDel="00000000">
              <w:rPr>
                <w:rtl w:val="0"/>
              </w:rPr>
              <w:t xml:space="preserve"> pantā, attiecīgi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w:t>
            </w:r>
            <w:r w:rsidR="00000000" w:rsidRPr="00000000" w:rsidDel="00000000">
              <w:rPr>
                <w:vertAlign w:val="superscript"/>
                <w:rtl w:val="0"/>
              </w:rPr>
              <w:t xml:space="preserve">28</w:t>
            </w:r>
            <w:r w:rsidR="00000000" w:rsidRPr="00000000" w:rsidDel="00000000">
              <w:rPr>
                <w:rtl w:val="0"/>
              </w:rPr>
              <w:t xml:space="preserve"> panta (6) daļā noteikts, ka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Lūdzam izvērtēt un nepieciešamības gadījumā precizēt likumprojektu, jo ja no operatora un gaisa kuģa operatora saņemtie līdzekļi tiks klasificēti kā pārējie nenodokļu ieņēmumi (kodu grupa 12.0.0.0.) nevis ieņēmumi no Latvijai piešķirto emisijas kvotu izsolīšanas un darījumiem ar gada emisijas vienībām un Latvijai piešķirtajām emisijas kvotām (kodu grupa 8.9.3.0.), tad minēto ieņēmumu budžetā ieskaitīšanas kārtību regulē Ministru kabineta 2023. gada 3. oktobra noteikumi Nr.553 “Nenodokļu ieņēmumu ieskaitīšanas valsts pamatbudžeta ieņēmumos un atmaksas kārtība”, kas nosaka, ka valsts budžeta maksājumus administrējošā institūcija (šajā gadījumā - Klimata un enerģētikas ministrija) šo noteikumu 2. punktā minēto ieņēmumu veidu maksājumus pirms to pārskaitīšanas valsts pamatbudžeta ieņēmumos uzskaita savā kontā Valsts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priekšlikumu, secināts, ka  minētos līdzekļus, kas gūti no operatora un gaisa kuģa operatora darījumiem ar bez maksas piešķirtajām emisijas kvotām un nav izmantoti atbilstoši  likuma Par piesārņojumu nosacījumiem, plānots atpakaļnodot un ieskaitīt Valsts kasē atvērtajā valsts pamatbudžeta ieņēmumu kontā atbilstoši valsts budžeta ieņēmumu klasifikācijai-  Latvijai piešķirto emisijas kvotu izsolīšanas un darījumiem ar gada emisijas vienībām un Latvijai piešķirtajām emisijas kvotām (kodu grupa 8.9.3.0.).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nepieciešams atmaksas kārtībai piemērot Ministru kabineta 2023. gada 3. oktobra noteikumus Nr.553 “Nenodokļu ieņēmumu ieskaitīšanas valsts pamatbudžeta ieņēmumos un atmaksas kārtība”, kas nosaka, ka valsts budžeta maksājumus administrējošā institūcija šo noteikumu 2. punktā minēto ieņēmumu veidu maksājumus pirms to pārskaitīšanas valsts pamatbudžeta ieņēmumos uzskaita savā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32.</w:t>
            </w:r>
            <w:r w:rsidR="00000000" w:rsidRPr="00000000" w:rsidDel="00000000">
              <w:rPr>
                <w:vertAlign w:val="superscript"/>
                <w:rtl w:val="0"/>
              </w:rPr>
              <w:t xml:space="preserve">21</w:t>
            </w:r>
            <w:r w:rsidR="00000000" w:rsidRPr="00000000" w:rsidDel="00000000">
              <w:rPr>
                <w:rtl w:val="0"/>
              </w:rPr>
              <w:t xml:space="preserve"> un 32.</w:t>
            </w:r>
            <w:r w:rsidR="00000000" w:rsidRPr="00000000" w:rsidDel="00000000">
              <w:rPr>
                <w:vertAlign w:val="superscript"/>
                <w:rtl w:val="0"/>
              </w:rPr>
              <w:t xml:space="preserve">23</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un 1. panta otrajā daļā, izņemot kūdru, kā arī uz citiem energoproduktiem, kas minēti likuma “Par akcīzes nodokli” pielikumā,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četrpadsmitā daļa neattiecas uz kūdru.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atļaujas izsniegšanu un grozījumu veikšanu atļaujā maksājama valsts nodeva. Valsts nodeva netiek atmaksāta, ja tiek pieņemts lēmums par atteikumu izsniegt atļauju vai veikt grozījumus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nodevas apmēru, samaksas kārtību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sabiedrības pienākums ir regulāri kontrolēt siltumnīcefekta gāzu emisiju apjomu, kā arī tai kuģošanas sabiedrībai uz kuru attiecas šā likuma 32.</w:t>
            </w:r>
            <w:r w:rsidR="00000000" w:rsidRPr="00000000" w:rsidDel="00000000">
              <w:rPr>
                <w:vertAlign w:val="superscript"/>
                <w:rtl w:val="0"/>
              </w:rPr>
              <w:t xml:space="preserve">22 </w:t>
            </w:r>
            <w:r w:rsidR="00000000" w:rsidRPr="00000000" w:rsidDel="00000000">
              <w:rPr>
                <w:rtl w:val="0"/>
              </w:rPr>
              <w:t xml:space="preserve">panta pirmā daļa, nodrošināt nepārtrauktu dalību Eiropas Savienības emisijas kvotu tirdzniecības sistēmā un tās darbību radīto siltumnīcefekta gāzu emisiju monitoringu un sniegt informāciju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un informāciju saskaņā ar regulas 2015/757 6. panta 6. un 7. punktu, 7. panta 4. punktu, 11. panta 1. punkta otro daļu, 11. panta 2. punktu un 11.a panta 2. punktu kuģošanas sabiedrība iesniedz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apstiprina kuģošanas sabiedrības iesniegtu monitoringa plānu vai izmaiņas monitoringa plānā regulā 2015/757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Verificētājs saskaņā ar regulas 2015/757 17. panta 4. punktu informē Valsts vides dienestu un valsts sabiedrību ar ierobežotu atbildību “Latvijas Jūras administrācija” par atbilstības dokumenta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 valsts sabiedrība ar ierobežotu atbildību "Latvijas Jūras administrācija" un Valsts vides dienests atbilstoši kompetencei uzrauga un kontrolē regulas 2015/757 kuģošanas sabiedrībai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Valsts vides dienests saskaņā ar šā panta otro daļu apstiprina agregēto emisiju datus kuģošanas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sz w:val="20"/>
                <w:vertAlign w:val="superscript"/>
                <w:rtl w:val="0"/>
              </w:rPr>
              <w:t xml:space="preserve">20</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lēmuma apstrīdēšana neaptur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vai likumprojekta 27. pantā ietvertais 32.</w:t>
            </w:r>
            <w:r w:rsidR="00000000" w:rsidRPr="00000000" w:rsidDel="00000000">
              <w:rPr>
                <w:vertAlign w:val="superscript"/>
                <w:rtl w:val="0"/>
              </w:rPr>
              <w:t xml:space="preserve">15 </w:t>
            </w:r>
            <w:r w:rsidR="00000000" w:rsidRPr="00000000" w:rsidDel="00000000">
              <w:rPr>
                <w:rtl w:val="0"/>
              </w:rPr>
              <w:t xml:space="preserve">panta 2. punkts būtu papildināms ar atsauci uz likuma 32.</w:t>
            </w:r>
            <w:r w:rsidR="00000000" w:rsidRPr="00000000" w:rsidDel="00000000">
              <w:rPr>
                <w:vertAlign w:val="superscript"/>
                <w:rtl w:val="0"/>
              </w:rPr>
              <w:t xml:space="preserve">23</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likumprojekta 27. pantā ietvertās 32.</w:t>
            </w:r>
            <w:r w:rsidR="00000000" w:rsidRPr="00000000" w:rsidDel="00000000">
              <w:rPr>
                <w:vertAlign w:val="superscript"/>
                <w:rtl w:val="0"/>
              </w:rPr>
              <w:t xml:space="preserve">22</w:t>
            </w:r>
            <w:r w:rsidR="00000000" w:rsidRPr="00000000" w:rsidDel="00000000">
              <w:rPr>
                <w:rtl w:val="0"/>
              </w:rPr>
              <w:t xml:space="preserve"> panta trešās daļas atbilstību Direktīvas 2003/87/EK 3.gf pantam. Pirmšķietami saskaņā ar Direktīvas 3.gf pantu dalībvalsts patstāvīgi nelemj par to, kurām kuģošanas sabiedrībām tā būs administrējošā dalībvalsts. Direktīvas 3.gf panta 1. punktā minētos kritērijus Eiropas Komisija ņem vērā, izveidojot Direktīvas 3.gf panta 2. punktā paredzēto sarakstu, savukārt dalībvalsts vadās tikai un vienīgi pēc šī Eiropas Komisijas izveidotā saraksta, proti, Latvija ir uzskatāma par administrējošo dalībvalsti tikai tām kuģošanas sabiedrībām, kurām Latvija ir par tādu noteikta Eiropas Komisijas izveidotajā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minētā Direktīvas 3.gf panta interpretācija ir kļūdaina, lūdzam izvērtēt likumprojekta 27. pantā ietvertā 32.</w:t>
            </w:r>
            <w:r w:rsidR="00000000" w:rsidRPr="00000000" w:rsidDel="00000000">
              <w:rPr>
                <w:vertAlign w:val="superscript"/>
                <w:rtl w:val="0"/>
              </w:rPr>
              <w:t xml:space="preserve">22</w:t>
            </w:r>
            <w:r w:rsidR="00000000" w:rsidRPr="00000000" w:rsidDel="00000000">
              <w:rPr>
                <w:rtl w:val="0"/>
              </w:rPr>
              <w:t xml:space="preserve"> panta trešās daļas 2. punkta atbilstību Direktīvas 2003/87/EK 3.gf panta 1. punkta b) apakšpunktam. Primšķietami minētajā direktīvas normā ar nosacījumu “ja kuģošanas sabiedrība nav reģistrēta dalībvalstī” tiek domāts gadījums, kad kuģošanas sabiedrība nav reģistrēta nevienā no Eiropas Savienības (turpmāk - ES) dalībvalstīm, jo, ja kuģošanas sabiedrība ir reģistrēta kādā no ES dalībvalstīm, tad saskaņā ar Direktīvas 2003/87/EK 3.gf panta 1. punkta a) apakšpunktu par administrējošo dalībvalsti būs atzīstama šī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attiecīgos jautājumus detalizēti regulē tieši piemērojamie ES tiesību akti (Regula 2015/757, kā arī Komisijas Deleģētā regula (ES) 2023/2917 un Komisijas Īstenošanas regula (ES) 2023/2449)), Satiksmes ministrijas ieskatā likumprojekta 27.pantā ietvertajā 32.</w:t>
            </w:r>
            <w:r w:rsidR="00000000" w:rsidRPr="00000000" w:rsidDel="00000000">
              <w:rPr>
                <w:vertAlign w:val="superscript"/>
                <w:rtl w:val="0"/>
              </w:rPr>
              <w:t xml:space="preserve">23 </w:t>
            </w:r>
            <w:r w:rsidR="00000000" w:rsidRPr="00000000" w:rsidDel="00000000">
              <w:rPr>
                <w:rtl w:val="0"/>
              </w:rPr>
              <w:t xml:space="preserve">panta pirmajā un otrajā daļā ietvertais regulējums ir deklaratīvs, savukārt ceturtajā daļā ietvertais pilnvarojums Ministru kabinetam ir nelietderīgs, jo attiecīgie Ministru kabineta noteikumi faktiski var izpausties tikai un vienīgi Regulas 2015/757 normu pārrakstīšanā. Ņemot vērā minēto, lūdzam papildināt likumprojekta 27. pantā ietverto 32.</w:t>
            </w:r>
            <w:r w:rsidR="00000000" w:rsidRPr="00000000" w:rsidDel="00000000">
              <w:rPr>
                <w:vertAlign w:val="superscript"/>
                <w:rtl w:val="0"/>
              </w:rPr>
              <w:t xml:space="preserve">23</w:t>
            </w:r>
            <w:r w:rsidR="00000000" w:rsidRPr="00000000" w:rsidDel="00000000">
              <w:rPr>
                <w:rtl w:val="0"/>
              </w:rPr>
              <w:t xml:space="preserve"> panta pirmo, otro un ceturto daļu ar atbilstošām norādēm uz Latvijas institūcijām, kas ir kompetentas veikt Regulā 2015/757 paredzētās darbības, piemēram,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dokumentus un informāciju saskaņā ar Regulas 2015/757 6. panta 6. un 7. punktu, 7. panta 4. punktu, 11. panta 1. punkta otro daļu, 11. panta 2. punktu un 11.a panta 2. punktu kuģošanas sabiedrība iesniedz Valsts vides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apstiprina kuģošanas sabiedrības iesniegtu monitoringa plānu vai izmaiņas monitoringa plānā Regulā 2015/757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verificētājs saskaņā ar Regulas 2015/757 17. panta 4. punktu informē Valsts vides dienestu un valsts sabiedrību ar ierobežotu atbildību “Latvijas Jūras administrācija” par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nelietderīgi ietvert likumprojekta 27. pantā ietvertajā 32.</w:t>
            </w:r>
            <w:r w:rsidR="00000000" w:rsidRPr="00000000" w:rsidDel="00000000">
              <w:rPr>
                <w:vertAlign w:val="superscript"/>
                <w:rtl w:val="0"/>
              </w:rPr>
              <w:t xml:space="preserve">23</w:t>
            </w:r>
            <w:r w:rsidR="00000000" w:rsidRPr="00000000" w:rsidDel="00000000">
              <w:rPr>
                <w:rtl w:val="0"/>
              </w:rPr>
              <w:t xml:space="preserve"> panta ceturtās daļas 1. un 5. punktā minēto pilnvarojumu Ministru kabinetam,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punkts dublē likumprojekta 27. pantā ietverto 32.</w:t>
            </w:r>
            <w:r w:rsidR="00000000" w:rsidRPr="00000000" w:rsidDel="00000000">
              <w:rPr>
                <w:vertAlign w:val="superscript"/>
                <w:rtl w:val="0"/>
              </w:rPr>
              <w:t xml:space="preserve">22</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 punktā paredzētie jautājumi (par verificētāju akreditāciju un savstarpējo atzīšanu) ir noregulēti tieši piemērojamos ES tiesību aktos (Regulā 2015/757, Eiropas Parlamenta un Padomes regulā (EK) Nr. 765/2008, Komisijas Deleģētajā regulā (ES) 2023/2917), kā arī likumā “Par atbilstības novērtēšanu” un tam pakārtotajos Ministru kabineta 2023. gada 19. decembra noteikumos Nr. 754 “Atbilstības novērtēšanas institūciju novērtēšanas, akreditācijas un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vai likumprojekta 27. panta ietvertā 32.</w:t>
            </w:r>
            <w:r w:rsidR="00000000" w:rsidRPr="00000000" w:rsidDel="00000000">
              <w:rPr>
                <w:vertAlign w:val="superscript"/>
                <w:rtl w:val="0"/>
              </w:rPr>
              <w:t xml:space="preserve">35</w:t>
            </w:r>
            <w:r w:rsidR="00000000" w:rsidRPr="00000000" w:rsidDel="00000000">
              <w:rPr>
                <w:rtl w:val="0"/>
              </w:rPr>
              <w:t xml:space="preserve"> panta piektā daļa būtu papildināma ar noteikumu, ka Valsts vides dienesta lēmuma apstrīdēšana neaptur tā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1)Papildināts 32.</w:t>
            </w:r>
            <w:r w:rsidR="00000000" w:rsidRPr="00000000" w:rsidDel="00000000">
              <w:rPr>
                <w:vertAlign w:val="superscript"/>
                <w:rtl w:val="0"/>
              </w:rPr>
              <w:t xml:space="preserve">15 </w:t>
            </w:r>
            <w:r w:rsidR="00000000" w:rsidRPr="00000000" w:rsidDel="00000000">
              <w:rPr>
                <w:rtl w:val="0"/>
              </w:rPr>
              <w:t xml:space="preserve">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2)Vēršam uzmanību uz to, ka kuģošanas sabiedrības netiek tikai piešķirtas saskaņā ar Eiropas Komisijas sarakstu. Komisijas īstenošanas 2024. gada 30. janvāra lēmums 2024/411 par kuģošanas sabiedrību sarakstu, kurā norādītas kuģošanas sabiedrību administrējošās iestādes saskaņā ar Eiropas Parlamenta un Padomes Direktīvu 2003/87/EK nosaka, ka Latvija ir administrējošā dalībvalsts 8 kuģošanas sabiedrībām, šobrīd Latvijai jau ir piešķirtas 18 kuģošanas sabiedrības saskaņā ar Direktīvas 2003/87/EK 3.gf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3)Precizēts likumprojekta 32.</w:t>
            </w:r>
            <w:r w:rsidR="00000000" w:rsidRPr="00000000" w:rsidDel="00000000">
              <w:rPr>
                <w:vertAlign w:val="superscript"/>
                <w:rtl w:val="0"/>
              </w:rPr>
              <w:t xml:space="preserve">23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4)Papildināts likumprojekta 32.</w:t>
            </w:r>
            <w:r w:rsidR="00000000" w:rsidRPr="00000000" w:rsidDel="00000000">
              <w:rPr>
                <w:vertAlign w:val="superscript"/>
                <w:rtl w:val="0"/>
              </w:rPr>
              <w:t xml:space="preserve">35</w:t>
            </w:r>
            <w:r w:rsidR="00000000" w:rsidRPr="00000000" w:rsidDel="00000000">
              <w:rPr>
                <w:rtl w:val="0"/>
              </w:rPr>
              <w:t xml:space="preserve"> pants ar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32.</w:t>
            </w:r>
            <w:r w:rsidR="00000000" w:rsidRPr="00000000" w:rsidDel="00000000">
              <w:rPr>
                <w:vertAlign w:val="superscript"/>
                <w:rtl w:val="0"/>
              </w:rPr>
              <w:t xml:space="preserve">21</w:t>
            </w:r>
            <w:r w:rsidR="00000000" w:rsidRPr="00000000" w:rsidDel="00000000">
              <w:rPr>
                <w:rtl w:val="0"/>
              </w:rPr>
              <w:t xml:space="preserve"> un 32.</w:t>
            </w:r>
            <w:r w:rsidR="00000000" w:rsidRPr="00000000" w:rsidDel="00000000">
              <w:rPr>
                <w:vertAlign w:val="superscript"/>
                <w:rtl w:val="0"/>
              </w:rPr>
              <w:t xml:space="preserve">23</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un 1. panta otrajā daļā, izņemot kūdru, kā arī uz citiem energoproduktiem, kas minēti likuma “Par akcīzes nodokli” pielikumā,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četrpadsmitā daļa neattiecas uz kūdru.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atļaujas izsniegšanu un grozījumu veikšanu atļaujā maksājama valsts nodeva. Valsts nodeva netiek atmaksāta, ja tiek pieņemts lēmums par atteikumu izsniegt atļauju vai veikt grozījumus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nodevas apmēru, samaksas kārtību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sabiedrības pienākums ir regulāri kontrolēt siltumnīcefekta gāzu emisiju apjomu, kā arī tai kuģošanas sabiedrībai uz kuru attiecas šā likuma 32.</w:t>
            </w:r>
            <w:r w:rsidR="00000000" w:rsidRPr="00000000" w:rsidDel="00000000">
              <w:rPr>
                <w:vertAlign w:val="superscript"/>
                <w:rtl w:val="0"/>
              </w:rPr>
              <w:t xml:space="preserve">22 </w:t>
            </w:r>
            <w:r w:rsidR="00000000" w:rsidRPr="00000000" w:rsidDel="00000000">
              <w:rPr>
                <w:rtl w:val="0"/>
              </w:rPr>
              <w:t xml:space="preserve">panta pirmā daļa, nodrošināt nepārtrauktu dalību Eiropas Savienības emisijas kvotu tirdzniecības sistēmā un tās darbību radīto siltumnīcefekta gāzu emisiju monitoringu un sniegt informāciju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un informāciju saskaņā ar regulas 2015/757 6. panta 6. un 7. punktu, 7. panta 4. punktu, 11. panta 1. punkta otro daļu, 11. panta 2. punktu un 11.a panta 2. punktu kuģošanas sabiedrība iesniedz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apstiprina kuģošanas sabiedrības iesniegtu monitoringa plānu vai izmaiņas monitoringa plānā regulā 2015/757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Verificētājs saskaņā ar regulas 2015/757 17. panta 4. punktu informē Valsts vides dienestu un valsts sabiedrību ar ierobežotu atbildību “Latvijas Jūras administrācija” par atbilstības dokumenta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 valsts sabiedrība ar ierobežotu atbildību "Latvijas Jūras administrācija" un Valsts vides dienests atbilstoši kompetencei uzrauga un kontrolē regulas 2015/757 kuģošanas sabiedrībai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Valsts vides dienests saskaņā ar šā panta otro daļu apstiprina agregēto emisiju datus kuģošanas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sz w:val="20"/>
                <w:vertAlign w:val="superscript"/>
                <w:rtl w:val="0"/>
              </w:rPr>
              <w:t xml:space="preserve">20</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lēmuma apstrīdēšana neaptur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un 32.</w:t>
            </w:r>
            <w:r w:rsidR="00000000" w:rsidRPr="00000000" w:rsidDel="00000000">
              <w:rPr>
                <w:vertAlign w:val="superscript"/>
                <w:rtl w:val="0"/>
              </w:rPr>
              <w:t xml:space="preserve">21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kā arī uz energoproduktiem, uz kuriem attiecas likuma “Par akcīzes nodokli” uzliktās prasības,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siltumnīcefekta gāzu emisijas atļaujas izsniegšanu un grozīšanu maksājama valsts nodeva. Ministru kabinets nosaka nodevas maksāšanas kārtību, likmes, atvieglojumus un komercdarbības atbalsta piešķiršanas nosacījumus attiecībā uz plānotajiem nodevas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 saskaņā ar Eiropas Parlamenta un Padomes direktīvu 2003/87/EK.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Klimata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veic siltumnīcefekta gāzu emisiju monitoringu, ziņošanu un verifikāciju saskaņā ar Eiropas Parlamenta un Padomes 2015. gada 29. aprīļa regulā (ES) 2015/757 par jūras transporta radīto siltumnīcefekta gāzu emisiju monitoringu, ziņošanu un verifikāciju un ar ko groza direktīvu 2009/16/EK (turpmāk – regula 2015/757), un šajā pantā noteikto kārtību sniedz informāciju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uz kuru attiecas šā likuma 32.</w:t>
            </w:r>
            <w:r w:rsidR="00000000" w:rsidRPr="00000000" w:rsidDel="00000000">
              <w:rPr>
                <w:vertAlign w:val="superscript"/>
                <w:rtl w:val="0"/>
              </w:rPr>
              <w:t xml:space="preserve">22</w:t>
            </w:r>
            <w:r w:rsidR="00000000" w:rsidRPr="00000000" w:rsidDel="00000000">
              <w:rPr>
                <w:rtl w:val="0"/>
              </w:rPr>
              <w:t xml:space="preserve">  panta pirmā daļa vai regulā 2015/757 noteiktās prasības, un kuras administrējošā dalībvalsts ir Latvija, katru gadu sagatavo agregēto emisiju datus uzņēmuma līmenī saskaņā ar regulas 2015/757 II nodaļas noteikto formātu, kurš verificēts saskaņā ar regulas 2015/757 III nodaļu, un kārtību iesniedz Valsts vides dienestam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valsts sabiedrība ar ierobežotu atbildību "Latvijas Jūras administrācija" un Valsts vides dienests atbilstoši kompetencei uzrauga un kontrolē regulas 2015/757 kuģošanas sabiedrībai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sabiedrībai piemēro nododamo emisijas kvotu apjomu un netiek piemērots kvotu nodošanas pienākums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veic siltumnīcefekta gāzu emisiju monitoringu, izstrādā emisiju monitoringa plānu, sagatavo un atbilstoši informācijas apmaiņas kārtībai iesniedz Valsts vides dienestam verificētu ikgadēju emisiju ziņojumu,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pienākumi attiecībā uz šīs daļas 2. punktā minēto agregēto emisiju datus kuģošanas sabiedrības līmenī un monitoringa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verificētāja pienākumus attiecībā uz šīs daļas 2. punktā minētajiem ziņojumiem un monitoringa plānu verifikāciju un atbilstības dokumenta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verificētāja akreditācijas atbilstību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vertAlign w:val="superscript"/>
                <w:rtl w:val="0"/>
              </w:rPr>
              <w:t xml:space="preserve">19</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uzliek regulas 2023/956 26. pantā un regulas 2023/1773 16. pantā noteiktos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25. 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ievietot detalizētu atsauci uz likuma "Par akcīzes nodokli" normām, kas ietver atsauci uz likumprojekta 32.</w:t>
            </w:r>
            <w:r w:rsidR="00000000" w:rsidRPr="00000000" w:rsidDel="00000000">
              <w:rPr>
                <w:vertAlign w:val="superscript"/>
                <w:rtl w:val="0"/>
              </w:rPr>
              <w:t xml:space="preserve">17</w:t>
            </w:r>
            <w:r w:rsidR="00000000" w:rsidRPr="00000000" w:rsidDel="00000000">
              <w:rPr>
                <w:rtl w:val="0"/>
              </w:rPr>
              <w:t xml:space="preserve"> panta četrpadsmitajā daļā minētajiem energoproduktiem, tādējādi nodrošinot skaidru un nepārprotamu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w:t>
            </w:r>
            <w:r w:rsidR="00000000" w:rsidRPr="00000000" w:rsidDel="00000000">
              <w:rPr>
                <w:vertAlign w:val="superscript"/>
                <w:rtl w:val="0"/>
              </w:rPr>
              <w:t xml:space="preserve">17 </w:t>
            </w:r>
            <w:r w:rsidR="00000000" w:rsidRPr="00000000" w:rsidDel="00000000">
              <w:rPr>
                <w:rtl w:val="0"/>
              </w:rPr>
              <w:t xml:space="preserve">panta četrpadsmitā daļa un pants papildināts ar septiņpadsmito daļu, lai nodrošinātu skaidru un nepārprotamu tiesību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w:t>
            </w:r>
            <w:r w:rsidR="00000000" w:rsidRPr="00000000" w:rsidDel="00000000">
              <w:rPr>
                <w:b w:val="1"/>
                <w:vertAlign w:val="superscript"/>
                <w:rtl w:val="0"/>
              </w:rPr>
              <w:t xml:space="preserve">4 </w:t>
            </w:r>
            <w:r w:rsidR="00000000" w:rsidRPr="00000000" w:rsidDel="00000000">
              <w:rPr>
                <w:b w:val="1"/>
                <w:rtl w:val="0"/>
              </w:rPr>
              <w:t xml:space="preserve">nodaļa Eiropas Savienības emisijas kvotu tirdzniecības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15</w:t>
            </w:r>
            <w:r w:rsidR="00000000" w:rsidRPr="00000000" w:rsidDel="00000000">
              <w:rPr>
                <w:b w:val="1"/>
                <w:rtl w:val="0"/>
              </w:rPr>
              <w:t xml:space="preserve"> pants. Eiropas Savienības emisijas kvotu tirdzniecības sistēmas darbību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gaisa kuģa operators un kuģošanas sabiedrība, kura veic šā likuma 2. pielikuma I., II. un III. daļā minētās darbības, vai degvielas un kurināmā operators, kurš nodod degvielu un kurināmo patēriņam šā likuma 2. pielikuma IV. daļas 1. punktā minētajām darbībām, izpilda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pasākumus siltumnīcefekta gāzu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uzrauga un kontrolē darbības datus un radīto siltumnīcefekta gāzu emisiju apjomu, veicot monitoringu, saskaņā ar šā likuma 32.</w:t>
            </w:r>
            <w:r w:rsidR="00000000" w:rsidRPr="00000000" w:rsidDel="00000000">
              <w:rPr>
                <w:vertAlign w:val="superscript"/>
                <w:rtl w:val="0"/>
              </w:rPr>
              <w:t xml:space="preserve">17</w:t>
            </w:r>
            <w:r w:rsidR="00000000" w:rsidRPr="00000000" w:rsidDel="00000000">
              <w:rPr>
                <w:rtl w:val="0"/>
              </w:rPr>
              <w:t xml:space="preserve">, 32.</w:t>
            </w:r>
            <w:r w:rsidR="00000000" w:rsidRPr="00000000" w:rsidDel="00000000">
              <w:rPr>
                <w:vertAlign w:val="superscript"/>
                <w:rtl w:val="0"/>
              </w:rPr>
              <w:t xml:space="preserve">21</w:t>
            </w:r>
            <w:r w:rsidR="00000000" w:rsidRPr="00000000" w:rsidDel="00000000">
              <w:rPr>
                <w:rtl w:val="0"/>
              </w:rPr>
              <w:t xml:space="preserve"> un 32.</w:t>
            </w:r>
            <w:r w:rsidR="00000000" w:rsidRPr="00000000" w:rsidDel="00000000">
              <w:rPr>
                <w:vertAlign w:val="superscript"/>
                <w:rtl w:val="0"/>
              </w:rPr>
              <w:t xml:space="preserve">23</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izpilda šajā likumā noteikto obligāto prasību par emisijas kvotu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līdzekļus, kas gūti no darījumiem ar tam bez maksas piešķirtajām emisijas kvotām, ja tādas saņemtas, izlieto tikai saskaņā ar šā likuma 32.</w:t>
            </w:r>
            <w:r w:rsidR="00000000" w:rsidRPr="00000000" w:rsidDel="00000000">
              <w:rPr>
                <w:vertAlign w:val="superscript"/>
                <w:rtl w:val="0"/>
              </w:rPr>
              <w:t xml:space="preserve">28</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Eiropas Savienības emisijas kvotu tirdzniecības sistēmu administrējošām institūcijām Latvijā šajā likumā un uz tā pamata izdotajos normatīvajos aktos paredzēto informāciju, tai skaitā informāciju par siltumnīcefekta gāzu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16</w:t>
            </w:r>
            <w:r w:rsidR="00000000" w:rsidRPr="00000000" w:rsidDel="00000000">
              <w:rPr>
                <w:b w:val="1"/>
                <w:rtl w:val="0"/>
              </w:rPr>
              <w:t xml:space="preserve"> pants.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Iekārtai, kurā tiek veikta viena vai vairākas šā likuma 2. pielikuma I. daļā minētās darbības, operators saņem šā likuma 32.</w:t>
            </w:r>
            <w:r w:rsidR="00000000" w:rsidRPr="00000000" w:rsidDel="00000000">
              <w:rPr>
                <w:vertAlign w:val="superscript"/>
                <w:rtl w:val="0"/>
              </w:rPr>
              <w:t xml:space="preserve">18</w:t>
            </w:r>
            <w:r w:rsidR="00000000" w:rsidRPr="00000000" w:rsidDel="00000000">
              <w:rPr>
                <w:rtl w:val="0"/>
              </w:rPr>
              <w:t xml:space="preserve">  pantā minēto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operatoram nav izsniegta atbilstoša siltumnīcefekta gāzu emisijas atļauja, tas nedrīkst uzsākt vai turpināt veikt šā likuma 2. pielikuma I. daļā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 pielikuma I. daļā minētās robežvērtības ir attiecināmas uz ražošanas jaudu vai produkciju. Operators, kurš vienā iekārtā veic vairākas šā likuma 2. pielikuma I. daļā minētās darbības, šādu darbību jaudas 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likuma 2. pielikuma I. daļā minētās darbības ražošanas jaudas robežvērtības kādā iekārtā tiek pārsniegtas, tad, ņemot vērā šā likuma 2. pielikuma I. daļā minētos nosacījumus, siltumnīcefekta gāzu emisijas atļaujā ietver visas tehniskās vienības, kurās tiek sadedzināts kurināmais, izņemot tehniskās vienības bīstamo atkritumu un sadzīves atkritumu sadedzināšanai.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tehniskajā vienībā tiek veikta darbība, kurai robežvērtība nav izteikta kā kopējā nominālā ievadītā siltumspēja, tad, lai konstatētu iekārtas iekļaušanu Eiropas Savienības emisijas kvotu tirdzniecības sistēmā, šīs darbības robežvērtībai tiek noteikta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emisijas kvotu tirdzniecības sistēmā neiekļauj iekārtas vai iekārtu daļas, kuras izmanto jaunu produktu vai ražošanas procesu pētīšanai, izstrādei vai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ražošanas procesu izmaiņu rezultātā, kas veiktas, lai samazinātu siltumnīcefekta gāzu emisijas, Eiropas Savienības emisijas kvotu tirdzniecības sistēmā iekļautas kurināmā sadedzināšanas iekārtas tehnisko vienību kopējā nominālā ievadītā siltumspēja vairs nesasniedz 20 megavatus, attiecīgās iekārtas operators var nolemt saglabāt dalību Eiropas Savienības emisijas kvotu tirdzniecības sistēmā līdz esošā šā likuma 32.</w:t>
            </w:r>
            <w:r w:rsidR="00000000" w:rsidRPr="00000000" w:rsidDel="00000000">
              <w:rPr>
                <w:vertAlign w:val="superscript"/>
                <w:rtl w:val="0"/>
              </w:rPr>
              <w:t xml:space="preserve">18</w:t>
            </w:r>
            <w:r w:rsidR="00000000" w:rsidRPr="00000000" w:rsidDel="00000000">
              <w:rPr>
                <w:rtl w:val="0"/>
              </w:rPr>
              <w:t xml:space="preserve"> panta ceturtajā daļā minētā perioda piecu gadu cikla beigām vai līdz nākamā piecu gadu cikla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paziņo Eiropas Komisijai par izmaiņām Eiropas Komisijai iesniegtajā sarakstā saskaņā ar šā likuma 32.</w:t>
            </w:r>
            <w:r w:rsidR="00000000" w:rsidRPr="00000000" w:rsidDel="00000000">
              <w:rPr>
                <w:vertAlign w:val="superscript"/>
                <w:rtl w:val="0"/>
              </w:rPr>
              <w:t xml:space="preserve">24</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operators veic darbību bez šā panta pirmajā daļā minētās atļaujas, Valsts vides dienests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17</w:t>
            </w:r>
            <w:r w:rsidR="00000000" w:rsidRPr="00000000" w:rsidDel="00000000">
              <w:rPr>
                <w:b w:val="1"/>
                <w:rtl w:val="0"/>
              </w:rPr>
              <w:t xml:space="preserve"> pants. Degvielas un kurināmā operatoru darbība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2. pielikuma IV. daļas 1. punktā minētās darbības un nodod degvielu vai kurināmo patēriņam vienai vai vairākām šā likuma 2. pielikuma IV. daļas 1. punktā minētajām darbībām, Valsts vides dienestā saņem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un kurināmā operators, kurš nav saņēmis šā panta pirmajā daļā minēto atļauju, nedrīkst uzsākt vai turpināt nodot degvielu un kurināmo patēriņam šā likuma 2. pielikuma IV. daļas 1. 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Degvielas un kurināmā operatora pienākums ir regulāri kontrolēt siltumnīcefekta gāzu emisiju apjomu, nodrošināt nepārtrauktu dalību Eiropas Savienības emisijas kvotu tirdzniecības sistēmā un tās darbību radīto siltumnīcefekta gāzu emisiju monitoringu un sniegt informāciju atļaujas izsniedzējam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uzsāktu vai turpinātu darbību Eiropas Savienības emisijas kvotu tirdzniecības sistēmas ēku, autotransporta un papildu sektoros, degvielas un kurināmā operators sagatavo tā radīto siltumnīcefekta gāzu emisiju monitoringa plānu un iesniedz to Valsts vides dienestam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dati un monitoringa plāns ir pieejami siltumnīcefekta gāzu emisijas atļaujas izsniedzējam, kompetentajām institūcijām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un kurināmā operators katru gadu līdz 31. maijam nodod tādu emisijas kvotu apjomu, kas ir vienāds ar degvielas un kurināmā operatora kopējām emisijām, kuras atbilst patēriņam nodotajiem degvielas un kurināmā daudzumiem iepriekšējā kalendāra gadā un atbilst šā likuma 2. pielikuma IV. daļas 1. punktā minētajai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Degvielas un kurināmā operators katru gadu līdz 15. aprīlim sagatavo ikgadējo emisiju ziņojumu par Eiropas Savienības emisijas kvotu tirdzniecības sistēmas ēku, autotransporta un papildu sektoros veiktajām darbībām un radīto siltumnīcefekta gāzu emisiju apjomu iepriekšējā kalendāra gadā, kā arī nodrošina minētā ziņojuma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Degvielas un kurināmā operators katru gadu līdz 15. aprīlim iesniedz verificētus šā panta septītajā daļā minētos ziņojumus un verificētāja ziņojumu Valsts vides dienestam izvērtēšanai un ziņojumu apstiprināšanai vai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Degvielas un kurināmā operatoram, kuram šā panta septītajā daļā minētais ziņojums līdz attiecīgā gada 30. aprīlim nav apstiprināts vai ir atzīts par neatbilstošu, ir liegta iespēja veikt darījumus ar emisijas kvotām. Minētos darījumus veic pēc šā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vides dienests pārbauda un apstiprina vai noraida šā panta septītajā daļā minēto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Degvielas un kurināmā operators katru gadu, iesniedzot šā panta septītajā daļā minēto ziņojumu, papildus ziņo par to izmaksu vidējo daļu, kuras saistītas ar emisijas kvotu nodošanu saskaņā ar šā panta sesto daļu un kuras degvielas un kurināmā operators ir pārnesis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Eiropas Savienības emisijas kvotu tirdzniecības sistēmu ēku, autotransporta un papildu sektoros attiecināmi šā likuma 32.</w:t>
            </w:r>
            <w:r w:rsidR="00000000" w:rsidRPr="00000000" w:rsidDel="00000000">
              <w:rPr>
                <w:vertAlign w:val="superscript"/>
                <w:rtl w:val="0"/>
              </w:rPr>
              <w:t xml:space="preserve">19</w:t>
            </w:r>
            <w:r w:rsidR="00000000" w:rsidRPr="00000000" w:rsidDel="00000000">
              <w:rPr>
                <w:rtl w:val="0"/>
              </w:rPr>
              <w:t xml:space="preserve">  pants, 32.</w:t>
            </w:r>
            <w:r w:rsidR="00000000" w:rsidRPr="00000000" w:rsidDel="00000000">
              <w:rPr>
                <w:vertAlign w:val="superscript"/>
                <w:rtl w:val="0"/>
              </w:rPr>
              <w:t xml:space="preserve">27</w:t>
            </w:r>
            <w:r w:rsidR="00000000" w:rsidRPr="00000000" w:rsidDel="00000000">
              <w:rPr>
                <w:rtl w:val="0"/>
              </w:rPr>
              <w:t xml:space="preserve">  panta pirmā, otrā, trešā un sestā daļa, 32.</w:t>
            </w:r>
            <w:r w:rsidR="00000000" w:rsidRPr="00000000" w:rsidDel="00000000">
              <w:rPr>
                <w:vertAlign w:val="superscript"/>
                <w:rtl w:val="0"/>
              </w:rPr>
              <w:t xml:space="preserve">29</w:t>
            </w:r>
            <w:r w:rsidR="00000000" w:rsidRPr="00000000" w:rsidDel="00000000">
              <w:rPr>
                <w:rtl w:val="0"/>
              </w:rPr>
              <w:t xml:space="preserve"> pants, 32.</w:t>
            </w:r>
            <w:r w:rsidR="00000000" w:rsidRPr="00000000" w:rsidDel="00000000">
              <w:rPr>
                <w:vertAlign w:val="superscript"/>
                <w:rtl w:val="0"/>
              </w:rPr>
              <w:t xml:space="preserve">30</w:t>
            </w:r>
            <w:r w:rsidR="00000000" w:rsidRPr="00000000" w:rsidDel="00000000">
              <w:rPr>
                <w:rtl w:val="0"/>
              </w:rPr>
              <w:t xml:space="preserve"> pants, 32.</w:t>
            </w:r>
            <w:r w:rsidR="00000000" w:rsidRPr="00000000" w:rsidDel="00000000">
              <w:rPr>
                <w:vertAlign w:val="superscript"/>
                <w:rtl w:val="0"/>
              </w:rPr>
              <w:t xml:space="preserve">31</w:t>
            </w:r>
            <w:r w:rsidR="00000000" w:rsidRPr="00000000" w:rsidDel="00000000">
              <w:rPr>
                <w:rtl w:val="0"/>
              </w:rPr>
              <w:t xml:space="preserve"> pants, 32.</w:t>
            </w:r>
            <w:r w:rsidR="00000000" w:rsidRPr="00000000" w:rsidDel="00000000">
              <w:rPr>
                <w:vertAlign w:val="superscript"/>
                <w:rtl w:val="0"/>
              </w:rPr>
              <w:t xml:space="preserve">33</w:t>
            </w:r>
            <w:r w:rsidR="00000000" w:rsidRPr="00000000" w:rsidDel="00000000">
              <w:rPr>
                <w:rtl w:val="0"/>
              </w:rPr>
              <w:t xml:space="preserve"> panta pirmā, trešā un ceturtā daļa un 32.</w:t>
            </w:r>
            <w:r w:rsidR="00000000" w:rsidRPr="00000000" w:rsidDel="00000000">
              <w:rPr>
                <w:vertAlign w:val="superscript"/>
                <w:rtl w:val="0"/>
              </w:rPr>
              <w:t xml:space="preserve">34</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darbības veikšanai Eiropas Savienības emisijas kvotu tirdzniecības sistēmas ēku, autotransporta un papildu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un ziņošanas nosacījumus par patēriņam nodotajiem degvielas un kurināmā daudzumiem;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monitoringa, ziņošanas un verifikācijas nosacījumus, ja degvielas un kurināmā operators nodod degvielu vai kurināmo patēriņam šā likuma 2. pielikuma I. un II. daļā minētajām darbībām vai ja patēriņam nodotā degviela vai kurināmais nodots darbībām, kas nav ietvertas šā likuma 2. pielikuma IV.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kompensāciju aprēķināšanas un izmaksas nosacījumus šīs daļas 3. punktā minētā patēriņa gadījumos pēc tā verifikācijas;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tiek novērtēta potenciālo degvielas un kurināmā operatoru atbilstība šā likuma 1. panta pirmās daļas 19.</w:t>
            </w:r>
            <w:r w:rsidR="00000000" w:rsidRPr="00000000" w:rsidDel="00000000">
              <w:rPr>
                <w:vertAlign w:val="superscript"/>
                <w:rtl w:val="0"/>
              </w:rPr>
              <w:t xml:space="preserve">3</w:t>
            </w:r>
            <w:r w:rsidR="00000000" w:rsidRPr="00000000" w:rsidDel="00000000">
              <w:rPr>
                <w:rtl w:val="0"/>
              </w:rPr>
              <w:t xml:space="preserve"> punktam un šā panta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Degvielas un kurināmā operatoru pienākumi Eiropas Savienības emisijas kvotu tirdzniecības sistēmas ēku, autotransporta un papildu sektoros ir attiecināma uz degvielu un kurināmo, kā definēts šā likuma 1. panta pirmās daļas 19.</w:t>
            </w:r>
            <w:r w:rsidR="00000000" w:rsidRPr="00000000" w:rsidDel="00000000">
              <w:rPr>
                <w:vertAlign w:val="superscript"/>
                <w:rtl w:val="0"/>
              </w:rPr>
              <w:t xml:space="preserve">5</w:t>
            </w:r>
            <w:r w:rsidR="00000000" w:rsidRPr="00000000" w:rsidDel="00000000">
              <w:rPr>
                <w:rtl w:val="0"/>
              </w:rPr>
              <w:t xml:space="preserve"> punktā un 1. panta otrajā daļā, izņemot kūdru, kā arī uz citiem energoproduktiem, kas minēti likuma “Par akcīzes nodokli” pielikumā, kurus sadedzina šā likuma 2. pielikuma IV. daļas 1. punktā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Šajā pantā ietvertās prasības nav piemērojamas komersantiem, kas patēriņam nodod tikai ilgtspējīgu atjaunīgo degvielu un kurināmo, kura oglekļa dioksīda emisijas faktors ir nulle.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degvielas un kurināmā operators nodod degvielu un kurināmo vienai vai vairākām šā likuma 2. pielikuma IV. daļas 1. punktā minētajām darbībām bez šā panta pirmajā daļā minētās atļaujas, Valsts vides dienests pieņem lēmumu par pienākumu degvielas un kurināmā operatoram pārtraukt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panta četrpadsmitā daļa neattiecas uz kūdru.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18</w:t>
            </w:r>
            <w:r w:rsidR="00000000" w:rsidRPr="00000000" w:rsidDel="00000000">
              <w:rPr>
                <w:b w:val="1"/>
                <w:rtl w:val="0"/>
              </w:rPr>
              <w:t xml:space="preserve">  pants. Siltumnīcefekta gāzu emisijas atļaujas izsniegšana, grozīšana un atcelšana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veicot Eiropas Savienības emisijas kvotu tirdzniecības sistēmas darbības, ievēro siltumnīcefekta gāzu emisijas atļaujā noteiktos monitoringa nosacījumus un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emisijas atļauju iekārtas darbībai izsniedz, groza un atceļ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informē Valsts vides dienestu par visām plānotajām izmaiņām, kas skar iekārtas būtību, darbību, paplašināšanu vai jaudas samazināšanu, kuru dēļ ir nepieciešams veikt grozījumus operatoram izsniegtajā siltumnīcefekta gāzu emisijas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emisijas atļauju operatoram izsniedz katram Eiropas Savienības emisijas kvotu tirdzniecības sistēmas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ceturtais periods – no 2021.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piektais un turpmākie periodi – 10 kalendāra gadi, sākot ar 2031.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ceturtās daļas 1. punktā noteiktā perioda pirmajā piecu gadu posmā siltumnīcefekta gāzu emisijas atļauju var saņemt arī par darbībām, kuru robežvērtības nepārsniedz šā likuma 2. pielikuma I daļā minēto darbību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siltumnīcefekta gāzu emisijas atļaujas nosacījumus saskaņo ar attiecīgajai iekārtai atbilstošajos tiesību aktos piesārņojošo darbību jomā noteiktajā kārtībā izsniegtas A vai B kategorijas piesārņojošās darbības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izsniedz, groza un atceļ siltumnīcefekta gāzu emisijas atļauju Eiropas Savienības emisijas kvotu tirdzniecības sistēmas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iesniegumā siltumnīcefekta gāzu emisijas atļaujas saņemšanai un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19</w:t>
            </w:r>
            <w:r w:rsidR="00000000" w:rsidRPr="00000000" w:rsidDel="00000000">
              <w:rPr>
                <w:b w:val="1"/>
                <w:rtl w:val="0"/>
              </w:rPr>
              <w:t xml:space="preserve"> pants. Valsts nodeva par siltumnīcefekta gāzu emisijas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siltumnīcefekta gāzu emisijas atļaujas izsniegšanu un grozījumu veikšanu atļaujā maksājama valsts nodeva. Valsts nodeva netiek atmaksāta, ja tiek pieņemts lēmums par atteikumu izsniegt atļauju vai veikt grozījumus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valsts nodevas apmēru, samaksas kārtību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20</w:t>
            </w:r>
            <w:r w:rsidR="00000000" w:rsidRPr="00000000" w:rsidDel="00000000">
              <w:rPr>
                <w:b w:val="1"/>
                <w:rtl w:val="0"/>
              </w:rPr>
              <w:t xml:space="preserve"> pants. Gaisa kuģu operatoru darbība Eiropas Savienības emisijas kvotu tirdzniecības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sistēmā iekļauj tos gaisa kuģa operatora lidojumus, kuri veikti no lidlauka vai uz lidlauku, kas atrodas Eiropas Savienības emisijas kvotu tirdzniecības sistēmas dalībvalsts teritorijā, un norādīti šā likuma 2. pielikuma II.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 ir gaisa kuģa operatora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operatoram ir spēkā esoša darbības licence, kuru izdevusi Latvijas Republika saskaņā ar Eiropas Parlamenta un Padomes 2008. gada 24. septembra regulu (EK) Nr. 1008/2008 par kopīgiem noteikumiem gaisa pārvadājumu pakalpojumu sniegšanai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operatoram ir spēkā esoša darbības licence, kuru izdevusi valsts, kas nav Eiropas Savienības emisijas kvotu tirdzniecības sistēmas dalībvalsts, un Latvijas Republika ir dalībvalsts ar lielāko aprēķināto aviācijas emisiju daudzumu lidojumos, ko veicis attiecīgais gaisa kuģa operators bāzes gadā (kalendāra gads, kas sākas 2006. gada 1. janvārī, vai gaisa kuģa operatora darbības pirmais kalendāra gads tiem gaisa kuģu operatoriem, kuri aviācijas darbības sākuši pēc 2006.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21</w:t>
            </w:r>
            <w:r w:rsidR="00000000" w:rsidRPr="00000000" w:rsidDel="00000000">
              <w:rPr>
                <w:b w:val="1"/>
                <w:rtl w:val="0"/>
              </w:rPr>
              <w:t xml:space="preserve"> pants. Operatoru un gaisa kuģu operatoru veiktais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un gaisa kuģa operatora pienākums ir regulāri kontrolēt siltumnīcefekta gāzu emisiju apjomu, nodrošināt nepārtrauktu dalību Eiropas Savienības emisijas kvotu tirdzniecības sistēmā un tās darbību radīto siltumnīcefekta gāzu emisiju monitoringu un sniegt informāciju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uzsāktu vai turpinātu darbību Eiropas Savienības emisijas kvotu tirdzniecības sistēmā, operators vai gaisa kuģa operators sagatavo Eiropas Savienības emisijas kvotu tirdzniecības sistēmas darbību un to radīto siltumnīcefekta gāzu emisiju monitoringa plānu. Operators minēto plānu iesniedz apstiprināšanai Valsts vides dienestam, bet gaisa kuģa operators – valsts aģentūrai "Civilās aviācijas aģentūra" (turpmāk –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monitoringu gaisa kuģu veikto lidojumu ietekmei, kas nav saistīta ar oglekļa dioksīda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gaisa kuģa operatora sagatavotais siltumnīcefekta gāzu emisiju monitoringa plāns nav apstiprināts, tas nedrīkst uzsākt vai turpināt veikt Eiropas Savienības emisijas kvotu tirdzniecības sistēmas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plāns un ikgadējais emisiju ziņojums ir pieejami siltumnīcefekta gāzu emisijas atļaujas izsniedzējam, kontroles institūcijām, attiecīgajai pašvaldībai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un gaisa kuģa operators katru gadu līdz 15. martam sagatavo un nodrošina verificēšanu šādiem 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ikgadējam emisiju ziņojumam par veiktajām Eiropas Savienības emisijas kvotu tirdzniecības sistēmas darbībām un radīto siltumnīcefekta gāzu emisiju apjomu iepriekšējā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ziņojumam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ņemot vērā šā panta otrajā daļā minēto monitoringa plānu un ikgadējā datu monitoringa rezultātus, katru gadu līdz 15. martam sagatavo ikgadējo darbības līmeņa ziņojumu par iekārtas iepriekšējā gada darbības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Operators katru gadu līdz 15. martam iesniedz Valsts vides dienestam izvērtēšanai un apstiprināšanai vai noraidīšanai verificētus šā panta sestajā un septītajā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Gaisa kuģa operators katru gadu līdz 15. martam iesniedz Civilās aviācijas aģentūrai izvērtēšanai un apstiprināšanai vai noraidīšanai verificētus šā panta sestajā daļā minētos ziņojumus un verificētāja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Operatoram, kura šā panta sestajā un septītajā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Gaisa kuģa operatoram, kura šā panta sestajā daļā minētais ziņojums līdz attiecīgā gada 31. martam nav apstiprināts vai ir noraidīts, ir liegta iespēja veikt darījumus ar emisijas kvotām. Minētos darījumus veic pēc ziņojuma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veic Eiropas Savienības emisijas kvotu tirdzniecības sistēmas darbību radīto siltumnīcefekta gāzu emisiju monitoringu, kā arī sagatavo un atbilstoši informācijas apmaiņas kārtībai Eiropas Savienības emisijas kvotu tirdzniecības sistēmas ietvaros iesniedz verificētu ikgadēju emisiju un darbības līmeņa ziņojumu un informāciju par veiktajiem siltumnīcefekta gāzu emisiju samazināšanas pasākumiem un to finanšu līdzekļu izlietojumu, kuri gūti no darījumiem ar tam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pārbauda un apstiprina šīs daļas 1.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gaisa kuģa operators veic Eiropas Savienības emisijas kvotu tirdzniecības sistēmas darbību radīto siltumnīcefekta gāzu emisiju monitoringu, izstrādā emisiju monitoringa plānu, sagatavo un atbilstoši informācijas apmaiņas kārtībai Eiropas Savienības emisijas kvotu tirdzniecības sistēmas ietvaros iesniedz verificētu ikgadēju emisiju ziņojumu, sniedz informāciju par veiktajiem siltumnīcefekta gāzu emisiju samazināšanas pasākumiem un to finanšu līdzekļu izlietojumu, kuri gūti no darījumiem ar tam bez maksas piešķirtajām emisijas kvotām, kā arī bezmaksas emisijas kvotu noteikšanu, kas izriet no ilgtspējīgas aviācijas degvielas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gaisa kuģa operators iesniedz Civilās aviācijas aģentūrai informāciju par veikto šīs daļas 3. punktā un šā likuma 32.</w:t>
            </w:r>
            <w:r w:rsidR="00000000" w:rsidRPr="00000000" w:rsidDel="00000000">
              <w:rPr>
                <w:vertAlign w:val="superscript"/>
                <w:rtl w:val="0"/>
              </w:rPr>
              <w:t xml:space="preserve">21</w:t>
            </w:r>
            <w:r w:rsidR="00000000" w:rsidRPr="00000000" w:rsidDel="00000000">
              <w:rPr>
                <w:rtl w:val="0"/>
              </w:rPr>
              <w:t xml:space="preserve">  panta trešajā daļā noteikto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Civilās aviācijas aģentūra pārbauda un apstiprina šīs daļas 3. un 4. punktā minētos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verificētāji nodrošina šā panta sestajā un septītajā daļā minēto ziņojumu verificēšanu, un kārtību, kādā tiek novērtēta verificētāja atbilstība verifikācijas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operators vai gaisa kuģa operators veic darbību Eiropas Savienības emisijas kvotu tirdzniecības sistēmā, bet nav izpildījis šā panta otrajā daļā minētos pienākumus, Valsts vides dienests attiecībā uz operatoru un Civilās aviācijas aģentūra attiecībā uz gaisa kuģa operatoru pieņem lēmumu pārtraukt minēto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22 </w:t>
            </w:r>
            <w:r w:rsidR="00000000" w:rsidRPr="00000000" w:rsidDel="00000000">
              <w:rPr>
                <w:b w:val="1"/>
                <w:rtl w:val="0"/>
              </w:rPr>
              <w:t xml:space="preserve">pants. Eiropas Savienības emisijas kvotu tirdzniecības sistēmas darbības jūras transporta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sistēmu piemēro šā likuma 2. pielikuma III. daļā minētajām darbībām un siltumnīcefekta gāzēm.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emisijas kvotu tirdzniecības sistēmu, kvotu sadali un nodošanas prasību piemērošanu attiecībā uz jūras transporta darbībām piemēro 50 procentiem emisiju, ko rada kuģi, kuri iziet no kādas Eiropas Savienības emisijas kvotu tirdzniecības sistēmas dalībvalsts jurisdikcijā esošas piestāšanas ostas un ierodas piestāšanas ostā, kas nav nevienas Eiropas Savienības emisijas kvotu tirdzniecības sistēmas dalībvalsts jurisdikcijā, 50 procentiem emisiju, ko rada kuģi, kuri kādas Eiropas Savienības emisijas kvotu tirdzniecības sistēmas dalībvalsts jurisdikcijā esošā piestāšanas ostā ierodas no piestāšanas ostas, kas nav nevienas Eiropas Savienības emisijas kvotu tirdzniecības sistēmas dalībvalsts jurisdikcijā, 100 procentiem emisiju no kuģiem, kas kādas dalībvalsts jurisdikcijā esošā piestāšanas ostā ierodas no kādas Eiropas Savienības emisijas kvotu tirdzniecības sistēmas dalībvalsts jurisdikcijā esošas piestāšanas ostas, un 100 procentiem emisiju no kuģiem, kas atrodas kādas Eiropas Savienības emisijas kvotu tirdzniecības sistēmas dalībvalsts jurisdikcijā esošā piestāšanas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 ir kuģošanas sabiedrības administrējošā dalībvalsts,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 ir reģistrēta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kuģošanas sabiedrība nav reģistrēta Latvijā un tās kuģi pēdējo četru gadu laikā ir visbiežāk piestājuši Latvijā, veicot reisus, kas atbilst šā panta otrajā daļā minētajiem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kuģošanas sabiedrība nav reģistrēta Eiropas Savienības dalībvalstī un tās kuģi iepriekšējos četros monitoringa gados nav veikuši nevienu reisu, uz kuru attiecas šā panta pirmajā daļā minētā darbības joma, un kuģošanas sabiedrības kuģis Latvijā ir uzsācis vai pabeidzis savu pirmo reisu, uz kuru attiecas šā panta pirmajā daļā minētā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kuģošanas sabiedrība ir iekļauta Eiropas Komisijas īstenošanas lēmumā par kuģošanas sabiedrību sarakstu, kurā norādītas kuģošanas sabiedrību administrējošās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saskaņā ar līgumisku vienošanos galīgo atbildību par degvielas iegādi vai kuģa ekspluatāciju, vai abiem uzņemas nevis kuģošanas sabiedrība, bet cits subjekts, kuģošanas sabiedrība ir tiesīga no attiecīgā subjekta saņemt atlīdzību par izmaksām, ko rada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nododamo emisijas kvotu apjomu un atkāpes no kvotu nodošanas pienākuma kuģošanas sabiedrībām saskaņā ar šā likuma 32.</w:t>
            </w:r>
            <w:r w:rsidR="00000000" w:rsidRPr="00000000" w:rsidDel="00000000">
              <w:rPr>
                <w:vertAlign w:val="superscript"/>
                <w:rtl w:val="0"/>
              </w:rPr>
              <w:t xml:space="preserve">27</w:t>
            </w:r>
            <w:r w:rsidR="00000000" w:rsidRPr="00000000" w:rsidDel="00000000">
              <w:rPr>
                <w:rtl w:val="0"/>
              </w:rPr>
              <w:t xml:space="preserve">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23</w:t>
            </w:r>
            <w:r w:rsidR="00000000" w:rsidRPr="00000000" w:rsidDel="00000000">
              <w:rPr>
                <w:b w:val="1"/>
                <w:rtl w:val="0"/>
              </w:rPr>
              <w:t xml:space="preserve"> pants. Jūras transporta radīto siltumnīcefekta gāzu emisiju monitorings un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Kuģošanas sabiedrības pienākums ir regulāri kontrolēt siltumnīcefekta gāzu emisiju apjomu, kā arī tai kuģošanas sabiedrībai uz kuru attiecas šā likuma 32.</w:t>
            </w:r>
            <w:r w:rsidR="00000000" w:rsidRPr="00000000" w:rsidDel="00000000">
              <w:rPr>
                <w:vertAlign w:val="superscript"/>
                <w:rtl w:val="0"/>
              </w:rPr>
              <w:t xml:space="preserve">22 </w:t>
            </w:r>
            <w:r w:rsidR="00000000" w:rsidRPr="00000000" w:rsidDel="00000000">
              <w:rPr>
                <w:rtl w:val="0"/>
              </w:rPr>
              <w:t xml:space="preserve">panta pirmā daļa, nodrošināt nepārtrauktu dalību Eiropas Savienības emisijas kvotu tirdzniecības sistēmā un tās darbību radīto siltumnīcefekta gāzu emisiju monitoringu un sniegt informāciju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un informāciju saskaņā ar regulas 2015/757 6. panta 6. un 7. punktu, 7. panta 4. punktu, 11. panta 1. punkta otro daļu, 11. panta 2. punktu un 11.a panta 2. punktu kuģošanas sabiedrība iesniedz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apstiprina kuģošanas sabiedrības iesniegtu monitoringa plānu vai izmaiņas monitoringa plānā regulā 2015/757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Verificētājs saskaņā ar regulas 2015/757 17. panta 4. punktu informē Valsts vides dienestu un valsts sabiedrību ar ierobežotu atbildību “Latvijas Jūras administrācija” par atbilstības dokumenta izdošanu.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 valsts sabiedrība ar ierobežotu atbildību "Latvijas Jūras administrācija" un Valsts vides dienests atbilstoši kompetencei uzrauga un kontrolē regulas 2015/757 kuģošanas sabiedrībai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Valsts vides dienests saskaņā ar šā panta otro daļu apstiprina agregēto emisiju datus kuģošanas sabiedrības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24</w:t>
            </w:r>
            <w:r w:rsidR="00000000" w:rsidRPr="00000000" w:rsidDel="00000000">
              <w:rPr>
                <w:b w:val="1"/>
                <w:rtl w:val="0"/>
              </w:rPr>
              <w:t xml:space="preserve"> pants. Eiropas Savienības emisijas kvotu tirdzniecības sistēmas iekārtu saraksts bezmaksas emisijas kvotu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izstrādā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minētajam Eiropas Savienības emisijas kvotu tirdzniecības sistēmas 10 gadu perioda piecu gadu ciklam. Eiropas Savienības emisijas kvotu tirdzniecības sistēmas iekārtu sarakstu pēc saskaņošanas ar Eiropas Komisiju apstiprina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Iekārtu sarakstā ietver iekārtas, kurām izsniegta siltumnīcefekta gāzu emisijas atļauja. Iekārtu sarakstā iekļauj informāciju par iekārtu darbībām, siltuma un gāzu pārvadi, elektroenerģijas ražošanu un siltumnīcefekta gāzu emisijām apakšiekārtu līmenī iepriekšējos piecos secīgos kalendāra gados pirms iekārtu saraksta iesniegšanas Eiropas Komisijā. Iekārtu sarakstā nosaka ikgadējo bezmaksas emisijas kvotu sadalījumu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sarakstu izstrādā atbilstoši Eiropas Komisijas 2018. gada 19. decembra regulai (ES) 2019/331, ar ko nosaka Savienības mēroga pārejas noteikumus saskaņotai bezmaksas emisijas kvotu iedalei saskaņā ar Eiropas Parlamenta un Padomes direktīvas 2003/87/EK 10.a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sagatavotu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10 gadu perioda piecu gadu ciklam, operators atbilstoši Klimata un enerģētikas ministrijas pieprasījumam un Eiropas Savienības tieši piemērojamiem tiesību aktiem emisijas kvotu sadales jomā iesniedz Valsts vides dienestam pilnīgu un verificētu informāciju un datus, kas nepieciešami, lai noteiktu bezmaksas emisijas kvotu piešķīruma apjomu attiecīgajai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pieņem lēmumu par iesniegtās šā panta ceturtajā daļā minētās informācijas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vides dienests apstiprināto informāciju iesniedz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ik pēc pieciem gadiem iesniedz Eiropas Komisijai Ministru kabinetā apstiprināto Eiropas Savienības emisijas kvotu tirdzniecības sistēmas iekārtu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operatori sagatavo un iesniedz informāciju iekārtu saraksta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operatori, kuriem ir pienākums veikt pirmo vai kārtējo uzņēmuma energoauditu vai ieviest sertificētu vai pārsertificētu energopārvaldības sistēmu vai papildinātu vides pārvaldības sistēmu, iesniedz informāciju par energoefektivitātes paaugstināšanas 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operatori iesniedz klimatneitralitātes plānu iekārtas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sadalāmas bezmaksas emisijas kvotas iekārtām nozarēs un apakšnozarēs, ciktāl to aptver pasākumi, kuru mērķis ir novērst oglekļa dioksīda emisiju pārvirzi, atbilstoši Eiropas Padomes un Parlamenta 2023. gada 10. maija regulai (ES) 2023/956, ar ko izveido oglekļa ievedkorekcijas mehānismu (turpmāk – regula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izstrādājams iekārtu saraksts un aprēķināms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aprēķināms gaisa kuģa operatoram bez maksas piešķiramo emisijas kvotu apjoms, kā arī nodrošināma šo bezmaksas emisijas kvotu piešķiršana un atpakaļnodošana;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apstiprina Eiropas Savienības emisijas kvotu tirdzniecības sistēmas iekārtu sarakstu katram šā likuma 32.</w:t>
            </w:r>
            <w:r w:rsidR="00000000" w:rsidRPr="00000000" w:rsidDel="00000000">
              <w:rPr>
                <w:vertAlign w:val="superscript"/>
                <w:rtl w:val="0"/>
              </w:rPr>
              <w:t xml:space="preserve">18</w:t>
            </w:r>
            <w:r w:rsidR="00000000" w:rsidRPr="00000000" w:rsidDel="00000000">
              <w:rPr>
                <w:rtl w:val="0"/>
              </w:rPr>
              <w:t xml:space="preserve">  panta ceturtajā daļā minētā Eiropas Savienības emisijas kvotu tirdzniecības sistēmas 10 gadu perioda piecu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Klimata un enerģētikas ministrija pieņem lēmumu par bezmaksas emisijas kvotu piešķīruma atcelšanu operatoram un iekārtas izslēgšanu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notiek informācijas apmaiņa Eiropas Savienības emisijas kvotu tirdzniecības sistēmas ietvaros – tiek iesniegti iesniegumi bezmaksas emisijas kvotu piešķiršanai un tiek iesniegta informācija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25</w:t>
            </w:r>
            <w:r w:rsidR="00000000" w:rsidRPr="00000000" w:rsidDel="00000000">
              <w:rPr>
                <w:b w:val="1"/>
                <w:rtl w:val="0"/>
              </w:rPr>
              <w:t xml:space="preserve"> pants. Aviācijas kvotu sadales tabula un aviācijas bezmaksas emisijas kvotu piešķiršana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Ikviens gaisa kuģa operators, kura administrējošā dalībvalsts ir Latvijas Republika un kurš veic šā likuma 32.</w:t>
            </w:r>
            <w:r w:rsidR="00000000" w:rsidRPr="00000000" w:rsidDel="00000000">
              <w:rPr>
                <w:sz w:val="20"/>
                <w:vertAlign w:val="superscript"/>
                <w:rtl w:val="0"/>
              </w:rPr>
              <w:t xml:space="preserve">20</w:t>
            </w:r>
            <w:r w:rsidR="00000000" w:rsidRPr="00000000" w:rsidDel="00000000">
              <w:rPr>
                <w:rtl w:val="0"/>
              </w:rPr>
              <w:t xml:space="preserve">  panta otrajā daļā minētos lidojumus, var pieteikties uz bezmaksas emisijas kvotu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izvērtējot arī sabiedrības viedokli un ņemot vērā Eiropas Komisijas pieņemto lēmumu par kopējo kvotu daudzumu, kas piešķirams gaisa kuģu operatoriem, un tā grozījumus, pieņem lēmumu par emisijas kvotu piešķiršanu gaisa kuģa operatoram, kura administrējošā dalībvalsts ir Latvija, ne vēlāk kā triju mēnešu laikā pēc tam, kad Eiropas Komisija paziņojusi Klimata un enerģētikas ministrijai par Eiropas Komisijas lēmuma pieņemšanu par aviācijas kvotu sadales tabulu vai tās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sabiedrība ar ierobežotu atbildību "Latvijas Vides, ģeoloģijas un meteoroloģijas centrs" katru gadu līdz 30. jūnijam emisijas vienību reģistrā sadala emisijas kvotas pa gaisa kuģu operatoru kontiem, ievērojot Eiropas Komisijas apstiprināto aviācijas kvotu sadales tabulu,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operators sagatavo un iesniedz Civilās aviācijas aģentūrai informāciju aviācijas kvotu sadales tabulas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nosakāms emisijas kvotu daudzums visiem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26</w:t>
            </w:r>
            <w:r w:rsidR="00000000" w:rsidRPr="00000000" w:rsidDel="00000000">
              <w:rPr>
                <w:b w:val="1"/>
                <w:rtl w:val="0"/>
              </w:rPr>
              <w:t xml:space="preserve"> pants. Bezmaksas emisijas kvotu piešķiršana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ņemot vērā Eiropas Komisijas apstiprināto iekārtu sarakstu, tā grozījumus un normatīvos aktus emisijas kvotu sadales jomā, kā arī izvērtējot sabiedrības sniegto viedokli, pieņem lēmumu par bezmaksas emisijas kvotu piešķiršanu Eiropas Savienības emisijas kvotu tirdzniecības sistēmas iekārtu sarakstā iekļautajam operatoram ne vēlāk kā divu mēnešu laikā pēc tam, kad Eiropas Komisija paziņojusi Klimata un enerģētikas ministrijai par Eiropas Komisijas lēmuma pieņemšanu par iekārtu sarakstu vai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30. jūnijam emisijas vienību reģistrā sadala emisijas kvotas pa operatoru kontiem, ievērojot Eiropas Komisijas apstiprināto iekārtu sarakstu, Klimata un enerģētikas ministrijas lēmumus un Eiropas Savienības tieši piemērojamos tiesību aktus emisijas kvotu sadales jomā un emisijas kvotu izsoļu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jaunas iekārtas operators sagatavo un iesniedz iesniegumu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operatoram bez maksas piešķiramo emisijas kvotu apjoma grozīšanai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27</w:t>
            </w:r>
            <w:r w:rsidR="00000000" w:rsidRPr="00000000" w:rsidDel="00000000">
              <w:rPr>
                <w:b w:val="1"/>
                <w:rtl w:val="0"/>
              </w:rPr>
              <w:t xml:space="preserve"> pants.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kvotas īpašnieks var būt jebkura fiziska vai juridiska persona (turpmāk – persona). Persona, kurai pieder emisijas kvota, drīkst bez ierobežojumiem to pārskaitīt citai personai un veikt citas Eiropas Komisijas 2019. gada 12. marta deleģētajā regulā 2019/1122, ar ko attiecībā uz Savienības reģistra darbību papildina Eiropas Parlamenta un Padomes direktīvu 2003/87/EK, noteiktās darbības ar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Emisijas kvotas derīgums ir atkarīgs no tās izdošanas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2013. gada 1. janvāra izdotās emisijas kvotas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32.</w:t>
            </w:r>
            <w:r w:rsidR="00000000" w:rsidRPr="00000000" w:rsidDel="00000000">
              <w:rPr>
                <w:vertAlign w:val="superscript"/>
                <w:rtl w:val="0"/>
              </w:rPr>
              <w:t xml:space="preserve">18</w:t>
            </w:r>
            <w:r w:rsidR="00000000" w:rsidRPr="00000000" w:rsidDel="00000000">
              <w:rPr>
                <w:rtl w:val="0"/>
              </w:rPr>
              <w:t xml:space="preserve">   panta ceturtajā daļā noteikto periodu laikā izdotās emisijas kvotas ir beztermiņa, un tām tiek norādīts, kurā Eiropas Savienības emisijas kvotu tirdzniecības sistēmas 10 gadu periodā tās tikušas izdotas. Šīs emisijas kvotas ir derīgas emisijas kvotu nodošanai par to emisiju apjomu, kas radīts, sākot no minētā perioda pirmā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Emisijas kvotu nodošanai Latvijā ir derīgas arī emisijas kvotas, kuras izdevusi Eiropas Savienības dalībvalsts kompetentā institūcija vai citas valsts kompetentā institūcija, ja attiecīgās valsts izsniegtās emisijas kvotas ir atzinusi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gaisa kuģa operators vai kuģošanas sabiedrība uz kurām attiecas 32.</w:t>
            </w:r>
            <w:r w:rsidR="00000000" w:rsidRPr="00000000" w:rsidDel="00000000">
              <w:rPr>
                <w:vertAlign w:val="superscript"/>
                <w:rtl w:val="0"/>
              </w:rPr>
              <w:t xml:space="preserve">21</w:t>
            </w:r>
            <w:r w:rsidR="00000000" w:rsidRPr="00000000" w:rsidDel="00000000">
              <w:rPr>
                <w:rtl w:val="0"/>
              </w:rPr>
              <w:t xml:space="preserve"> panta pirmā daļa, katru gadu līdz 31. martam ievada emisijas vienību reģistrā datus par iekārtas, gaisa kuģa vai kuģošanas sabiedrības emitēto siltumnīcefekta gāzu apjomu iepriekšējā kalendāra gadā un katru gadu līdz 30. septembrim nodod emisijas kvotas, kas atbilst ievadītajam emisiju datu apjomam, pārskaitot tās no sava konta emisijas vienību reģistrā uz Eiropas Savienības emisijas kvotu dzēšanas kontu un vienlaikus nodrošinot šo emisijas kvotu dzēšanu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Pienākums nodot emisijas kvotas neattiecas uz oglekļa dioksīda apjomu, kurš ir uztverts un ķīmiski piesaistīts produktā vai kurš ir uztverts un transportēts uz pastāvīgas uzglabāšanas vietu, kurai ir spēkā esoša atļauja saskaņā ar likumā “Par zemes dzīlēm”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emisijas kvotu īpašnieka pieprasījuma valsts sabiedrība ar ierobežotu atbildību "Latvijas Vides, ģeoloģijas un meteoroloģijas centrs" kā valsts administrators emisijas vienību reģistrā dzēš attiecīgo emisijas kvotu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 izsola emisijas kvotas, kas nav piešķiramas operatoriem, gaisa kuģu operatoriem un kuģošanas sabiedrībām bez maksas un kas nav ieskaitītas tirgus stabilitātes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Republika izsola emisijas kvotas, kas aptver šā likuma 2. pielikuma IV. daļas 1. punktā minētās darbības, ja vien tās nav ieskaitītas tirgus stabilitātes rezervē. Emisijas kvotas, kas aptver šā likuma 2. pielikuma IV. daļas 1. punktā minētās darbības, izsola atsevišķi no emisijas kvotām, kas minētas šā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28</w:t>
            </w:r>
            <w:r w:rsidR="00000000" w:rsidRPr="00000000" w:rsidDel="00000000">
              <w:rPr>
                <w:b w:val="1"/>
                <w:rtl w:val="0"/>
              </w:rPr>
              <w:t xml:space="preserve"> pants. Finanšu līdzekļu izlietojums, kuri gūti no darījumiem ar emisijas kvotām, kas piešķirtas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maksas piešķirto emisijas kvotu, kā arī ar emisijas kvotām veikto darbību uzskaiti veic atbilstoši grāmatvedību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vai gaisa kuģa operators, kas gūst finanšu līdzekļus no darījumiem ar tam piešķirtajām bezmaksas emisijas kvotām, attiecīgos finanšu līdzekļus izlieto, lai kompensētu iepriekš veiktos vai plānotos siltumnīcefekta gāzu emisiju samazināšanas pasākumus, tai skaitā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darbībā izmantotās iekārtas vai tās daļu nomaiņa, lai šajā iekārtā būtu iespējams izmantot atjaunīgos energoresursus, elektroenerģiju vai tādas izejvielas, kas samazina attiecīgā operatora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savai darbībai izmantotā gaisa kuģa uzlabošana vai gaisa kuģa nomaiņa ar efektīvāku gaisa kuģi, tai skaitā tādu, kurā iespējams izmantot degvielu, kas ražota no atjaunīgiem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savā darbībā izmantotās iekārtas vai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 darbībā izmantotās siltumapgādes un elektroapgādes sistēmu un galapatērētāju energoefektivitātes uzlabošana, centralizētās siltumapgādes sistēmas paplašināšana un jaunu galapatērētāju pieslēgšana centralizētās siltumapgādes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jaunas atjaunīgus energoresursus izmantojošas iekārtas uzstādīšana un izmantošana, lai samazinātu valsts siltumnīcefekta gāzu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dabā balstītu risinājumu īstenošana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pieprasījumam valsts sabiedrība ar ierobežotu atbildību "Latvijas Vides, ģeoloģijas un meteoroloģijas centrs" sniedz Klimata un enerģētikas ministrijai informāciju par operatora un gaisa kuģa operatora veiktajiem darījumiem ar emisijas kvotām, kas nav šā likuma 32.</w:t>
            </w:r>
            <w:r w:rsidR="00000000" w:rsidRPr="00000000" w:rsidDel="00000000">
              <w:rPr>
                <w:vertAlign w:val="superscript"/>
                <w:rtl w:val="0"/>
              </w:rPr>
              <w:t xml:space="preserve">28</w:t>
            </w:r>
            <w:r w:rsidR="00000000" w:rsidRPr="00000000" w:rsidDel="00000000">
              <w:rPr>
                <w:rtl w:val="0"/>
              </w:rPr>
              <w:t xml:space="preserve"> panta ceturtajā daļā minētā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 šā likuma 32.</w:t>
            </w:r>
            <w:r w:rsidR="00000000" w:rsidRPr="00000000" w:rsidDel="00000000">
              <w:rPr>
                <w:vertAlign w:val="superscript"/>
                <w:rtl w:val="0"/>
              </w:rPr>
              <w:t xml:space="preserve">18</w:t>
            </w:r>
            <w:r w:rsidR="00000000" w:rsidRPr="00000000" w:rsidDel="00000000">
              <w:rPr>
                <w:rtl w:val="0"/>
              </w:rPr>
              <w:t xml:space="preserve"> panta ceturtajā daļā minēto Eiropas Savienības emisijas kvotu tirdzniecības sistēmas 10 gadu periodu piecu gadu ciklu beigās, ņemot vērā operatora un gaisa kuģa operatora sniegto informāciju, pārbauda operatora un gaisa kuģa operatora veiktos siltumnīcefekta gāzu emisiju samazināšanas pasākumus, kuri finansēti no operatora un gaisa kuģa operatora finanšu līdzekļiem, kas gūti no darījumiem ar tiem bez maksas piešķirtajām emisijas kvotām, un šo finanšu līdzekļu izlietojuma atbilstību šā panta otrajā daļā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panta ceturtajā daļā minētajā pārbaudē konstatē, ka finanšu līdzekļi nav izmantoti atbilstoši šā likuma nosacījumiem, Klimata un enerģētikas ministrija pieņem lēmumu par operatora un gaisa kuģa operatora pienākumu triju gadu laikā veikt šā panta otrajā daļā minētos pasākumus tādā finansiālajā apmērā, kas atbilst attiecīgi gūtajiem ienākumiem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šā panta piektajā daļā minētais lēmums netiek izpildīts vai tiek izpildīts daļēji, Klimata un enerģētikas ministrija pieņem lēmumu par operatora un gaisa kuģa operatora pienākumu finanšu līdzekļus, kas gūti no operatora un gaisa kuģa operatora darījumiem ar bez maksas piešķirtajām emisijas kvotām un nav izmantoti atbilstoši šā likuma nosacījumiem, atpakaļnodot un ieskaitīt Valsts kasē atvērtajā valsts pamatbudžeta ieņēmumu kontā atbilstoši valsts budžeta ieņēmumu klasifikācijai. Minētos finanšu līdzekļus izmanto Emisijas kvotu izsolīšanas instrumenta ietvaros atbilstoši Klimata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noteiktās prasības par to finanšu līdzekļu izmantošanu, kas gūti no darījumiem, attiecināmas arī uz operatoru un gaisa kuģa operatoru, kurš izstājas no Eiropas Savienības emisijas kvotu tirdzniecības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veicams šā panta sestajā daļā minēto neizmantoto finanšu līdzekļu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29</w:t>
            </w:r>
            <w:r w:rsidR="00000000" w:rsidRPr="00000000" w:rsidDel="00000000">
              <w:rPr>
                <w:b w:val="1"/>
                <w:rtl w:val="0"/>
              </w:rPr>
              <w:t xml:space="preserve"> pants. Emisijas vienību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Emisijas vienību reģistrā uzskaita emisijas kvotas, gada emisijas sadales vienības, piesaistes vienības, apsaimniekotās meža zemes elastības vienības, Kioto vienības un vienības Parīzes nolīguma ietvaros, veic to pārskaitījumu, nodošanas, aizstāšanas, atcelšanas un dzēšanas procedūras un reģistrē informāciju par elektroniskajos kontos turēto emisijas kvotu īpašumtiesībām.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valsts kontu, Latvijas operatoru kontu, Latvijas gaisa kuģu operatoru kontu, Latvijas kuģošanas sabiedrības kontu un Latvijas jurisdikcijā esošo emisijas vienību reģistra kontu administrēšanu veic valsts sabiedrība ar ierobežotu atbildību "Latvijas Vides, ģeoloģijas un meteoroloģijas centrs" kā valsts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darbības emisijas vienību reģistrā, tai skaitā darbības ar emisijas vienību reģistra kontiem, darbības ar emisijas kvotām un Kioto vienībām, un nosaka konta turētāju, konta pilnvaroto pārstāvi vai papildu pilnvaroto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pārraudzību darbībām emisijas vienību reģistrā un piekļuvi emisijas vienību reģistram, kā arī sadarbību ar citām iestādēm uzraudzības un kontroles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 informāciju citām iestādēm un sabiedrībai par darbībām emisijas vienību reģistrā, tai skaitā par veiktajiem pārskaitījumiem;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maksu par valsts sabiedrības ar ierobežotu atbildību "Latvijas Vides, ģeoloģijas un meteoroloģijas centrs" kā valsts administratora sniegto pakalpojumu – emisijas vienību reģistrā esošo kontu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30</w:t>
            </w:r>
            <w:r w:rsidR="00000000" w:rsidRPr="00000000" w:rsidDel="00000000">
              <w:rPr>
                <w:b w:val="1"/>
                <w:rtl w:val="0"/>
              </w:rPr>
              <w:t xml:space="preserve"> pants. Emisijas kvotu nodošanas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 ar ierobežotu atbildību "Latvijas Vides, ģeoloģijas un meteoroloģijas centrs" katru gadu līdz 10. oktobrim apkopo informāciju par operatoriem, gaisa kuģu operatoriem un kuģošanas sabiedrībām, kuras paredzētajā termiņā nav veikušas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vai nav nodevušas emisijas kvotas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katru gadu līdz 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 Valsts vides dienestu par operatoriem, gaisa kuģu operatoriem vai kuģošanas sabiedrībām, kuras paredzētajā termiņā nav nodevušas emisijas kvotas vai nav nodevušas tās noteiktajā apjomā, kā arī norāda katra operatora, gaisa kuģa operatora vai kuģošanas sabiedrības nenodoto emisijas kvotu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publicē savā tīmekļvietnē to operatoru, gaisa kuģu operatoru vai kuģošanas sabiedrību sarakstu, kuras paredzētajā termiņā nav nodevušas emisijas kvotas vai nav nodevušas tās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vides dienests pēc šā panta otrajā daļā minētās informācijas saņemšanas konstatē, ka operators, gaisa kuģa operators vai kuģošanas sabiedrība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vai nav nodevusi tās noteiktajā apjomā, tas pieņem lēmumu, kurā nosaka operatoram, gaisa kuģa operatoram vai kuģošanas sabiedrībai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tādu emisijas kvotu apjomu, kas nosedz nenodoto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maksājumu par šā likuma 32.</w:t>
            </w:r>
            <w:r w:rsidR="00000000" w:rsidRPr="00000000" w:rsidDel="00000000">
              <w:rPr>
                <w:vertAlign w:val="superscript"/>
                <w:rtl w:val="0"/>
              </w:rPr>
              <w:t xml:space="preserve">27</w:t>
            </w:r>
            <w:r w:rsidR="00000000" w:rsidRPr="00000000" w:rsidDel="00000000">
              <w:rPr>
                <w:rtl w:val="0"/>
              </w:rPr>
              <w:t xml:space="preserve"> ceturtajā daļā minēto emisijas kvotu nenodošanu paredzētajā termiņā vai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vides dienests katru gadu līdz 1. septembrim publicē savā tīmekļvietnē šā panta trešās daļas 2. punktā minētā maksājuma likmi par vienu emitēto tonnu oglekļa dioksīda ekvivalenta. Aprēķinot minēto likmi,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maksājuma bāzes likme ir 100 euro par katru emitēto tonnu oglekļa dioksīda ekvivalenta, par kuru nav veikta emisijas kvotu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likme tiek palielināta, ņemot vērā Eiropas Savienības Statistikas biroja tīmekļvietnē pieejamo informāciju par Eiropas patēriņa cenu indeksu.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trešajā daļā minētais operators, gaisa kuģa operators vai kuģošanas sabiedrība pēc Valsts vides dienesta lēmuma saņemšanas iemaksā šajā pantā noteiktajā kārtībā aprēķināto maksājumu Valsts vides dienesta noteiktajā budžeta kontā līdz nākamā gada 15. februārim. Ja minētajā termiņā maksājums nav veikts vai nav veikts pilnā apmērā, Valsts vides dienestam ir tiesības attiecīgo summu piedzīt.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trešajā daļā minēto Valsts vides dienesta lēmumu operators, gaisa kuģa operators un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31</w:t>
            </w:r>
            <w:r w:rsidR="00000000" w:rsidRPr="00000000" w:rsidDel="00000000">
              <w:rPr>
                <w:b w:val="1"/>
                <w:rtl w:val="0"/>
              </w:rPr>
              <w:t xml:space="preserve"> pants. Ziņojums par Eiropas Savienības emisijas kvotu tirdzniecības sistēmas nosacījumu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attiecībā uz ziņošanu par Eiropas Savienības emisijas kvotu tirdzniecības sistēmas nosacījumu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koordinē nepieciešamās informācijas apkopošanu ziņojumam par Eiropas Savienības emisijas kvotu tirdzniecības sistēmas ieviešanu un īstenošanu atbilstoši Eiropas Savienības tieši piemērojamiem tiesību aktiem emisijas kvotu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šā panta 1. punktā minēto informāciju, sagatavo ziņojumu, saskaņo to ar Klimata un enerģētikas ministriju, Valsts vides dienestu, Valsts ieņēmumu dienestu, Civilās aviācijas aģentūru un Latvijas nacionālo akreditācijas institūciju un katru gadu līdz 30. jūnijam ievieto Eiropas Vides aģentūras centrālajā datu krātuvē, kā arī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32</w:t>
            </w:r>
            <w:r w:rsidR="00000000" w:rsidRPr="00000000" w:rsidDel="00000000">
              <w:rPr>
                <w:b w:val="1"/>
                <w:rtl w:val="0"/>
              </w:rPr>
              <w:t xml:space="preserve"> pants. Sabiedrības līdzdalība Eiropas Savienības emisijas kvotu tirdzniecības sistēmas darbību monitoringā un ziņošanā un bezmaksas emisijas kvotu sadalē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siltumnīcefekta gāzu emisijas atļaujas izsniegšanas Valsts vides dienests tīmekļvietnes adresi, kurā pieejams iesniegums siltumnīcefekta gāzu emisijas atļaujas saņemšanai vai grozīšanai, elektroniski nosūta attiecīgajai pašvaldībai, Klimata un enerģētikas ministrijai un valsts sabiedrībai ar ierobežotu atbildību "Latvijas Vides, ģeoloģijas un meteoroloģijas centrs" kā valsts administratoram un izskata to iesniegtos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nodrošina, ka tā rīcībā esošā informācija ir pieejama sabiedrībai. Informācija ir nepieciešama līdzdalībai lēmuma pieņemšanā, kas attiecas uz siltumnīcefekta gāzu emisijas atļaujas izsniegšanu, izsniegtās siltumnīcefekta gāzu emisijas atļaujas nosacījumiem un informāciju par monitoringa un kontroles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iesniegums siltumnīcefekta gāzu emisijas atļaujas saņemšanai vai grozīšanai vai siltumnīcefekta gāzu emisijas atļauja ietver informāciju, kas saskaņā ar normatīvajiem aktiem par informācijas atklātību ir klasificējama kā ierobežotas pieejamības informācija, Valsts vides dienests attiecīgo informāciju nepublicē. Šis noteikums neattiecas uz informāciju par siltumnīcefekta gāzu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ir pieejama informācija par operatora un gaisa kuģa operatora Eiropas Savienības emisijas kvotu tirdzniecības sistēmas darbībās radītajām siltumnīcefekta gāzu emisijām. Ikgadējais darbības līmeņa ziņojums ir pieejams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Iekārtu saraksts un Klimata un enerģētikas ministrijas lēmumi un lēmumu projekti par bezmaksas emisijas kvotu piešķiršanu vai emisijas kvotu piešķiršanas grozīšanu operatoriem un gaisa kuģu operatoriem ir pieejami sabiedrībai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Lēmumi par bezmaksas emisijas kvotu piešķiršanu gaisa kuģu operatoriem tiek publicēti arī Civilās aviācijas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noskaidro sabiedrības viedokli par izstrādāto bezmaksas emisijas kvotu sadales plāna projektu un lēmuma par emisijas kvotu piešķiršanu projektu, dodot iespēju iesniegt priekšlikumus ne mazāk kā 30 dienas pēc attiecīgā projekta publicēšanas Klimata un enerģētikas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Sabiedrībai ir pieejami siltumnīcefekta gāzu emisijas atļauju nosacījumi, kā arī informācija par monitoringa un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33</w:t>
            </w:r>
            <w:r w:rsidR="00000000" w:rsidRPr="00000000" w:rsidDel="00000000">
              <w:rPr>
                <w:rtl w:val="0"/>
              </w:rPr>
              <w:t xml:space="preserve"> pants. Siltumnīcefekta gāzu emisijas atļaujas, lēmuma saistībā ar siltumnīcefekta gāzu emisijas atļauju un ziņojumu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pieņemto lēmumu attiecībā uz siltumnīcefekta gāzu emisijas atļauju, tās grozījumiem un informācijas klasificēšanu persona, kuru šis lēmums var ietekmēt, var apstrīdēt Administratīvā procesa likumā noteiktajā kārtībā, iesniedzot attiecīgu iesniegumu Enerģētikas un vides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Enerģētikas un vides aģentūrā arī tad, ja netiek ievērotas normatīvajos aktos noteiktās prasības attiecībā uz sabiedrības līdzdalības tiesībām vai tiesībām uz vides informāciju. Iesniegumu var iesniegt visā lēmuma pieņemšanas procesa laikā vai mēneša laikā no Valsts vides dienesta lēmuma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lēmumu attiecībā uz operatora iesniegto ikgadējo emisiju ziņojumu vai ikgadējo darbības līmeņa ziņojumu var apstrīdēt Administratīvā procesa likumā noteiktajā kārtībā, iesniedzot attiecīgu iesniegumu Enerģētikas un vides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Civilās aviācijas aģentūras lēmumu attiecībā uz gaisa kuģa operatora iesniegto ikgadējo emisiju ziņojumu var apstrīdēt Administratīvā procesa likumā noteiktajā kārtībā, iesniedzot attiecīgu iesniegumu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Enerģētikas un vides aģentūra biroja un Satiksmes ministrijas pieņemto lēmumu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pirmajā, trešajā un ceturtajā daļā minēto lēmumu apstrīdēšana un pārsūdzēšana neaptur šo lēmumu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34</w:t>
            </w:r>
            <w:r w:rsidR="00000000" w:rsidRPr="00000000" w:rsidDel="00000000">
              <w:rPr>
                <w:b w:val="1"/>
                <w:rtl w:val="0"/>
              </w:rPr>
              <w:t xml:space="preserve"> pants. Civilās aviācijas aģentūras papildu darbības attiecībā uz gaisa kuģu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operators nepilda šajā likumā un uz tā pamata izdotajos normatīvajos aktos noteiktos pienākumus, Civilās aviācijas aģentūra var iesniegt Eiropas Komisijai vai Satiksmes ministrijai, ja gaisa kuģa operatoram ir Satiksmes ministrijas izsniegta darbības licence, lūgumu pieņemt lēmumu par attiecīgā gaisa kuģa operatora darbības aizliegumu. Gadījumos, kad Eiropas Komisija ir pieņēmusi lēmumu pēc Latvijas Republikas vai kādas citas Eiropas Savienības dalībvalsts lūguma, Civilās aviācijas aģentūra informē Eiropas Komisiju par visiem pasākumiem, kas veikti, lai izpildītu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35</w:t>
            </w:r>
            <w:r w:rsidR="00000000" w:rsidRPr="00000000" w:rsidDel="00000000">
              <w:rPr>
                <w:b w:val="1"/>
                <w:rtl w:val="0"/>
              </w:rPr>
              <w:t xml:space="preserve"> pants. Papildu sankcijas kuģošanas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kuģošanas sabiedrība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sniegt paskaidrojumus, var pieņemt lēmumu par kuģošanas sabiedrības kuģu izraidīšanu no Latvijas ostas vai enkurvietas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nosūta paziņojumu Nacionālo bruņoto spēku Jūras spēku Krasta apsardzes dienestam, valsts sabiedrības ar ierobežotu atbildību "Latvijas Jūras administrācija" Kuģošanas drošības inspekcijai (turpmāk – Kuģošanas drošības inspekcija), Eiropas Komisijai, Eiropas Jūras drošības aģentūrai, citām Eiropas Savienības dalībvalstīm un attiecīgā kuģa karoga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kuģis izraidīts no Latvijas ostas vai enkurvietas vai citas Eiropas Savienības dalībvalsts ostas vai enkurvietas par siltumnīcefektu izraisošo gāzu emisijas kvotu nodošanas prasību neievērošanu, kuģim aizliegts ienākt Latvijas ostās un enkurvietās. Lēmuma par kuģu izraidīšanu un kuģu aizturēšanu izpildi nodrošina Nacionālo bruņoto spēku Jūras spēku vienības, kas pilda krasta apsardzes funkcijas,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kuģošanas sabiedrība, kura pārvalda kuģus ar Latvijas karogu un kuras kuģi ienāk vai atrodas kādā no Latvijas ostām, divus vai vairākus gadus pēc kārtas nav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paredzētajā termiņā un ar šā likuma 32.</w:t>
            </w:r>
            <w:r w:rsidR="00000000" w:rsidRPr="00000000" w:rsidDel="00000000">
              <w:rPr>
                <w:vertAlign w:val="superscript"/>
                <w:rtl w:val="0"/>
              </w:rPr>
              <w:t xml:space="preserve">30</w:t>
            </w:r>
            <w:r w:rsidR="00000000" w:rsidRPr="00000000" w:rsidDel="00000000">
              <w:rPr>
                <w:rtl w:val="0"/>
              </w:rPr>
              <w:t xml:space="preserve"> panta otrajā, trešajā un ceturtajā daļā paredzētajiem izpildes pasākumiem nav izdevies panākt šo pienākumu izpildi, Valsts vides dienests pēc tam, kad devis kuģošanas sabiedrībai iespēju iesniegt paskaidrojumus, un pēc saskaņošanas ar Kuģošanas drošības inspekciju var pieņemt lēmumu par kuģa aizturēšanu līdz brīdim, kad kuģošanas sabiedrība ir veikusi šā likuma 32.</w:t>
            </w:r>
            <w:r w:rsidR="00000000" w:rsidRPr="00000000" w:rsidDel="00000000">
              <w:rPr>
                <w:vertAlign w:val="superscript"/>
                <w:rtl w:val="0"/>
              </w:rPr>
              <w:t xml:space="preserve">27</w:t>
            </w:r>
            <w:r w:rsidR="00000000" w:rsidRPr="00000000" w:rsidDel="00000000">
              <w:rPr>
                <w:rtl w:val="0"/>
              </w:rPr>
              <w:t xml:space="preserve">  panta ceturtajā daļā minēto emisijas kvotu nodošanu. Par pieņemto lēmumu Valsts vides dienests vienas darbdienas laikā paziņo Kuģošanas drošības inspekcijai, lūdzot izdot karoga valsts kuģa aizturēšanas rīkojumu līdz brīdim, kad kuģošanas sabiedrība ir izpildījusi kvotu nodošanu. Par pieņemto karoga valsts kuģa aizturēšanas rīkojumu Kuģošanas drošības inspekcija vienas darbdienas laikā paziņo kuģa kapteinim un tā kuģošanas sabiedrībai, Valsts vides dienestam, Nacionālo bruņoto spēku Jūras spēku Krasta apsardzes dienestam, Eiropas Komisijai, Eiropas Jūras drošības aģentūrai un citām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minētie noteikumi neietekmē starptautisko jūrniecības noteikumu izpildi par briesmās nonākušiem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dienesta lēmumu par kuģa izraidīšanu no Latvijas ostas vai enkurvietas un lēmumu par kuģa aizturēšanu kuģošanas sabiedrība var apstrīdēt Administratīvā procesa likumā noteiktajā kārtībā, iesniedzot attiecīgu iesniegumu Klimata un enerģētikas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minētā lēmuma apstrīdēšana neaptur šā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36</w:t>
            </w:r>
            <w:r w:rsidR="00000000" w:rsidRPr="00000000" w:rsidDel="00000000">
              <w:rPr>
                <w:b w:val="1"/>
                <w:rtl w:val="0"/>
              </w:rPr>
              <w:t xml:space="preserve"> pants. Starptautiskās Civilās aviācijas organizācijas globālā tirgus pasākuma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operatori, kas atbilst Eiropas Komisijas 2019. gada 18. jūlija deleģētās regulas 2019/1603, ar ko attiecībā uz pasākumiem, kurus Starptautiskā Civilās aviācijas organizācija noteikusi aviācijas emisiju monitoringa, ziņošanas un verifikācijas nolūkā, lai īstenotu globālu tirgus pasākumu, papildina Eiropas Parlamenta un Padomes direktīvu 2003/87/EK (turpmāk – regula 2019/1603), 1. panta nosacījumiem, katru gadu līdz 15. martam atbilstoši regulas 2019/1603 prasībām veic monitoringu, verifikāciju un ziņo par emisijām, kas rodas regulas 2019/1603 2. pantā noteiktajos lidojumos, ieskaitot lidojumus, kas tiek veikti starp lidlaukiem, kuri atrodas divās dažādās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verificēto ziņojumu gaisa kuģa operators iesniedz Civilās aviācijas aģentūrai izvērtēšanai un lēmuma pieņemšanai par ziņojuma apstiprināšanu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nodrošināma darbība starptautiskās aviācijas oglekļa dioksīda kompensēšanas un samazināšanas shēmā.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37</w:t>
            </w:r>
            <w:r w:rsidR="00000000" w:rsidRPr="00000000" w:rsidDel="00000000">
              <w:rPr>
                <w:b w:val="1"/>
                <w:rtl w:val="0"/>
              </w:rPr>
              <w:t xml:space="preserve"> pants. Kompetentā iestāde oglekļa ievedkorekcijas mehānisma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2023/956 11.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regulas 2023/956 26. pantā un regulas 2023/1773 16. pantā noteiktos maksājumus uzliek, izdodot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2023/956 26. pantā paredzētās likmes aprēķins tiek veikts atbilstoši šā likuma 32.</w:t>
            </w:r>
            <w:r w:rsidR="00000000" w:rsidRPr="00000000" w:rsidDel="00000000">
              <w:rPr>
                <w:vertAlign w:val="superscript"/>
                <w:rtl w:val="0"/>
              </w:rPr>
              <w:t xml:space="preserve">30</w:t>
            </w:r>
            <w:r w:rsidR="00000000" w:rsidRPr="00000000" w:rsidDel="00000000">
              <w:rPr>
                <w:rtl w:val="0"/>
              </w:rPr>
              <w:t xml:space="preserve"> panta ceturtajai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vārdus "un gaisa kuģa operatora";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septīto prim, septīto divi prim, astoto un devīto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likuma "Par piesārņojumu" 45. panta nosaukuma vārdus "un gaisa kuģa operatora", lai salāgotu regulējumu normas pirmajā daļā un  tās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"45.pants. Operatora veiktais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pienākums ir regulāri kontrolēt emisiju apjomu, veikt monitoringu un sniegt informāciju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nosaka operatora veiktā monitoringa pārskata veidlapas aizpildīšanas, iesniegšanas un pārbaudes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veic monitoringu saskaņā ar atļauju, kurā norādīti nosakāmie parametri, paraugu ņemšanas vietas, mērījumu biežums un metodes, datu apkopošanas un uzglabāšanas veids. A kategorijas piesārņojošas darbības operators pazemes ūdeņu monitoringu veic vismaz reizi piecos gados un augsnes monitoringu — vismaz reizi 10 gados, ja vien atļaujā nav noteikts, ka, pamatojoties uz piesārņojuma draudu novērtējumu, monitorings veicams biežāk.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nekavējoties informē attiecīgās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piesārņojošas darbības dēļ ir radušies vai var rasties draudi cilvēku dzīvībai,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avārijas vai tās draudu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Monitoringa dati un monitoringa pārskats ir pieejami atļaujas izsniedzējam, kontroles institūcijām, attiecīgajai pašvaldībai un sabiedrībai.".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52., 53. un 54.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2026. gada 31. decembrim  gaisa kuģa operatoram šā likuma 32.</w:t>
            </w:r>
            <w:r w:rsidR="00000000" w:rsidRPr="00000000" w:rsidDel="00000000">
              <w:rPr>
                <w:vertAlign w:val="superscript"/>
                <w:rtl w:val="0"/>
              </w:rPr>
              <w:t xml:space="preserve">20</w:t>
            </w:r>
            <w:r w:rsidR="00000000" w:rsidRPr="00000000" w:rsidDel="00000000">
              <w:rPr>
                <w:rtl w:val="0"/>
              </w:rPr>
              <w:t xml:space="preserve"> pantā un 32.</w:t>
            </w:r>
            <w:r w:rsidR="00000000" w:rsidRPr="00000000" w:rsidDel="00000000">
              <w:rPr>
                <w:vertAlign w:val="superscript"/>
                <w:rtl w:val="0"/>
              </w:rPr>
              <w:t xml:space="preserve">21</w:t>
            </w:r>
            <w:r w:rsidR="00000000" w:rsidRPr="00000000" w:rsidDel="00000000">
              <w:rPr>
                <w:rtl w:val="0"/>
              </w:rPr>
              <w:t xml:space="preserve">  panta ceturtajā daļā noteiktie pienākumi netiek piemēroti attiecībā uz lidojumiem, kas tiek uzsākti: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esošā lidlaukā un tiek pabeigti lidlaukā, kurš atrodas valstī ārpus Eiropas Ekonomikas zonas, izņemot lidojumus uz lidlaukiem Apvienotajā Karalistē un Šveicē;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lidlaukā, kurš atrodas valstī ārpus Eiropas Ekonomikas zonas, izņemot lidojumus uz lidlaukiem Apvienotajā Karalistē un Šveicē, un tiek pabeigti Latvijas teritorijā esošā lidlaukā;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lidlaukā, kurš atrodas valstī ārpus Eiropas Ekonomikas zonas, un tiek pabeigti lidlaukā, kurš atrodas valstī ārpus Eiropas Ekonomikas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72., 73., 74., 75., 76., 77., 78., 79. un 80.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Saskaņā ar šā likuma 32.</w:t>
            </w:r>
            <w:r w:rsidR="00000000" w:rsidRPr="00000000" w:rsidDel="00000000">
              <w:rPr>
                <w:vertAlign w:val="superscript"/>
                <w:rtl w:val="0"/>
              </w:rPr>
              <w:t xml:space="preserve">17</w:t>
            </w:r>
            <w:r w:rsidR="00000000" w:rsidRPr="00000000" w:rsidDel="00000000">
              <w:rPr>
                <w:rtl w:val="0"/>
              </w:rPr>
              <w:t xml:space="preserve"> panta otro daļu degvielas un kurināmā operatori, kuriem ir piešķirta siltumnīcefekta gāzu emisijas atļauja, līdz 2025. gada 15. aprīlim iesniedz Valsts vides dienestam ziņojumu par siltumnīcefekta gāzu emisijām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Šā likuma 32.</w:t>
            </w:r>
            <w:r w:rsidR="00000000" w:rsidRPr="00000000" w:rsidDel="00000000">
              <w:rPr>
                <w:vertAlign w:val="superscript"/>
                <w:rtl w:val="0"/>
              </w:rPr>
              <w:t xml:space="preserve">17</w:t>
            </w:r>
            <w:r w:rsidR="00000000" w:rsidRPr="00000000" w:rsidDel="00000000">
              <w:rPr>
                <w:rtl w:val="0"/>
              </w:rPr>
              <w:t xml:space="preserve"> panta sestā daļa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Šā likuma 32.</w:t>
            </w:r>
            <w:r w:rsidR="00000000" w:rsidRPr="00000000" w:rsidDel="00000000">
              <w:rPr>
                <w:vertAlign w:val="superscript"/>
                <w:rtl w:val="0"/>
              </w:rPr>
              <w:t xml:space="preserve">17</w:t>
            </w:r>
            <w:r w:rsidR="00000000" w:rsidRPr="00000000" w:rsidDel="00000000">
              <w:rPr>
                <w:rtl w:val="0"/>
              </w:rPr>
              <w:t xml:space="preserve"> panta septītajā daļā minētos verificētos ziņojumus degvielas un kurināmā operators sagatavo, sākot 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Šā likuma 32.</w:t>
            </w:r>
            <w:r w:rsidR="00000000" w:rsidRPr="00000000" w:rsidDel="00000000">
              <w:rPr>
                <w:vertAlign w:val="superscript"/>
                <w:rtl w:val="0"/>
              </w:rPr>
              <w:t xml:space="preserve">17</w:t>
            </w:r>
            <w:r w:rsidR="00000000" w:rsidRPr="00000000" w:rsidDel="00000000">
              <w:rPr>
                <w:rtl w:val="0"/>
              </w:rPr>
              <w:t xml:space="preserve"> panta vienpadsmitā daļa ir spēkā tikai laikposmā no 2028.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Šā likuma 32.</w:t>
            </w:r>
            <w:r w:rsidR="00000000" w:rsidRPr="00000000" w:rsidDel="00000000">
              <w:rPr>
                <w:vertAlign w:val="superscript"/>
                <w:rtl w:val="0"/>
              </w:rPr>
              <w:t xml:space="preserve">30</w:t>
            </w:r>
            <w:r w:rsidR="00000000" w:rsidRPr="00000000" w:rsidDel="00000000">
              <w:rPr>
                <w:rtl w:val="0"/>
              </w:rPr>
              <w:t xml:space="preserve">  pants uz degvielas un kurināmā operatoru ir attiecināms, sākot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Ministru kabinets sešu mēnešu laikā pēc šā likuma spēkā stāšanās dienas izdod šā likuma 32.</w:t>
            </w:r>
            <w:r w:rsidR="00000000" w:rsidRPr="00000000" w:rsidDel="00000000">
              <w:rPr>
                <w:vertAlign w:val="superscript"/>
                <w:rtl w:val="0"/>
              </w:rPr>
              <w:t xml:space="preserve">17</w:t>
            </w:r>
            <w:r w:rsidR="00000000" w:rsidRPr="00000000" w:rsidDel="00000000">
              <w:rPr>
                <w:rtl w:val="0"/>
              </w:rPr>
              <w:t xml:space="preserve"> panta trīspadsmitajā daļā, 32.</w:t>
            </w:r>
            <w:r w:rsidR="00000000" w:rsidRPr="00000000" w:rsidDel="00000000">
              <w:rPr>
                <w:vertAlign w:val="superscript"/>
                <w:rtl w:val="0"/>
              </w:rPr>
              <w:t xml:space="preserve">18</w:t>
            </w:r>
            <w:r w:rsidR="00000000" w:rsidRPr="00000000" w:rsidDel="00000000">
              <w:rPr>
                <w:rtl w:val="0"/>
              </w:rPr>
              <w:t xml:space="preserve"> panta septītajā daļā,  32.</w:t>
            </w:r>
            <w:r w:rsidR="00000000" w:rsidRPr="00000000" w:rsidDel="00000000">
              <w:rPr>
                <w:vertAlign w:val="superscript"/>
                <w:rtl w:val="0"/>
              </w:rPr>
              <w:t xml:space="preserve">21</w:t>
            </w:r>
            <w:r w:rsidR="00000000" w:rsidRPr="00000000" w:rsidDel="00000000">
              <w:rPr>
                <w:rtl w:val="0"/>
              </w:rPr>
              <w:t xml:space="preserve"> divpadsmitās daļas 1. - 3., 5., 6. punktos, 32.</w:t>
            </w:r>
            <w:r w:rsidR="00000000" w:rsidRPr="00000000" w:rsidDel="00000000">
              <w:rPr>
                <w:vertAlign w:val="superscript"/>
                <w:rtl w:val="0"/>
              </w:rPr>
              <w:t xml:space="preserve">22</w:t>
            </w:r>
            <w:r w:rsidR="00000000" w:rsidRPr="00000000" w:rsidDel="00000000">
              <w:rPr>
                <w:rtl w:val="0"/>
              </w:rPr>
              <w:t xml:space="preserve">  panta piektajā daļā, 32.</w:t>
            </w:r>
            <w:r w:rsidR="00000000" w:rsidRPr="00000000" w:rsidDel="00000000">
              <w:rPr>
                <w:vertAlign w:val="superscript"/>
                <w:rtl w:val="0"/>
              </w:rPr>
              <w:t xml:space="preserve">23</w:t>
            </w:r>
            <w:r w:rsidR="00000000" w:rsidRPr="00000000" w:rsidDel="00000000">
              <w:rPr>
                <w:rtl w:val="0"/>
              </w:rPr>
              <w:t xml:space="preserve">  panta ceturtajā daļā, 32.</w:t>
            </w:r>
            <w:r w:rsidR="00000000" w:rsidRPr="00000000" w:rsidDel="00000000">
              <w:rPr>
                <w:vertAlign w:val="superscript"/>
                <w:rtl w:val="0"/>
              </w:rPr>
              <w:t xml:space="preserve">24</w:t>
            </w:r>
            <w:r w:rsidR="00000000" w:rsidRPr="00000000" w:rsidDel="00000000">
              <w:rPr>
                <w:rtl w:val="0"/>
              </w:rPr>
              <w:t xml:space="preserve">  panta astotajā daļā, 32.</w:t>
            </w:r>
            <w:r w:rsidR="00000000" w:rsidRPr="00000000" w:rsidDel="00000000">
              <w:rPr>
                <w:vertAlign w:val="superscript"/>
                <w:rtl w:val="0"/>
              </w:rPr>
              <w:t xml:space="preserve">25</w:t>
            </w:r>
            <w:r w:rsidR="00000000" w:rsidRPr="00000000" w:rsidDel="00000000">
              <w:rPr>
                <w:rtl w:val="0"/>
              </w:rPr>
              <w:t xml:space="preserve">  panta ceturtajā daļā, 32.</w:t>
            </w:r>
            <w:r w:rsidR="00000000" w:rsidRPr="00000000" w:rsidDel="00000000">
              <w:rPr>
                <w:vertAlign w:val="superscript"/>
                <w:rtl w:val="0"/>
              </w:rPr>
              <w:t xml:space="preserve">26</w:t>
            </w:r>
            <w:r w:rsidR="00000000" w:rsidRPr="00000000" w:rsidDel="00000000">
              <w:rPr>
                <w:rtl w:val="0"/>
              </w:rPr>
              <w:t xml:space="preserve">  panta trešajā daļā, 32.</w:t>
            </w:r>
            <w:r w:rsidR="00000000" w:rsidRPr="00000000" w:rsidDel="00000000">
              <w:rPr>
                <w:vertAlign w:val="superscript"/>
                <w:rtl w:val="0"/>
              </w:rPr>
              <w:t xml:space="preserve">28</w:t>
            </w:r>
            <w:r w:rsidR="00000000" w:rsidRPr="00000000" w:rsidDel="00000000">
              <w:rPr>
                <w:rtl w:val="0"/>
              </w:rPr>
              <w:t xml:space="preserve">  panta astotajā daļā un 32.</w:t>
            </w:r>
            <w:r w:rsidR="00000000" w:rsidRPr="00000000" w:rsidDel="00000000">
              <w:rPr>
                <w:vertAlign w:val="superscript"/>
                <w:rtl w:val="0"/>
              </w:rPr>
              <w:t xml:space="preserve">36</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Ministru kabinets divpadsmit mēnešu laikā pēc šā likuma spēkā stāšanās dienas izdod šā likuma 32.</w:t>
            </w:r>
            <w:r w:rsidR="00000000" w:rsidRPr="00000000" w:rsidDel="00000000">
              <w:rPr>
                <w:vertAlign w:val="superscript"/>
                <w:rtl w:val="0"/>
              </w:rPr>
              <w:t xml:space="preserve">19</w:t>
            </w:r>
            <w:r w:rsidR="00000000" w:rsidRPr="00000000" w:rsidDel="00000000">
              <w:rPr>
                <w:rtl w:val="0"/>
              </w:rPr>
              <w:t xml:space="preserve"> pantā, 32.</w:t>
            </w:r>
            <w:r w:rsidR="00000000" w:rsidRPr="00000000" w:rsidDel="00000000">
              <w:rPr>
                <w:vertAlign w:val="superscript"/>
                <w:rtl w:val="0"/>
              </w:rPr>
              <w:t xml:space="preserve">21</w:t>
            </w:r>
            <w:r w:rsidR="00000000" w:rsidRPr="00000000" w:rsidDel="00000000">
              <w:rPr>
                <w:rtl w:val="0"/>
              </w:rPr>
              <w:t xml:space="preserve">  panta divpadsmitās daļas 4. punktā un 32.</w:t>
            </w:r>
            <w:r w:rsidR="00000000" w:rsidRPr="00000000" w:rsidDel="00000000">
              <w:rPr>
                <w:vertAlign w:val="superscript"/>
                <w:rtl w:val="0"/>
              </w:rPr>
              <w:t xml:space="preserve">29</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Šā likuma 32.</w:t>
            </w:r>
            <w:r w:rsidR="00000000" w:rsidRPr="00000000" w:rsidDel="00000000">
              <w:rPr>
                <w:vertAlign w:val="superscript"/>
                <w:rtl w:val="0"/>
              </w:rPr>
              <w:t xml:space="preserve">27</w:t>
            </w:r>
            <w:r w:rsidR="00000000" w:rsidRPr="00000000" w:rsidDel="00000000">
              <w:rPr>
                <w:rtl w:val="0"/>
              </w:rPr>
              <w:t xml:space="preserve"> panta astotā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Līdz Klimata likuma pārejas noteikumu 15. punktā minēto noteikumu spēkā stāšanās dienai, ir spēkā šādi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25. oktobra noteikumi Nr. 675  “Siltumnīcefekta gāzu inventarizācijas sistēmas, prognožu sistēmas un sistēmas ziņošanai par pielāgošanos klimata pārmaiņām izveidošanas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2008. gada 28. aprīļa noteikumi Nr. 312 “Klimata pārmaiņu finanšu instrumenta un emisijas kvotu izsolīšanas instrumenta konsultatīvās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2012. gada 25. septembra noteikumi Nr. 657 “Latvijai piešķirto emisijas kvotu izsolīšanas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2018. gada 23. janvāra noteikumi Nr. 42 “Siltumnīcefekta gāzu emisiju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Ministra kabineta 2018. gada 17. jūlija noteikumi Nr. 418 “Emisijas kvotu izsolīšanas instrumenta finansēto projektu atklāta konkursa "Siltumnīcefekta gāzu emisiju samazināšana, attīstot enerģētiski pašpietiekamu ēku būvniecību"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2018. gada 12. jūnija noteikumi Nr. 333 “Emisijas kvotu izsolīšanas instrumenta finansēto projektu atklāta konkursa "Siltumnīcefekta gāzu emisiju samazināšana ar viedajām pilsētvides tehnoloģijām"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2016. gada 26. janvāra noteikumi Nr. 69 “Emisijas kvotu izsolīšanas instrumenta finansēto projektu atklāta konkursa “Siltumnīcefekta gāzu emisiju samazināšana – zema enerģijas patēriņa ēkas”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2016. gada 12. janvāra noteikumi Nr. 35 “Emisijas kvotu izsolīšanas instrumenta finansēto projektu atklāta konkursa “Siltumnīcefekta gāzu emisiju samazināšana valsts nozīmes aizsargājamos arhitektūras pieminekļos”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2021. gada 21. decembra noteikumi Nr. 869 “Emisijas kvotu izsolīšanas instrumenta finansēto projektu atklāta konkursa “Siltumnīcefekta gāzu emisijas samazināšana transporta sektorā – atbalsts bezemisiju un mazemisiju transportlīdzekļu iegādei”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2022. gada 1. marta noteikumi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2022. gada 14. jūlija noteikumi Nr. 454 "Emisijas kvotu izsolīšanas instrumenta finansēto projektu atklāta konkursa "Siltumnīcefekta gāzu emisiju samazināšana pašvaldību publisko teritoriju apgaismojuma infrastruktūrā"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kabineta 2023. gada 13. jūlija noteikumi Nr. 396 "Modernizācijas fonda darbības kārtības noteikumi un daudzgadu darbības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panta trešajā daļā paredzēto likuma pārejas noteikumu 80. punkta ievaddaļu piedāvājam precizēt, jo šāds grozījums ir pretrunā ar Ministru kabineta 2009. gada 3. februāra noteikumu Nr.108 “Normatīvo aktu projektu sagatavošanas noteikumi” 62. punktā paredzēto – 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 Projekta anotācijā tiek norādīts, ka likumprojekta “Klimata likums” virzība faktiski ir apturēta un tādēļ projektā tiek iekļauts regulējums, kuru bija paredzēts iekļaut Klimata likumā. Ievērojot minēto, likumā nevar veidot atsauces uz Klimata likumu, proti, atsaukties uz to, kā nav. Turklāt nepieciešams izvērtēt projektam pievienotā Ministru kabineta sēdes protokollēmuma projekta 4. punktu, jo par divu likumprojektu vienlaicīgu virzību būtu jānorāda projekta anotācijas IV. sadaļā. Tieslietu ministrijas ieskatā šo divu likumprojektu vienlaicīga virzība ir apšaubāma, jo šo projektu plānots virzīt steidzamības kārtībā. Vēršam uzmanību, ka nav pieļaujama tiesiskā regulējuma dublēšana divos likumos.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80. punkts. Papildināt a anotācijas IV.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virzot šo likumprojektu un likumprojektu “Klimata likums” Saeimā, tiks nodrošināta to atbilstība Ministru kabineta 2009. gada 3. februāra noteikumiem Nr.108 “Normatīvo aktu projektu sagatavošanas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2026. gada 31. decembrim  gaisa kuģa operatoram šā likuma 32.</w:t>
            </w:r>
            <w:r w:rsidR="00000000" w:rsidRPr="00000000" w:rsidDel="00000000">
              <w:rPr>
                <w:vertAlign w:val="superscript"/>
                <w:rtl w:val="0"/>
              </w:rPr>
              <w:t xml:space="preserve">20</w:t>
            </w:r>
            <w:r w:rsidR="00000000" w:rsidRPr="00000000" w:rsidDel="00000000">
              <w:rPr>
                <w:rtl w:val="0"/>
              </w:rPr>
              <w:t xml:space="preserve"> pantā un 32.</w:t>
            </w:r>
            <w:r w:rsidR="00000000" w:rsidRPr="00000000" w:rsidDel="00000000">
              <w:rPr>
                <w:vertAlign w:val="superscript"/>
                <w:rtl w:val="0"/>
              </w:rPr>
              <w:t xml:space="preserve">21</w:t>
            </w:r>
            <w:r w:rsidR="00000000" w:rsidRPr="00000000" w:rsidDel="00000000">
              <w:rPr>
                <w:rtl w:val="0"/>
              </w:rPr>
              <w:t xml:space="preserve">  panta ceturtajā daļā noteiktie pienākumi netiek piemēroti attiecībā uz lidojumiem, kas tiek uzsākti: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esošā lidlaukā un tiek pabeigti lidlaukā, kurš atrodas valstī ārpus Eiropas Ekonomikas zonas, izņemot lidojumus uz lidlaukiem Apvienotajā Karalistē un Šveicē;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lidlaukā, kurš atrodas valstī ārpus Eiropas Ekonomikas zonas, izņemot lidojumus uz lidlaukiem Apvienotajā Karalistē un Šveicē, un tiek pabeigti Latvijas teritorijā esošā lidlaukā;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lidlaukā, kurš atrodas valstī ārpus Eiropas Ekonomikas zonas, un tiek pabeigti lidlaukā, kurš atrodas valstī ārpus Eiropas Ekonomikas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52., 53. un 54.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72., 73., 74., 75., 76., 77., 78. un 79.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Šā likuma 32.</w:t>
            </w:r>
            <w:r w:rsidR="00000000" w:rsidRPr="00000000" w:rsidDel="00000000">
              <w:rPr>
                <w:vertAlign w:val="superscript"/>
                <w:rtl w:val="0"/>
              </w:rPr>
              <w:t xml:space="preserve">17</w:t>
            </w:r>
            <w:r w:rsidR="00000000" w:rsidRPr="00000000" w:rsidDel="00000000">
              <w:rPr>
                <w:rtl w:val="0"/>
              </w:rPr>
              <w:t xml:space="preserve"> panta sestā daļa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Šā likuma 32.</w:t>
            </w:r>
            <w:r w:rsidR="00000000" w:rsidRPr="00000000" w:rsidDel="00000000">
              <w:rPr>
                <w:vertAlign w:val="superscript"/>
                <w:rtl w:val="0"/>
              </w:rPr>
              <w:t xml:space="preserve">17</w:t>
            </w:r>
            <w:r w:rsidR="00000000" w:rsidRPr="00000000" w:rsidDel="00000000">
              <w:rPr>
                <w:rtl w:val="0"/>
              </w:rPr>
              <w:t xml:space="preserve"> panta septītajā daļā minētos verificētos ziņojumus degvielas un kurināmā operators sagatavo, sākot 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Šā likuma 32.</w:t>
            </w:r>
            <w:r w:rsidR="00000000" w:rsidRPr="00000000" w:rsidDel="00000000">
              <w:rPr>
                <w:vertAlign w:val="superscript"/>
                <w:rtl w:val="0"/>
              </w:rPr>
              <w:t xml:space="preserve">17</w:t>
            </w:r>
            <w:r w:rsidR="00000000" w:rsidRPr="00000000" w:rsidDel="00000000">
              <w:rPr>
                <w:rtl w:val="0"/>
              </w:rPr>
              <w:t xml:space="preserve"> panta vienpadsmitā daļa ir spēkā tikai laikposmā no 2028.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Šā likuma 32.</w:t>
            </w:r>
            <w:r w:rsidR="00000000" w:rsidRPr="00000000" w:rsidDel="00000000">
              <w:rPr>
                <w:vertAlign w:val="superscript"/>
                <w:rtl w:val="0"/>
              </w:rPr>
              <w:t xml:space="preserve">30</w:t>
            </w:r>
            <w:r w:rsidR="00000000" w:rsidRPr="00000000" w:rsidDel="00000000">
              <w:rPr>
                <w:rtl w:val="0"/>
              </w:rPr>
              <w:t xml:space="preserve">  pants uz degvielas un kurināmā operatoru ir attiecināms, sākot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Ministru kabinets sešu mēnešu laikā pēc šā likuma spēkā stāšanās dienas izdod šā likuma 32.</w:t>
            </w:r>
            <w:r w:rsidR="00000000" w:rsidRPr="00000000" w:rsidDel="00000000">
              <w:rPr>
                <w:vertAlign w:val="superscript"/>
                <w:rtl w:val="0"/>
              </w:rPr>
              <w:t xml:space="preserve">17</w:t>
            </w:r>
            <w:r w:rsidR="00000000" w:rsidRPr="00000000" w:rsidDel="00000000">
              <w:rPr>
                <w:rtl w:val="0"/>
              </w:rPr>
              <w:t xml:space="preserve"> panta trīspadsmitajā daļā, 32.</w:t>
            </w:r>
            <w:r w:rsidR="00000000" w:rsidRPr="00000000" w:rsidDel="00000000">
              <w:rPr>
                <w:vertAlign w:val="superscript"/>
                <w:rtl w:val="0"/>
              </w:rPr>
              <w:t xml:space="preserve">18</w:t>
            </w:r>
            <w:r w:rsidR="00000000" w:rsidRPr="00000000" w:rsidDel="00000000">
              <w:rPr>
                <w:rtl w:val="0"/>
              </w:rPr>
              <w:t xml:space="preserve"> panta septītajā daļā,  32.</w:t>
            </w:r>
            <w:r w:rsidR="00000000" w:rsidRPr="00000000" w:rsidDel="00000000">
              <w:rPr>
                <w:vertAlign w:val="superscript"/>
                <w:rtl w:val="0"/>
              </w:rPr>
              <w:t xml:space="preserve">21</w:t>
            </w:r>
            <w:r w:rsidR="00000000" w:rsidRPr="00000000" w:rsidDel="00000000">
              <w:rPr>
                <w:rtl w:val="0"/>
              </w:rPr>
              <w:t xml:space="preserve"> divpadsmitās daļas 1. - 3., 5., 6. punktos, 32.</w:t>
            </w:r>
            <w:r w:rsidR="00000000" w:rsidRPr="00000000" w:rsidDel="00000000">
              <w:rPr>
                <w:vertAlign w:val="superscript"/>
                <w:rtl w:val="0"/>
              </w:rPr>
              <w:t xml:space="preserve">22</w:t>
            </w:r>
            <w:r w:rsidR="00000000" w:rsidRPr="00000000" w:rsidDel="00000000">
              <w:rPr>
                <w:rtl w:val="0"/>
              </w:rPr>
              <w:t xml:space="preserve">  panta piektajā daļā, 32.</w:t>
            </w:r>
            <w:r w:rsidR="00000000" w:rsidRPr="00000000" w:rsidDel="00000000">
              <w:rPr>
                <w:vertAlign w:val="superscript"/>
                <w:rtl w:val="0"/>
              </w:rPr>
              <w:t xml:space="preserve">23</w:t>
            </w:r>
            <w:r w:rsidR="00000000" w:rsidRPr="00000000" w:rsidDel="00000000">
              <w:rPr>
                <w:rtl w:val="0"/>
              </w:rPr>
              <w:t xml:space="preserve">  panta sestajā daļā, 32.</w:t>
            </w:r>
            <w:r w:rsidR="00000000" w:rsidRPr="00000000" w:rsidDel="00000000">
              <w:rPr>
                <w:vertAlign w:val="superscript"/>
                <w:rtl w:val="0"/>
              </w:rPr>
              <w:t xml:space="preserve">24</w:t>
            </w:r>
            <w:r w:rsidR="00000000" w:rsidRPr="00000000" w:rsidDel="00000000">
              <w:rPr>
                <w:rtl w:val="0"/>
              </w:rPr>
              <w:t xml:space="preserve">  panta astotajā daļā, 32.</w:t>
            </w:r>
            <w:r w:rsidR="00000000" w:rsidRPr="00000000" w:rsidDel="00000000">
              <w:rPr>
                <w:vertAlign w:val="superscript"/>
                <w:rtl w:val="0"/>
              </w:rPr>
              <w:t xml:space="preserve">25</w:t>
            </w:r>
            <w:r w:rsidR="00000000" w:rsidRPr="00000000" w:rsidDel="00000000">
              <w:rPr>
                <w:rtl w:val="0"/>
              </w:rPr>
              <w:t xml:space="preserve">  panta ceturtajā daļā, 32.</w:t>
            </w:r>
            <w:r w:rsidR="00000000" w:rsidRPr="00000000" w:rsidDel="00000000">
              <w:rPr>
                <w:vertAlign w:val="superscript"/>
                <w:rtl w:val="0"/>
              </w:rPr>
              <w:t xml:space="preserve">26</w:t>
            </w:r>
            <w:r w:rsidR="00000000" w:rsidRPr="00000000" w:rsidDel="00000000">
              <w:rPr>
                <w:rtl w:val="0"/>
              </w:rPr>
              <w:t xml:space="preserve">  panta trešajā daļā, 32.</w:t>
            </w:r>
            <w:r w:rsidR="00000000" w:rsidRPr="00000000" w:rsidDel="00000000">
              <w:rPr>
                <w:vertAlign w:val="superscript"/>
                <w:rtl w:val="0"/>
              </w:rPr>
              <w:t xml:space="preserve">28</w:t>
            </w:r>
            <w:r w:rsidR="00000000" w:rsidRPr="00000000" w:rsidDel="00000000">
              <w:rPr>
                <w:rtl w:val="0"/>
              </w:rPr>
              <w:t xml:space="preserve">  panta astotajā daļā un 32.</w:t>
            </w:r>
            <w:r w:rsidR="00000000" w:rsidRPr="00000000" w:rsidDel="00000000">
              <w:rPr>
                <w:vertAlign w:val="superscript"/>
                <w:rtl w:val="0"/>
              </w:rPr>
              <w:t xml:space="preserve">36</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Ministru kabinets divpadsmit mēnešu laikā pēc šā likuma spēkā stāšanās dienas izdod šā likuma 32.</w:t>
            </w:r>
            <w:r w:rsidR="00000000" w:rsidRPr="00000000" w:rsidDel="00000000">
              <w:rPr>
                <w:vertAlign w:val="superscript"/>
                <w:rtl w:val="0"/>
              </w:rPr>
              <w:t xml:space="preserve">19</w:t>
            </w:r>
            <w:r w:rsidR="00000000" w:rsidRPr="00000000" w:rsidDel="00000000">
              <w:rPr>
                <w:rtl w:val="0"/>
              </w:rPr>
              <w:t xml:space="preserve"> panta otrajā daļa, 32.</w:t>
            </w:r>
            <w:r w:rsidR="00000000" w:rsidRPr="00000000" w:rsidDel="00000000">
              <w:rPr>
                <w:vertAlign w:val="superscript"/>
                <w:rtl w:val="0"/>
              </w:rPr>
              <w:t xml:space="preserve">21</w:t>
            </w:r>
            <w:r w:rsidR="00000000" w:rsidRPr="00000000" w:rsidDel="00000000">
              <w:rPr>
                <w:rtl w:val="0"/>
              </w:rPr>
              <w:t xml:space="preserve">  panta divpadsmitās daļas 4. punktā un 32.</w:t>
            </w:r>
            <w:r w:rsidR="00000000" w:rsidRPr="00000000" w:rsidDel="00000000">
              <w:rPr>
                <w:vertAlign w:val="superscript"/>
                <w:rtl w:val="0"/>
              </w:rPr>
              <w:t xml:space="preserve">29</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Šā likuma 32.</w:t>
            </w:r>
            <w:r w:rsidR="00000000" w:rsidRPr="00000000" w:rsidDel="00000000">
              <w:rPr>
                <w:vertAlign w:val="superscript"/>
                <w:rtl w:val="0"/>
              </w:rPr>
              <w:t xml:space="preserve">27</w:t>
            </w:r>
            <w:r w:rsidR="00000000" w:rsidRPr="00000000" w:rsidDel="00000000">
              <w:rPr>
                <w:rtl w:val="0"/>
              </w:rPr>
              <w:t xml:space="preserve"> panta astotā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Līdz šā likuma pārejas noteikumu 76. un 77. punktā  minēto noteikumu spēkā stāšanās dienai, ir spēkā šādi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2012. gada 13. novembra noteikumi Nr. 769 “Noteikumi par stacionāro tehnoloģisko iekārtu dalību Eiropas Savienības emisijas kvotu tirdzniecības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29. jūnija noteikumi Nr. 449 “Emisijas kvotu piešķiršanas kārtība stacionāro tehnoloģisko iekārtu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2013. gada 9. jūlija noteikumi Nr. 366 “Noteikumi par aviācijas darbību dalību Eiropas Savienības emisijas kvotu tirdzniecības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2014. gada 20. maija noteikumi Nr. 250 “Noteikumi par darbībām emisijas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2013. gada 3. septembra noteikumi Nr. 752 “Valsts sabiedrības ar ierobežotu atbildību “Latvijas Vides, ģeoloģijas un meteoroloģijas centrs” maksas pakalpojumu cenrādis”;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2018. gada 17. jūlija noteikumi Nr. 430 “Kārtība, kādā sagatavo, pārbauda un iesniedz ziņojumu par jūras transporta oglekļa dioksīda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52., 53. un 54.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2026. gada 31. decembrim  gaisa kuģa operatoram šā likuma 32.</w:t>
            </w:r>
            <w:r w:rsidR="00000000" w:rsidRPr="00000000" w:rsidDel="00000000">
              <w:rPr>
                <w:vertAlign w:val="superscript"/>
                <w:rtl w:val="0"/>
              </w:rPr>
              <w:t xml:space="preserve">20</w:t>
            </w:r>
            <w:r w:rsidR="00000000" w:rsidRPr="00000000" w:rsidDel="00000000">
              <w:rPr>
                <w:rtl w:val="0"/>
              </w:rPr>
              <w:t xml:space="preserve"> pantā un 32.</w:t>
            </w:r>
            <w:r w:rsidR="00000000" w:rsidRPr="00000000" w:rsidDel="00000000">
              <w:rPr>
                <w:vertAlign w:val="superscript"/>
                <w:rtl w:val="0"/>
              </w:rPr>
              <w:t xml:space="preserve">21</w:t>
            </w:r>
            <w:r w:rsidR="00000000" w:rsidRPr="00000000" w:rsidDel="00000000">
              <w:rPr>
                <w:rtl w:val="0"/>
              </w:rPr>
              <w:t xml:space="preserve">  panta ceturtajā daļā noteiktie pienākumi netiek piemēroti attiecībā uz lidojumiem, kas tiek uzsākti: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esošā lidlaukā un tiek pabeigti lidlaukā, kurš atrodas valstī ārpus Eiropas Ekonomikas zonas, izņemot lidojumus uz lidlaukiem Apvienotajā Karalistē un Šveicē;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lidlaukā, kurš atrodas valstī ārpus Eiropas Ekonomikas zonas, izņemot lidojumus uz lidlaukiem Apvienotajā Karalistē un Šveicē, un tiek pabeigti Latvijas teritorijā esošā lidlaukā;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lidlaukā, kurš atrodas valstī ārpus Eiropas Ekonomikas zonas, un tiek pabeigti lidlaukā, kurš atrodas valstī ārpus Eiropas Ekonomikas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72., 73., 74., 75., 76., 77., 78., 79. un 80.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Saskaņā ar šā likuma 32.</w:t>
            </w:r>
            <w:r w:rsidR="00000000" w:rsidRPr="00000000" w:rsidDel="00000000">
              <w:rPr>
                <w:vertAlign w:val="superscript"/>
                <w:rtl w:val="0"/>
              </w:rPr>
              <w:t xml:space="preserve">17</w:t>
            </w:r>
            <w:r w:rsidR="00000000" w:rsidRPr="00000000" w:rsidDel="00000000">
              <w:rPr>
                <w:rtl w:val="0"/>
              </w:rPr>
              <w:t xml:space="preserve"> panta otro daļu degvielas un kurināmā operatori, kuriem ir piešķirta siltumnīcefekta gāzu emisijas atļauja, līdz 2025. gada 15. aprīlim iesniedz Valsts vides dienestam ziņojumu par siltumnīcefekta gāzu emisijām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Šā likuma 32.</w:t>
            </w:r>
            <w:r w:rsidR="00000000" w:rsidRPr="00000000" w:rsidDel="00000000">
              <w:rPr>
                <w:vertAlign w:val="superscript"/>
                <w:rtl w:val="0"/>
              </w:rPr>
              <w:t xml:space="preserve">17</w:t>
            </w:r>
            <w:r w:rsidR="00000000" w:rsidRPr="00000000" w:rsidDel="00000000">
              <w:rPr>
                <w:rtl w:val="0"/>
              </w:rPr>
              <w:t xml:space="preserve"> panta sestā daļa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Šā likuma 32.</w:t>
            </w:r>
            <w:r w:rsidR="00000000" w:rsidRPr="00000000" w:rsidDel="00000000">
              <w:rPr>
                <w:vertAlign w:val="superscript"/>
                <w:rtl w:val="0"/>
              </w:rPr>
              <w:t xml:space="preserve">17</w:t>
            </w:r>
            <w:r w:rsidR="00000000" w:rsidRPr="00000000" w:rsidDel="00000000">
              <w:rPr>
                <w:rtl w:val="0"/>
              </w:rPr>
              <w:t xml:space="preserve"> panta septītajā daļā minētos verificētos ziņojumus degvielas un kurināmā operators sagatavo, sākot 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Šā likuma 32.</w:t>
            </w:r>
            <w:r w:rsidR="00000000" w:rsidRPr="00000000" w:rsidDel="00000000">
              <w:rPr>
                <w:vertAlign w:val="superscript"/>
                <w:rtl w:val="0"/>
              </w:rPr>
              <w:t xml:space="preserve">17</w:t>
            </w:r>
            <w:r w:rsidR="00000000" w:rsidRPr="00000000" w:rsidDel="00000000">
              <w:rPr>
                <w:rtl w:val="0"/>
              </w:rPr>
              <w:t xml:space="preserve"> panta vienpadsmitā daļa ir spēkā tikai laikposmā no 2028.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Šā likuma 32.</w:t>
            </w:r>
            <w:r w:rsidR="00000000" w:rsidRPr="00000000" w:rsidDel="00000000">
              <w:rPr>
                <w:vertAlign w:val="superscript"/>
                <w:rtl w:val="0"/>
              </w:rPr>
              <w:t xml:space="preserve">30</w:t>
            </w:r>
            <w:r w:rsidR="00000000" w:rsidRPr="00000000" w:rsidDel="00000000">
              <w:rPr>
                <w:rtl w:val="0"/>
              </w:rPr>
              <w:t xml:space="preserve">  pants uz degvielas un kurināmā operatoru ir attiecināms, sākot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Ministru kabinets sešu mēnešu laikā pēc šā likuma spēkā stāšanās dienas izdod šā likuma 32.</w:t>
            </w:r>
            <w:r w:rsidR="00000000" w:rsidRPr="00000000" w:rsidDel="00000000">
              <w:rPr>
                <w:vertAlign w:val="superscript"/>
                <w:rtl w:val="0"/>
              </w:rPr>
              <w:t xml:space="preserve">17</w:t>
            </w:r>
            <w:r w:rsidR="00000000" w:rsidRPr="00000000" w:rsidDel="00000000">
              <w:rPr>
                <w:rtl w:val="0"/>
              </w:rPr>
              <w:t xml:space="preserve"> panta trīspadsmitajā daļā, 32.</w:t>
            </w:r>
            <w:r w:rsidR="00000000" w:rsidRPr="00000000" w:rsidDel="00000000">
              <w:rPr>
                <w:vertAlign w:val="superscript"/>
                <w:rtl w:val="0"/>
              </w:rPr>
              <w:t xml:space="preserve">18</w:t>
            </w:r>
            <w:r w:rsidR="00000000" w:rsidRPr="00000000" w:rsidDel="00000000">
              <w:rPr>
                <w:rtl w:val="0"/>
              </w:rPr>
              <w:t xml:space="preserve"> panta septītajā daļā,  32.</w:t>
            </w:r>
            <w:r w:rsidR="00000000" w:rsidRPr="00000000" w:rsidDel="00000000">
              <w:rPr>
                <w:vertAlign w:val="superscript"/>
                <w:rtl w:val="0"/>
              </w:rPr>
              <w:t xml:space="preserve">21</w:t>
            </w:r>
            <w:r w:rsidR="00000000" w:rsidRPr="00000000" w:rsidDel="00000000">
              <w:rPr>
                <w:rtl w:val="0"/>
              </w:rPr>
              <w:t xml:space="preserve"> divpadsmitās daļas 1. - 3., 5., 6. punktos, 32.</w:t>
            </w:r>
            <w:r w:rsidR="00000000" w:rsidRPr="00000000" w:rsidDel="00000000">
              <w:rPr>
                <w:vertAlign w:val="superscript"/>
                <w:rtl w:val="0"/>
              </w:rPr>
              <w:t xml:space="preserve">22</w:t>
            </w:r>
            <w:r w:rsidR="00000000" w:rsidRPr="00000000" w:rsidDel="00000000">
              <w:rPr>
                <w:rtl w:val="0"/>
              </w:rPr>
              <w:t xml:space="preserve">  panta piektajā daļā, 32.</w:t>
            </w:r>
            <w:r w:rsidR="00000000" w:rsidRPr="00000000" w:rsidDel="00000000">
              <w:rPr>
                <w:vertAlign w:val="superscript"/>
                <w:rtl w:val="0"/>
              </w:rPr>
              <w:t xml:space="preserve">23</w:t>
            </w:r>
            <w:r w:rsidR="00000000" w:rsidRPr="00000000" w:rsidDel="00000000">
              <w:rPr>
                <w:rtl w:val="0"/>
              </w:rPr>
              <w:t xml:space="preserve">  panta ceturtajā daļā, 32.</w:t>
            </w:r>
            <w:r w:rsidR="00000000" w:rsidRPr="00000000" w:rsidDel="00000000">
              <w:rPr>
                <w:vertAlign w:val="superscript"/>
                <w:rtl w:val="0"/>
              </w:rPr>
              <w:t xml:space="preserve">24</w:t>
            </w:r>
            <w:r w:rsidR="00000000" w:rsidRPr="00000000" w:rsidDel="00000000">
              <w:rPr>
                <w:rtl w:val="0"/>
              </w:rPr>
              <w:t xml:space="preserve">  panta astotajā daļā, 32.</w:t>
            </w:r>
            <w:r w:rsidR="00000000" w:rsidRPr="00000000" w:rsidDel="00000000">
              <w:rPr>
                <w:vertAlign w:val="superscript"/>
                <w:rtl w:val="0"/>
              </w:rPr>
              <w:t xml:space="preserve">25</w:t>
            </w:r>
            <w:r w:rsidR="00000000" w:rsidRPr="00000000" w:rsidDel="00000000">
              <w:rPr>
                <w:rtl w:val="0"/>
              </w:rPr>
              <w:t xml:space="preserve">  panta ceturtajā daļā, 32.</w:t>
            </w:r>
            <w:r w:rsidR="00000000" w:rsidRPr="00000000" w:rsidDel="00000000">
              <w:rPr>
                <w:vertAlign w:val="superscript"/>
                <w:rtl w:val="0"/>
              </w:rPr>
              <w:t xml:space="preserve">26</w:t>
            </w:r>
            <w:r w:rsidR="00000000" w:rsidRPr="00000000" w:rsidDel="00000000">
              <w:rPr>
                <w:rtl w:val="0"/>
              </w:rPr>
              <w:t xml:space="preserve">  panta trešajā daļā, 32.</w:t>
            </w:r>
            <w:r w:rsidR="00000000" w:rsidRPr="00000000" w:rsidDel="00000000">
              <w:rPr>
                <w:vertAlign w:val="superscript"/>
                <w:rtl w:val="0"/>
              </w:rPr>
              <w:t xml:space="preserve">28</w:t>
            </w:r>
            <w:r w:rsidR="00000000" w:rsidRPr="00000000" w:rsidDel="00000000">
              <w:rPr>
                <w:rtl w:val="0"/>
              </w:rPr>
              <w:t xml:space="preserve">  panta astotajā daļā un 32.</w:t>
            </w:r>
            <w:r w:rsidR="00000000" w:rsidRPr="00000000" w:rsidDel="00000000">
              <w:rPr>
                <w:vertAlign w:val="superscript"/>
                <w:rtl w:val="0"/>
              </w:rPr>
              <w:t xml:space="preserve">36</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Ministru kabinets divpadsmit mēnešu laikā pēc šā likuma spēkā stāšanās dienas izdod šā likuma 32.</w:t>
            </w:r>
            <w:r w:rsidR="00000000" w:rsidRPr="00000000" w:rsidDel="00000000">
              <w:rPr>
                <w:vertAlign w:val="superscript"/>
                <w:rtl w:val="0"/>
              </w:rPr>
              <w:t xml:space="preserve">19</w:t>
            </w:r>
            <w:r w:rsidR="00000000" w:rsidRPr="00000000" w:rsidDel="00000000">
              <w:rPr>
                <w:rtl w:val="0"/>
              </w:rPr>
              <w:t xml:space="preserve"> pantā, 32.</w:t>
            </w:r>
            <w:r w:rsidR="00000000" w:rsidRPr="00000000" w:rsidDel="00000000">
              <w:rPr>
                <w:vertAlign w:val="superscript"/>
                <w:rtl w:val="0"/>
              </w:rPr>
              <w:t xml:space="preserve">21</w:t>
            </w:r>
            <w:r w:rsidR="00000000" w:rsidRPr="00000000" w:rsidDel="00000000">
              <w:rPr>
                <w:rtl w:val="0"/>
              </w:rPr>
              <w:t xml:space="preserve">  panta divpadsmitās daļas 4. punktā un 32.</w:t>
            </w:r>
            <w:r w:rsidR="00000000" w:rsidRPr="00000000" w:rsidDel="00000000">
              <w:rPr>
                <w:vertAlign w:val="superscript"/>
                <w:rtl w:val="0"/>
              </w:rPr>
              <w:t xml:space="preserve">29</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Šā likuma 32.</w:t>
            </w:r>
            <w:r w:rsidR="00000000" w:rsidRPr="00000000" w:rsidDel="00000000">
              <w:rPr>
                <w:vertAlign w:val="superscript"/>
                <w:rtl w:val="0"/>
              </w:rPr>
              <w:t xml:space="preserve">27</w:t>
            </w:r>
            <w:r w:rsidR="00000000" w:rsidRPr="00000000" w:rsidDel="00000000">
              <w:rPr>
                <w:rtl w:val="0"/>
              </w:rPr>
              <w:t xml:space="preserve"> panta astotā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Līdz Klimata likuma pārejas noteikumu 15. punktā minēto noteikumu spēkā stāšanās dienai, ir spēkā šādi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25. oktobra noteikumi Nr. 675  “Siltumnīcefekta gāzu inventarizācijas sistēmas, prognožu sistēmas un sistēmas ziņošanai par pielāgošanos klimata pārmaiņām izveidošanas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2008. gada 28. aprīļa noteikumi Nr. 312 “Klimata pārmaiņu finanšu instrumenta un emisijas kvotu izsolīšanas instrumenta konsultatīvās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2012. gada 25. septembra noteikumi Nr. 657 “Latvijai piešķirto emisijas kvotu izsolīšanas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2018. gada 23. janvāra noteikumi Nr. 42 “Siltumnīcefekta gāzu emisiju aprēķina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Ministra kabineta 2018. gada 17. jūlija noteikumi Nr. 418 “Emisijas kvotu izsolīšanas instrumenta finansēto projektu atklāta konkursa "Siltumnīcefekta gāzu emisiju samazināšana, attīstot enerģētiski pašpietiekamu ēku būvniecību"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2018. gada 12. jūnija noteikumi Nr. 333 “Emisijas kvotu izsolīšanas instrumenta finansēto projektu atklāta konkursa "Siltumnīcefekta gāzu emisiju samazināšana ar viedajām pilsētvides tehnoloģijām"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2016. gada 26. janvāra noteikumi Nr. 69 “Emisijas kvotu izsolīšanas instrumenta finansēto projektu atklāta konkursa “Siltumnīcefekta gāzu emisiju samazināšana – zema enerģijas patēriņa ēkas”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2016. gada 12. janvāra noteikumi Nr. 35 “Emisijas kvotu izsolīšanas instrumenta finansēto projektu atklāta konkursa “Siltumnīcefekta gāzu emisiju samazināšana valsts nozīmes aizsargājamos arhitektūras pieminekļos”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kabineta 2021. gada 21. decembra noteikumi Nr. 869 “Emisijas kvotu izsolīšanas instrumenta finansēto projektu atklāta konkursa “Siltumnīcefekta gāzu emisijas samazināšana transporta sektorā – atbalsts bezemisiju un mazemisiju transportlīdzekļu iegādei”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kabineta 2022. gada 1. marta noteikumi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kabineta 2022. gada 14. jūlija noteikumi Nr. 454 "Emisijas kvotu izsolīšanas instrumenta finansēto projektu atklāta konkursa "Siltumnīcefekta gāzu emisiju samazināšana pašvaldību publisko teritoriju apgaismojuma infrastruktūrā"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kabineta 2023. gada 13. jūlija noteikumi Nr. 396 "Modernizācijas fonda darbības kārtības noteikumi un daudzgadu darbības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panta trešajā daļā esošo likuma pārejas noteikumu 72. punktu piedāvājam precizēt, jo tajā paredzēto uzdevumu varēs izpildīt tikai pēc projektā paredzētā likuma pieņemšanas un spēkā stāšanās, tādēļ šajā normā apšaubāms ir uzdevuma termiņš - 2025. gada 15. aprīlis. Ievērojot minēto, piedāvājam normā noteikt samērīgu un Valsts pārvaldes iekārtas likuma 10.pantā noteiktajam atbilstošu termiņu uzdevuma izpildei, jo īpaši tādēļ, ka uzdevums paredzēts privātpersonām.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72.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2026. gada 31. decembrim  gaisa kuģa operatoram šā likuma 32.</w:t>
            </w:r>
            <w:r w:rsidR="00000000" w:rsidRPr="00000000" w:rsidDel="00000000">
              <w:rPr>
                <w:vertAlign w:val="superscript"/>
                <w:rtl w:val="0"/>
              </w:rPr>
              <w:t xml:space="preserve">20</w:t>
            </w:r>
            <w:r w:rsidR="00000000" w:rsidRPr="00000000" w:rsidDel="00000000">
              <w:rPr>
                <w:rtl w:val="0"/>
              </w:rPr>
              <w:t xml:space="preserve"> pantā un 32.</w:t>
            </w:r>
            <w:r w:rsidR="00000000" w:rsidRPr="00000000" w:rsidDel="00000000">
              <w:rPr>
                <w:vertAlign w:val="superscript"/>
                <w:rtl w:val="0"/>
              </w:rPr>
              <w:t xml:space="preserve">21</w:t>
            </w:r>
            <w:r w:rsidR="00000000" w:rsidRPr="00000000" w:rsidDel="00000000">
              <w:rPr>
                <w:rtl w:val="0"/>
              </w:rPr>
              <w:t xml:space="preserve">  panta ceturtajā daļā noteiktie pienākumi netiek piemēroti attiecībā uz lidojumiem, kas tiek uzsākti: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esošā lidlaukā un tiek pabeigti lidlaukā, kurš atrodas valstī ārpus Eiropas Ekonomikas zonas, izņemot lidojumus uz lidlaukiem Apvienotajā Karalistē un Šveicē;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lidlaukā, kurš atrodas valstī ārpus Eiropas Ekonomikas zonas, izņemot lidojumus uz lidlaukiem Apvienotajā Karalistē un Šveicē, un tiek pabeigti Latvijas teritorijā esošā lidlaukā;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lidlaukā, kurš atrodas valstī ārpus Eiropas Ekonomikas zonas, un tiek pabeigti lidlaukā, kurš atrodas valstī ārpus Eiropas Ekonomikas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52., 53. un 54.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72., 73., 74., 75., 76., 77., 78. un 79.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Šā likuma 32.</w:t>
            </w:r>
            <w:r w:rsidR="00000000" w:rsidRPr="00000000" w:rsidDel="00000000">
              <w:rPr>
                <w:vertAlign w:val="superscript"/>
                <w:rtl w:val="0"/>
              </w:rPr>
              <w:t xml:space="preserve">17</w:t>
            </w:r>
            <w:r w:rsidR="00000000" w:rsidRPr="00000000" w:rsidDel="00000000">
              <w:rPr>
                <w:rtl w:val="0"/>
              </w:rPr>
              <w:t xml:space="preserve"> panta sestā daļa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Šā likuma 32.</w:t>
            </w:r>
            <w:r w:rsidR="00000000" w:rsidRPr="00000000" w:rsidDel="00000000">
              <w:rPr>
                <w:vertAlign w:val="superscript"/>
                <w:rtl w:val="0"/>
              </w:rPr>
              <w:t xml:space="preserve">17</w:t>
            </w:r>
            <w:r w:rsidR="00000000" w:rsidRPr="00000000" w:rsidDel="00000000">
              <w:rPr>
                <w:rtl w:val="0"/>
              </w:rPr>
              <w:t xml:space="preserve"> panta septītajā daļā minētos verificētos ziņojumus degvielas un kurināmā operators sagatavo, sākot 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Šā likuma 32.</w:t>
            </w:r>
            <w:r w:rsidR="00000000" w:rsidRPr="00000000" w:rsidDel="00000000">
              <w:rPr>
                <w:vertAlign w:val="superscript"/>
                <w:rtl w:val="0"/>
              </w:rPr>
              <w:t xml:space="preserve">17</w:t>
            </w:r>
            <w:r w:rsidR="00000000" w:rsidRPr="00000000" w:rsidDel="00000000">
              <w:rPr>
                <w:rtl w:val="0"/>
              </w:rPr>
              <w:t xml:space="preserve"> panta vienpadsmitā daļa ir spēkā tikai laikposmā no 2028. gada 1. janvāra līdz 2030.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Šā likuma 32.</w:t>
            </w:r>
            <w:r w:rsidR="00000000" w:rsidRPr="00000000" w:rsidDel="00000000">
              <w:rPr>
                <w:vertAlign w:val="superscript"/>
                <w:rtl w:val="0"/>
              </w:rPr>
              <w:t xml:space="preserve">30</w:t>
            </w:r>
            <w:r w:rsidR="00000000" w:rsidRPr="00000000" w:rsidDel="00000000">
              <w:rPr>
                <w:rtl w:val="0"/>
              </w:rPr>
              <w:t xml:space="preserve">  pants uz degvielas un kurināmā operatoru ir attiecināms, sākot ar 2028.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Ministru kabinets sešu mēnešu laikā pēc šā likuma spēkā stāšanās dienas izdod šā likuma 32.</w:t>
            </w:r>
            <w:r w:rsidR="00000000" w:rsidRPr="00000000" w:rsidDel="00000000">
              <w:rPr>
                <w:vertAlign w:val="superscript"/>
                <w:rtl w:val="0"/>
              </w:rPr>
              <w:t xml:space="preserve">17</w:t>
            </w:r>
            <w:r w:rsidR="00000000" w:rsidRPr="00000000" w:rsidDel="00000000">
              <w:rPr>
                <w:rtl w:val="0"/>
              </w:rPr>
              <w:t xml:space="preserve"> panta trīspadsmitajā daļā, 32.</w:t>
            </w:r>
            <w:r w:rsidR="00000000" w:rsidRPr="00000000" w:rsidDel="00000000">
              <w:rPr>
                <w:vertAlign w:val="superscript"/>
                <w:rtl w:val="0"/>
              </w:rPr>
              <w:t xml:space="preserve">18</w:t>
            </w:r>
            <w:r w:rsidR="00000000" w:rsidRPr="00000000" w:rsidDel="00000000">
              <w:rPr>
                <w:rtl w:val="0"/>
              </w:rPr>
              <w:t xml:space="preserve"> panta septītajā daļā,  32.</w:t>
            </w:r>
            <w:r w:rsidR="00000000" w:rsidRPr="00000000" w:rsidDel="00000000">
              <w:rPr>
                <w:vertAlign w:val="superscript"/>
                <w:rtl w:val="0"/>
              </w:rPr>
              <w:t xml:space="preserve">21</w:t>
            </w:r>
            <w:r w:rsidR="00000000" w:rsidRPr="00000000" w:rsidDel="00000000">
              <w:rPr>
                <w:rtl w:val="0"/>
              </w:rPr>
              <w:t xml:space="preserve"> divpadsmitās daļas 1. - 3., 5., 6. punktos, 32.</w:t>
            </w:r>
            <w:r w:rsidR="00000000" w:rsidRPr="00000000" w:rsidDel="00000000">
              <w:rPr>
                <w:vertAlign w:val="superscript"/>
                <w:rtl w:val="0"/>
              </w:rPr>
              <w:t xml:space="preserve">22</w:t>
            </w:r>
            <w:r w:rsidR="00000000" w:rsidRPr="00000000" w:rsidDel="00000000">
              <w:rPr>
                <w:rtl w:val="0"/>
              </w:rPr>
              <w:t xml:space="preserve">  panta piektajā daļā, 32.</w:t>
            </w:r>
            <w:r w:rsidR="00000000" w:rsidRPr="00000000" w:rsidDel="00000000">
              <w:rPr>
                <w:vertAlign w:val="superscript"/>
                <w:rtl w:val="0"/>
              </w:rPr>
              <w:t xml:space="preserve">23</w:t>
            </w:r>
            <w:r w:rsidR="00000000" w:rsidRPr="00000000" w:rsidDel="00000000">
              <w:rPr>
                <w:rtl w:val="0"/>
              </w:rPr>
              <w:t xml:space="preserve">  panta sestajā daļā, 32.</w:t>
            </w:r>
            <w:r w:rsidR="00000000" w:rsidRPr="00000000" w:rsidDel="00000000">
              <w:rPr>
                <w:vertAlign w:val="superscript"/>
                <w:rtl w:val="0"/>
              </w:rPr>
              <w:t xml:space="preserve">24</w:t>
            </w:r>
            <w:r w:rsidR="00000000" w:rsidRPr="00000000" w:rsidDel="00000000">
              <w:rPr>
                <w:rtl w:val="0"/>
              </w:rPr>
              <w:t xml:space="preserve">  panta astotajā daļā, 32.</w:t>
            </w:r>
            <w:r w:rsidR="00000000" w:rsidRPr="00000000" w:rsidDel="00000000">
              <w:rPr>
                <w:vertAlign w:val="superscript"/>
                <w:rtl w:val="0"/>
              </w:rPr>
              <w:t xml:space="preserve">25</w:t>
            </w:r>
            <w:r w:rsidR="00000000" w:rsidRPr="00000000" w:rsidDel="00000000">
              <w:rPr>
                <w:rtl w:val="0"/>
              </w:rPr>
              <w:t xml:space="preserve">  panta ceturtajā daļā, 32.</w:t>
            </w:r>
            <w:r w:rsidR="00000000" w:rsidRPr="00000000" w:rsidDel="00000000">
              <w:rPr>
                <w:vertAlign w:val="superscript"/>
                <w:rtl w:val="0"/>
              </w:rPr>
              <w:t xml:space="preserve">26</w:t>
            </w:r>
            <w:r w:rsidR="00000000" w:rsidRPr="00000000" w:rsidDel="00000000">
              <w:rPr>
                <w:rtl w:val="0"/>
              </w:rPr>
              <w:t xml:space="preserve">  panta trešajā daļā, 32.</w:t>
            </w:r>
            <w:r w:rsidR="00000000" w:rsidRPr="00000000" w:rsidDel="00000000">
              <w:rPr>
                <w:vertAlign w:val="superscript"/>
                <w:rtl w:val="0"/>
              </w:rPr>
              <w:t xml:space="preserve">28</w:t>
            </w:r>
            <w:r w:rsidR="00000000" w:rsidRPr="00000000" w:rsidDel="00000000">
              <w:rPr>
                <w:rtl w:val="0"/>
              </w:rPr>
              <w:t xml:space="preserve">  panta astotajā daļā un 32.</w:t>
            </w:r>
            <w:r w:rsidR="00000000" w:rsidRPr="00000000" w:rsidDel="00000000">
              <w:rPr>
                <w:vertAlign w:val="superscript"/>
                <w:rtl w:val="0"/>
              </w:rPr>
              <w:t xml:space="preserve">36</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Ministru kabinets divpadsmit mēnešu laikā pēc šā likuma spēkā stāšanās dienas izdod šā likuma 32.</w:t>
            </w:r>
            <w:r w:rsidR="00000000" w:rsidRPr="00000000" w:rsidDel="00000000">
              <w:rPr>
                <w:vertAlign w:val="superscript"/>
                <w:rtl w:val="0"/>
              </w:rPr>
              <w:t xml:space="preserve">19</w:t>
            </w:r>
            <w:r w:rsidR="00000000" w:rsidRPr="00000000" w:rsidDel="00000000">
              <w:rPr>
                <w:rtl w:val="0"/>
              </w:rPr>
              <w:t xml:space="preserve"> panta otrajā daļa, 32.</w:t>
            </w:r>
            <w:r w:rsidR="00000000" w:rsidRPr="00000000" w:rsidDel="00000000">
              <w:rPr>
                <w:vertAlign w:val="superscript"/>
                <w:rtl w:val="0"/>
              </w:rPr>
              <w:t xml:space="preserve">21</w:t>
            </w:r>
            <w:r w:rsidR="00000000" w:rsidRPr="00000000" w:rsidDel="00000000">
              <w:rPr>
                <w:rtl w:val="0"/>
              </w:rPr>
              <w:t xml:space="preserve">  panta divpadsmitās daļas 4. punktā un 32.</w:t>
            </w:r>
            <w:r w:rsidR="00000000" w:rsidRPr="00000000" w:rsidDel="00000000">
              <w:rPr>
                <w:vertAlign w:val="superscript"/>
                <w:rtl w:val="0"/>
              </w:rPr>
              <w:t xml:space="preserve">29</w:t>
            </w:r>
            <w:r w:rsidR="00000000" w:rsidRPr="00000000" w:rsidDel="00000000">
              <w:rPr>
                <w:rtl w:val="0"/>
              </w:rPr>
              <w:t xml:space="preserve">  panta trešajā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Šā likuma 32.</w:t>
            </w:r>
            <w:r w:rsidR="00000000" w:rsidRPr="00000000" w:rsidDel="00000000">
              <w:rPr>
                <w:vertAlign w:val="superscript"/>
                <w:rtl w:val="0"/>
              </w:rPr>
              <w:t xml:space="preserve">27</w:t>
            </w:r>
            <w:r w:rsidR="00000000" w:rsidRPr="00000000" w:rsidDel="00000000">
              <w:rPr>
                <w:rtl w:val="0"/>
              </w:rPr>
              <w:t xml:space="preserve"> panta astotā daļa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Līdz šā likuma pārejas noteikumu 76. un 77. punktā  minēto noteikumu spēkā stāšanās dienai, ir spēkā šādi Ministru kabineta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2012. gada 13. novembra noteikumi Nr. 769 “Noteikumi par stacionāro tehnoloģisko iekārtu dalību Eiropas Savienības emisijas kvotu tirdzniecības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29. jūnija noteikumi Nr. 449 “Emisijas kvotu piešķiršanas kārtība stacionāro tehnoloģisko iekārtu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2013. gada 9. jūlija noteikumi Nr. 366 “Noteikumi par aviācijas darbību dalību Eiropas Savienības emisijas kvotu tirdzniecības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2014. gada 20. maija noteikumi Nr. 250 “Noteikumi par darbībām emisijas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2013. gada 3. septembra noteikumi Nr. 752 “Valsts sabiedrības ar ierobežotu atbildību “Latvijas Vides, ģeoloģijas un meteoroloģijas centrs” maksas pakalpojumu cenrādis”;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2018. gada 17. jūlija noteikumi Nr. 430 “Kārtība, kādā sagatavo, pārbauda un iesniedz ziņojumu par jūras transporta oglekļa dioksīda emisijām”."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beigās nenumurēto rindkopu par likuma spēkā stāšanos piedāvājam precizēt, proti, vārdu “Likumprojekts” aizstāt ar vārdu “Likums”, jo likumprojekts kļūst par likumu ar tā pieņemšanas brīdi Saeimā un uz izsludināšanas brīdi tas vienmēr ir likums. Turklāt to nepārprotami nosaka Latvijas Republikas Satversmes 69. un 70.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“Likumprojekts” aizstāts ar vārdu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grozījumi stājas spēkā vienlaikus ar Klimata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spēkā stāšanās nosacījumu, kā arī anotācijas 1.2. sadaļu "Spēkā stāšanās termiņš". Vēršam uzmanību, ka arī Normatīvo aktu projektu izstrādes rokasgrāmatā paredzēts, ja likuma spēkā stāšanās laiku nosaka pašā likumā, izstrādājot likumprojektu, spēkā stāšanās formulējums sākas ar vārdiem "Likums stājas spēkā", kam seko konkrēts datums vai cits spēkā stāšanās nosacījums, ko raksta likuma beigās bez numerācijas.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anotācijas sadaļā "Apraksts" iekļauto teikumu:" </w:t>
            </w:r>
            <w:r w:rsidR="00000000" w:rsidRPr="00000000" w:rsidDel="00000000">
              <w:rPr>
                <w:i w:val="1"/>
                <w:rtl w:val="0"/>
              </w:rPr>
              <w:t xml:space="preserve">Likumprojekta sagatavošanas pamatojums ir nepieciešamība transponēt Latvijas tiesību aktos ETS darbību regulējošās normas</w:t>
            </w:r>
            <w:r w:rsidR="00000000" w:rsidRPr="00000000" w:rsidDel="00000000">
              <w:rPr>
                <w:rtl w:val="0"/>
              </w:rPr>
              <w:t xml:space="preserve">," izteikt šādā redakcijā:" </w:t>
            </w:r>
            <w:r w:rsidR="00000000" w:rsidRPr="00000000" w:rsidDel="00000000">
              <w:rPr>
                <w:i w:val="1"/>
                <w:rtl w:val="0"/>
              </w:rPr>
              <w:t xml:space="preserve">Likumprojekta sagatavošanas pamatojums ir nepieciešamība </w:t>
            </w:r>
            <w:r w:rsidR="00000000" w:rsidRPr="00000000" w:rsidDel="00000000">
              <w:rPr>
                <w:i w:val="1"/>
                <w:u w:val="single"/>
                <w:rtl w:val="0"/>
              </w:rPr>
              <w:t xml:space="preserve">pārņemt</w:t>
            </w:r>
            <w:r w:rsidR="00000000" w:rsidRPr="00000000" w:rsidDel="00000000">
              <w:rPr>
                <w:i w:val="1"/>
                <w:rtl w:val="0"/>
              </w:rPr>
              <w:t xml:space="preserve"> Latvijas tiesību aktos ETS un </w:t>
            </w:r>
            <w:r w:rsidR="00000000" w:rsidRPr="00000000" w:rsidDel="00000000">
              <w:rPr>
                <w:i w:val="1"/>
                <w:u w:val="single"/>
                <w:rtl w:val="0"/>
              </w:rPr>
              <w:t xml:space="preserve">ETS2</w:t>
            </w:r>
            <w:r w:rsidR="00000000" w:rsidRPr="00000000" w:rsidDel="00000000">
              <w:rPr>
                <w:i w:val="1"/>
                <w:rtl w:val="0"/>
              </w:rPr>
              <w:t xml:space="preserve"> darbību regulējošās</w:t>
            </w:r>
            <w:r w:rsidR="00000000" w:rsidRPr="00000000" w:rsidDel="00000000">
              <w:rPr>
                <w:i w:val="1"/>
                <w:u w:val="single"/>
                <w:rtl w:val="0"/>
              </w:rPr>
              <w:t xml:space="preserve"> Eiropas Savienības direktīvas.</w:t>
            </w:r>
            <w:r w:rsidR="00000000" w:rsidRPr="00000000" w:rsidDel="00000000">
              <w:rPr>
                <w:rtl w:val="0"/>
              </w:rPr>
              <w:t xml:space="preserve">" Kā arī attiecīgi aicinām salāgot šo terminu pielietojumu likumprojekta anotācijas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Klimata likums nav vēl pieņemts, lūdzam aizstāt likumprojekta anotācijā vārdu "likums" ("Klimata likums") ar vārdu "likumprojekts" un norādīt Saeimā iesniegtā likumprojekta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"likums" aizstāts ar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anotācijā minēto: "Paredzēts, ka detalizētāku kārtību un nodevas apmēru noteiks Ministru kabinets. Plānots, ka tas tiks noteikts vienuviet ar valsts nodevas kārtību un apmēru A un B kategorijas atļaujām (šo valsts nodevu objekts izriet no likumprojektā “Piesārņojuma novēršanas likums” paredzētā)", jo šobrīd nav skaidra likumprojekta "Piesārņojuma novēršanas likums" izstrādes stadija (tas nav atrodams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grozīta redakcija 32.</w:t>
            </w:r>
            <w:r w:rsidR="00000000" w:rsidRPr="00000000" w:rsidDel="00000000">
              <w:rPr>
                <w:vertAlign w:val="superscript"/>
                <w:rtl w:val="0"/>
              </w:rPr>
              <w:t xml:space="preserve">19</w:t>
            </w:r>
            <w:r w:rsidR="00000000" w:rsidRPr="00000000" w:rsidDel="00000000">
              <w:rPr>
                <w:rtl w:val="0"/>
              </w:rPr>
              <w:t xml:space="preserve"> pantam. Vienlaicīgi papildināta anotācija, kurā skaidrots, ka SEG nodevas piemērošanas detalizētāku kārtību un nodevas apmēru noteiks Ministru kabinets, un tas tiks noteikts vienuviet ar valsts nodevas kārtību un apmēru A un B kategorijas atļaujām  (šo valsts nodevu objekts izriet no likumprojektā “Piesārņojošo darbību likums” paredzētā)", kas šobrīd ir izstrādes stadijā (atrodams TAP portālā, nr. 21-TA-1169).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pastāv gadījumi, kad būs nepieciešams maksāt </w:t>
            </w:r>
            <w:r w:rsidR="00000000" w:rsidRPr="00000000" w:rsidDel="00000000">
              <w:rPr>
                <w:i w:val="1"/>
                <w:u w:val="single"/>
                <w:rtl w:val="0"/>
              </w:rPr>
              <w:t xml:space="preserve">vairākas valsts nodevas reizē </w:t>
            </w:r>
            <w:r w:rsidR="00000000" w:rsidRPr="00000000" w:rsidDel="00000000">
              <w:rPr>
                <w:i w:val="1"/>
                <w:rtl w:val="0"/>
              </w:rPr>
              <w:t xml:space="preserve">– par A vai B kategorijas atļaujas grozījumiem un SEG atļaujas grozījumiem, ja tiek veiktas būtiskas izmaiņas iekārtā (piem. tiek nomainīti iekārtā izmantotie katli). </w:t>
            </w:r>
            <w:r w:rsidR="00000000" w:rsidRPr="00000000" w:rsidDel="00000000">
              <w:rPr>
                <w:rtl w:val="0"/>
              </w:rPr>
              <w:t xml:space="preserve">Lai nepārprotami būtu skaidrs, ka tās ir dažādas valsts nodevas (citi valsts nodevu objekti, ar citiem sasniedzamajiem mērķiem), lūdzam to norādīt pie konkrētā teikuma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grozīta redakcija 32.</w:t>
            </w:r>
            <w:r w:rsidR="00000000" w:rsidRPr="00000000" w:rsidDel="00000000">
              <w:rPr>
                <w:vertAlign w:val="superscript"/>
                <w:rtl w:val="0"/>
              </w:rPr>
              <w:t xml:space="preserve">19 </w:t>
            </w:r>
            <w:r w:rsidR="00000000" w:rsidRPr="00000000" w:rsidDel="00000000">
              <w:rPr>
                <w:rtl w:val="0"/>
              </w:rPr>
              <w:t xml:space="preserve">pantam. Vienlaicīgi papildināta anotācija, norādot, ka  piesārņojošo atļauju un SEG atļauju nodevām citi valsts nodevu objekti, ar citi sasniedzamie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ailē "</w:t>
            </w:r>
            <w:r w:rsidR="00000000" w:rsidRPr="00000000" w:rsidDel="00000000">
              <w:rPr>
                <w:i w:val="1"/>
                <w:rtl w:val="0"/>
              </w:rPr>
              <w:t xml:space="preserve">Kā ir izmantota ES tiesību aktā paredzētā rīcības brīvība dalībvalstij pārņemt vai ieviest noteiktas ES tiesību akta normas? Kādēļ?</w:t>
            </w:r>
            <w:r w:rsidR="00000000" w:rsidRPr="00000000" w:rsidDel="00000000">
              <w:rPr>
                <w:rtl w:val="0"/>
              </w:rPr>
              <w:t xml:space="preserve">" skaidrot, kādēļ tajā nav norādīts Eiropas Parlamenta un Padomes 2009. gada 23. aprīļa Direktīvas 2009/29/EK, ar ko Direktīvu 2003/87/EK groza, lai uzlabotu un paplašinātu Kopienas siltumnīcas efektu izraisošo gāzu emisiju kvotu tirdzniecības sistēmu, (turpmāk - direktīva 2009/29/EK) 1. panta 26. punktā izteiktais 24.a pants un 1. panta 28. punktā izteiktais 27. pants, un nepieciešamības gadījumā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rindu par direktīvas 2009/29/EK 1. panta 11. punktā izteiktā 10. panta pārņemšanu ar atsauci uz likumprojekta </w:t>
            </w:r>
            <w:r w:rsidR="00000000" w:rsidRPr="00000000" w:rsidDel="00000000">
              <w:rPr>
                <w:rtl w:val="0"/>
              </w:rPr>
              <w:t xml:space="preserve">32.</w:t>
            </w:r>
            <w:r w:rsidR="00000000" w:rsidRPr="00000000" w:rsidDel="00000000">
              <w:rPr>
                <w:vertAlign w:val="superscript"/>
                <w:rtl w:val="0"/>
              </w:rPr>
              <w:t xml:space="preserve">28</w:t>
            </w:r>
            <w:r w:rsidR="00000000" w:rsidRPr="00000000" w:rsidDel="00000000">
              <w:rPr>
                <w:rtl w:val="0"/>
              </w:rPr>
              <w:t xml:space="preserve"> panta otro daļu, kur minētā direktīvas norma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14. marta direktīvas (ES) 2018/410, ar ko groza Direktīvu 2003/87/EK, lai sekmētu emisiju izmaksefektīvu samazināšanu un investīcijas mazoglekļa risinājumos, un Lēmumu (ES) 2015/1814, pirmajā ES TA panta numura skaidrojumā norādīts "-". Aicinām zīmi "-" aizstāt ar atbilstošo direktīvas 2018/410 normu. Līdzīgi lūdzam šādu precizējumu veikt arī direktīvas 2008/101/EK V sadaļas skaidrojumā, kas satur kļūdainu atsauci uz "v" ES TA panta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neprecīzi ievietots skaidrojums par izmantoto rīcības brīvību dalībvalstij attiecībā uz direktīvas 2023/959 1. panta 29. punktā izteikto 30.e panta 3. punktu. Aicinām to attiecīgi ievietot direktīvas 2023/959 paredzētajā ailē "</w:t>
            </w:r>
            <w:r w:rsidR="00000000" w:rsidRPr="00000000" w:rsidDel="00000000">
              <w:rPr>
                <w:i w:val="1"/>
                <w:rtl w:val="0"/>
              </w:rPr>
              <w:t xml:space="preserve">Kā ir izmantota ES tiesību aktā paredzētā rīcības brīvība dalībvalstij pārņemt vai ieviest noteiktas ES tiesību akta normas? Kādēļ?</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5.4. nodaļas 1. tabulā norādi "</w:t>
            </w:r>
            <w:r w:rsidR="00000000" w:rsidRPr="00000000" w:rsidDel="00000000">
              <w:rPr>
                <w:i w:val="1"/>
                <w:rtl w:val="0"/>
              </w:rPr>
              <w:t xml:space="preserve">Eiropas Parlamenta un Padomes Direktīva (ES) 2023/958 (2023. gada 10. maijs), ar ko Direktīvu 2003/87/EK groza attiecībā uz aviācijas devumu Savienības visas tautsaimniecības mēroga emisiju samazināšanas mērķrādītāja sasniegšanā un globālā tirgus pasākuma pienācīgu īstenošanu</w:t>
            </w:r>
            <w:r w:rsidR="00000000" w:rsidRPr="00000000" w:rsidDel="00000000">
              <w:rPr>
                <w:rtl w:val="0"/>
              </w:rPr>
              <w:t xml:space="preserve">" izteikt atbilstoši Ministru kabineta 2009. gada 3. februāra noteikumu Nr. 108 „Normatīvo aktu projektu sagatavošanas noteikumi” 168. punktam, proti, </w:t>
            </w:r>
            <w:r w:rsidR="00000000" w:rsidRPr="00000000" w:rsidDel="00000000">
              <w:rPr>
                <w:i w:val="1"/>
                <w:rtl w:val="0"/>
              </w:rPr>
              <w:t xml:space="preserve">Eiropas Parlamenta un Padomes </w:t>
            </w:r>
            <w:r w:rsidR="00000000" w:rsidRPr="00000000" w:rsidDel="00000000">
              <w:rPr>
                <w:i w:val="1"/>
                <w:u w:val="single"/>
                <w:rtl w:val="0"/>
              </w:rPr>
              <w:t xml:space="preserve">2023. gada 10. maija</w:t>
            </w:r>
            <w:r w:rsidR="00000000" w:rsidRPr="00000000" w:rsidDel="00000000">
              <w:rPr>
                <w:i w:val="1"/>
                <w:rtl w:val="0"/>
              </w:rPr>
              <w:t xml:space="preserve"> Direktīva (ES) 2023/958, ar ko Direktīvu 2003/87/EK groza attiecībā uz aviācijas devumu Savienības visas tautsaimniecības mēroga emisiju samazināšanas mērķrādītāja sasniegšanā un globālā tirgus pasākuma pienācīgu īstenošanu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direktīvas 2023/959 1. panta 29. punktā izteiktais 30.c panta 4. punktu nav izvēlēts iekļaut. Aicinām 1. tabulas sadaļā "</w:t>
            </w:r>
            <w:r w:rsidR="00000000" w:rsidRPr="00000000" w:rsidDel="00000000">
              <w:rPr>
                <w:i w:val="1"/>
                <w:rtl w:val="0"/>
              </w:rPr>
              <w:t xml:space="preserve">Kā ir izmantota ES tiesību aktā paredzētā rīcības brīvība dalībvalstij pārņemt vai ieviest noteiktas ES tiesību akta normas? Kādēļ?</w:t>
            </w:r>
            <w:r w:rsidR="00000000" w:rsidRPr="00000000" w:rsidDel="00000000">
              <w:rPr>
                <w:rtl w:val="0"/>
              </w:rPr>
              <w:t xml:space="preserve">" norādīt, kādēļ nav izvēlēts pārņemt attiecīgo direktīvas 2023/959 pantu, to attiecīgi un izvērsti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2023/959 1. panta 19. punktā nav ietverts c) apakšpunkts, līdz ar to aicinām attiecīgi tabulā svītrot rindu par direktīvas 2023/959 </w:t>
            </w:r>
            <w:r w:rsidR="00000000" w:rsidRPr="00000000" w:rsidDel="00000000">
              <w:rPr>
                <w:rtl w:val="0"/>
              </w:rPr>
              <w:t xml:space="preserve">1. panta 19. punkta c) apakšpunkta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Finanšu ministriju kā projekta izpildē iesaistīto institūciju vai arī skaidrot anotācijā Finanšu ministrijas lomu projekta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7.5." Cita informācija" norādīts, ar likumprojektu kā kompetentā iestāde funkciju  prioritārā pasākuma "Oglekļa ievedkorekcijas mehānisma piemērošana Latvijā" nodrošināšanai tiek noteikts Valsts ieņēmumu dienests. Detalizētāka informācija ir sniegta  Ministru kabineta 31.10.2023. gada 31. oktobra sēdes protokolā Nr.54 38. §, ar kuru VID noteikts kā nacionālā kompetentā iestāde oglekļa ievedkorekcijas mehānisma ieviešanā, un informatīvajā ziņojumā  sniegta informācija par VVD piešķirto finansējumu  kompetentās iestādes funkciju nodrošināšanai 2024.gadam un turpmākajiem gadiem prioritārajam pasākumam "Oglekļa ievedkorekcijas mehānisma piemērošana Latvijā" (protokollēmuma nr. 23-TA-2104).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7.5. “Cita informācija”  un norādīt, ka informatīvajā ziņojumā sniegta informācija par VID piešķirto finansējumu  kompetentās iestādes funkciju nodrošināšanai 2024.gadam un turpmākajiem gadiem prioritārajam pasākumam "Oglekļa ievedkorekcijas mehānisma piemērošana Latvijā" (protokollēmuma nr. 23-TA-2104).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24-TA-1182</w:t>
    </w:r>
    <w:r>
      <w:br/>
    </w:r>
    <w:r w:rsidR="00000000" w:rsidRPr="00000000" w:rsidDel="00000000">
      <w:rPr>
        <w:rtl w:val="0"/>
      </w:rPr>
      <w:t xml:space="preserve">26.03.2025. 14.11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24-TA-1182</w:t>
    </w:r>
    <w:r>
      <w:br/>
    </w:r>
    <w:r w:rsidR="00000000" w:rsidRPr="00000000" w:rsidDel="00000000">
      <w:rPr>
        <w:rtl w:val="0"/>
      </w:rPr>
      <w:t xml:space="preserve">26.03.2025. 14.11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Izziņa_24-TA-1182.docx</dc:title>
</cp:coreProperties>
</file>

<file path=docProps/custom.xml><?xml version="1.0" encoding="utf-8"?>
<Properties xmlns="http://schemas.openxmlformats.org/officeDocument/2006/custom-properties" xmlns:vt="http://schemas.openxmlformats.org/officeDocument/2006/docPropsVTypes"/>
</file>