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24-TA-2489: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projekta "Latvijas romu platforma VIII" īstenošanu Eiropas Savienības programmas "Pilsoņi, vienlīdzība, tiesības un vērtības"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komercdarbības atbalsta regulējuma viedokļa, atbalsta saņēmēja juridiskais statuss (piemēram, biedrība, nodibinājums vai sabiedrība ar ierobežotu atbildību) nav noteicošais, lai izvērtētu, vai saņēmējs ir/vai nav saimnieciskās darbības veicējs un vai atbalsts tam nekvalificējas kā komercdarbības atbalsts. Būtiski ir tas, ka atbalsts netiek sniegts saimnieciskai darbībai, kurai sniegtais atbalsts nekvalificējas kā komercdarbības atbalsts, tai skaitā mērķa grupas līmenī. Attiecīgi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Informatīvajā ziņojumā norādīto informāciju, ņemot vērā to, ka pastāv pretruna starp Informatīvā ziņojuma 8. lapā norādīto, ka “plānotā projekta mērķa grupa ir fiziskas personas, Latvijas romu kopienas pārstāvji”, un Informatīvā ziņojuma 6. lapā norādīto informāciju par mērķa grupām. Papildus lūdzam izvērtēt, vai nepastāv pretruna starp Informatīvā ziņojuma norādīto, ka “nav plānots atbalsts juridiskām personām – biedrībām vai nodibinājumiem” un Informatīvā ziņojuma 6. lapā iekļauto informāciju, ka viena no mērķa grupām ir romu nevalstiskās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2.sadaļa „Projektā noteiktie uzdevumi, galvenie plānotie pasākumi un mērķa grupas”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Romu nevalstisko organizāciju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3.sadaļa „Projekta vadība un finansēšana”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plānotais finansējums iedalāms šādās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Preču un pakalpojumu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personāla atlīdzība ir paredzēta projekta asistenta darbinieka amata pienākumu veikšanai. Projekta asistents ir Kultūras ministrijas darbinieks, kurš koordinē projekta pasākumu organizēšanu, veic projekta ietvaros sniegto pakalpojumu kontroli, nodrošina saziņu ar romu kopienu, pašvaldību pārstāvjiem, nevalstisko organizāciju pārstāvjiem un citām ieinteresētām personām. [..] Vienlaikus projekta aktivitāšu īstenošanā (preču iegādē un pakalpojumu nodrošināšanā) iesaistītās personas tiks izvēlētas saskaņā ar publisko iepirkumu reglamentējošajiem normatīvajiem aktiem, kas izslēdz atbalsta sniegšanu saimnieciskās darbības veikšanai. Plānotā projekta tiešā mērķa grupa, kas tiks iesaistīta projekta aktivitātēs, ir fiziskas personas, Latvijas romu kopienas un romu nevalstisko organizāciju pārstāvji. Vienlaikus tas neizslēdz, ka projekta aktivitātēs var piedalīties arī citu nevalstisko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nepārklāsies ar Eiropas Savienības kohēzijas politikas programmas 2021.-2027.gadam pasākumiem, tai skaitā 4.3.4.9. pasākumu „Sabiedrības saliedēšana, veicinot sabiedrības pašorganizēšanos un paplašinot sadarbības un līdzdarbības prasmes un iespējas”, jo nav plānots sniegt vai nodrošināt nekādu finansiālu atbalstu juridiskām personām – biedrībām vai nodibinājumiem, kas varētu tikt kvalificējams kā komercdarbības atbalsts atbilstoši Komercdarbības atbalsta kontroles likuma 5.pantam.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informatīvajā ziņojumā nav ietverta informācija par konkrētiem plānotajiem pasākumiem vai par pasākumā plānoto darbību veicēju (vai tā būs pati Kultūras ministrija kā projekta īstenotājs vai arī tiks, piemēram, piesaistīti ārpakalpojumu sniedzēji), lūdzam informatīvo ziņojumu, pirmkārt, papildināt ar nosacījumu, ka projekta īstenošanai nepieciešamo preču un pakalpojumu iegāde tiks veikta saskaņā ar publisko iepirkumu reglamentējošajiem normatīvajiem aktiem, īstenojot atklātu, pārredzamu, nediskriminējošu un konkurenci nodrošinošu konkursa procedūru (tādējādi saimnieciskās darbības veicējiem izslēdzot ekonomiskās priekšrocības valsts atbalsta pazīmes izpildīšanos), un, otrkārt, papildināt ar izvērtējumu komercdarbības atbalsta kontroles kontekstā, tostarp, skaidrojot, vai atbalsts plānots tikai fiziskām personām vai arī saimnieciskās darbības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3.sadaļa „Projekta vadība un finansēšana”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nepieciešamo preču un pakalpojumu iegāde tiks veikta saskaņā ar publisko iepirkumu reglamentējošajiem normatīvajiem aktiem, īstenojot atklātas, pārredzamas, nediskriminējošas un konkurenci nodrošinošas procedūras tādējādi saimnieciskās darbības veicējiem izslēdzot ekonomiskās priekšrocības valsts atbalsta pazīmes izpildīšanos.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personāla atlīdzība ir paredzēta projekta asistenta darbinieka amata pienākumu veikšanai. Projekta asistents ir Kultūras ministrijas darbinieks, kurš koordinē projekta pasākumu organizēšanu, veic projekta ietvaros sniegto pakalpojumu kontroli, nodrošina saziņu ar romu kopienu, pašvaldību pārstāvjiem, nevalstisko organizāciju pārstāvjiem un citām ieinteresētām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netiek plānots atbalsts tādām darbībām, kurām atbalsts būtu kvalificējams kā komercdarbības atbalsts atbilstoši Komercdarbības atbalsta kontroles likuma 5.pantam. Kultūras ministrija ir projekta īstenotājs un neveic saimnieciskās darbības, kam komercdarbības atbalsta nosacījumi būtu jāpiemēro. Vienlaikus projekta aktivitāšu īstenošanā (preču iegādē un pakalpojumu nodrošināšanā) iesaistītās personas tiks izvēlētas saskaņā ar publisko iepirkumu reglamentējošajiem normatīvajiem aktiem, kas izslēdz atbalsta sniegšanu saimnieciskās darbības veikšanai. Plānotā projekta tiešā mērķa grupa, kas tiks iesaistīta projekta aktivitātēs, ir fiziskas personas, Latvijas romu kopienas un romu nevalstisko organizāciju pārstāvji. Vienlaikus tas neizslēdz, ka projekta aktivitātēs var piedalīties arī citu nevalstisko organizāciju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informatīvo ziņojumu ar informāciju, ka ir izvērtēts, ka projekta “Latvijas romu platforma VIII” izmaksas nepārklāsies ar Eiropas Savienības kohēzijas politikas programmas 2021.–2027.gadam pasākumiem, t.sk. 4.3.4.9. pasākumu “Sabiedrības saliedēšana, veicinot sabiedrības pašorganizēšanos un paplašinot sadarbības un līdzdarbības prasmes un iespējas”, lai nodrošinātu dubultfinansējuma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3.sadaļa „Projekta vadība un finansēšana”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nepārklāsies ar Eiropas Savienības kohēzijas politikas programmas 2021.-2027.gadam pasākumiem, tai skaitā 4.3.4.9. pasākumu „Sabiedrības saliedēšana, veicinot sabiedrības pašorganizēšanos un paplašinot sadarbības un līdzdarbības prasmes un iespējas”, jo nav plānots sniegt vai nodrošināt nekādu finansiālu atbalstu juridiskām personām – biedrībām vai nodibinājumiem, kas varētu tikt kvalificējams kā komercdarbības atbalsts atbilstoši Komercdarbības atbalsta kontroles likuma 5.pantam.”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28. aprīļa regulu (ES) 2021/692, ar ko izveido programmu "Pilsoņi, vienlīdzība, tiesības un vērtības" un atceļ Eiropas Parlamenta un Padomes Regulu (ES) Nr. 1381/2013 un Padomes Regulu (ES) Nr. 390/2014, ņemot vērā Eiropas Komisijas Tiesiskuma un patērētāju ģenerāldirektorāta 2024. gada 7. augusta aicinājuma vēstuli Nr. Ares(2024) 5708514 par projekta izvērtēšanas rezultātiem un līguma slēgšanas iespējām minētās programmas projektu konkursa "Projektu konkurss Nacionālajiem romu kontaktpunktiem romu līdztiesības, iekļaušanas un līdzdalības jomā" (</w:t>
            </w:r>
            <w:r w:rsidR="00000000" w:rsidRPr="00000000" w:rsidDel="00000000">
              <w:rPr>
                <w:i w:val="1"/>
                <w:rtl w:val="0"/>
              </w:rPr>
              <w:t xml:space="preserve">"Call for proposals to National Roma Contact Points for Roma equality, inclusion and participation"</w:t>
            </w:r>
            <w:r w:rsidR="00000000" w:rsidRPr="00000000" w:rsidDel="00000000">
              <w:rPr>
                <w:rtl w:val="0"/>
              </w:rPr>
              <w:t xml:space="preserve">) (CERV-2024-NRCP) ietvaros, atļaut Kultūras ministrijai uzņemties valsts budžeta ilgtermiņa saistības projekta "Latvijas romu platforma VIII" īstenošanai. Projekta kopējās izmaksas ir 221 657 </w:t>
            </w:r>
            <w:r w:rsidR="00000000" w:rsidRPr="00000000" w:rsidDel="00000000">
              <w:rPr>
                <w:i w:val="1"/>
                <w:rtl w:val="0"/>
              </w:rPr>
              <w:t xml:space="preserve">euro</w:t>
            </w:r>
            <w:r w:rsidR="00000000" w:rsidRPr="00000000" w:rsidDel="00000000">
              <w:rPr>
                <w:rtl w:val="0"/>
              </w:rPr>
              <w:t xml:space="preserve">, tai skaitā Eiropas Komisijas finansējums 199 491,30 </w:t>
            </w:r>
            <w:r w:rsidR="00000000" w:rsidRPr="00000000" w:rsidDel="00000000">
              <w:rPr>
                <w:i w:val="1"/>
                <w:rtl w:val="0"/>
              </w:rPr>
              <w:t xml:space="preserve">euro</w:t>
            </w:r>
            <w:r w:rsidR="00000000" w:rsidRPr="00000000" w:rsidDel="00000000">
              <w:rPr>
                <w:rtl w:val="0"/>
              </w:rPr>
              <w:t xml:space="preserve"> un valsts budžeta līdzfinansējums 22 165,70 </w:t>
            </w:r>
            <w:r w:rsidR="00000000" w:rsidRPr="00000000" w:rsidDel="00000000">
              <w:rPr>
                <w:i w:val="1"/>
                <w:rtl w:val="0"/>
              </w:rPr>
              <w:t xml:space="preserve">euro </w:t>
            </w:r>
            <w:r w:rsidR="00000000" w:rsidRPr="00000000" w:rsidDel="00000000">
              <w:rPr>
                <w:rtl w:val="0"/>
              </w:rPr>
              <w:t xml:space="preserve">(noapaļojot 22 166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budžetā finansējums tiek plānots pilnos </w:t>
            </w:r>
            <w:r w:rsidR="00000000" w:rsidRPr="00000000" w:rsidDel="00000000">
              <w:rPr>
                <w:i w:val="1"/>
                <w:rtl w:val="0"/>
              </w:rPr>
              <w:t xml:space="preserve">euro</w:t>
            </w:r>
            <w:r w:rsidR="00000000" w:rsidRPr="00000000" w:rsidDel="00000000">
              <w:rPr>
                <w:rtl w:val="0"/>
              </w:rPr>
              <w:t xml:space="preserve">, ir precizējama informācija Ministru kabineta sēdes protokollēmuma projekta 2.punktā finansējumu norādot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2.punktā finansējums norādīts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finansējums 199 491 </w:t>
            </w:r>
            <w:r w:rsidR="00000000" w:rsidRPr="00000000" w:rsidDel="00000000">
              <w:rPr>
                <w:i w:val="1"/>
                <w:rtl w:val="0"/>
              </w:rPr>
              <w:t xml:space="preserve">euro</w:t>
            </w:r>
            <w:r w:rsidR="00000000" w:rsidRPr="00000000" w:rsidDel="00000000">
              <w:rPr>
                <w:rtl w:val="0"/>
              </w:rPr>
              <w:t xml:space="preserve"> un valsts budžeta līdzfinansējums 22 166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3.sadaļā „Projekta vadība un finansēšana” kopējās projekta izmaksas norādītas pilnos euro: „221 657 </w:t>
            </w:r>
            <w:r w:rsidR="00000000" w:rsidRPr="00000000" w:rsidDel="00000000">
              <w:rPr>
                <w:i w:val="1"/>
                <w:rtl w:val="0"/>
              </w:rPr>
              <w:t xml:space="preserve">euro</w:t>
            </w:r>
            <w:r w:rsidR="00000000" w:rsidRPr="00000000" w:rsidDel="00000000">
              <w:rPr>
                <w:rtl w:val="0"/>
              </w:rPr>
              <w:t xml:space="preserve">, no tiem 90% jeb 199 491,30 </w:t>
            </w:r>
            <w:r w:rsidR="00000000" w:rsidRPr="00000000" w:rsidDel="00000000">
              <w:rPr>
                <w:i w:val="1"/>
                <w:rtl w:val="0"/>
              </w:rPr>
              <w:t xml:space="preserve">euro</w:t>
            </w:r>
            <w:r w:rsidR="00000000" w:rsidRPr="00000000" w:rsidDel="00000000">
              <w:rPr>
                <w:rtl w:val="0"/>
              </w:rPr>
              <w:t xml:space="preserve"> (noapaļojot 199 491 </w:t>
            </w:r>
            <w:r w:rsidR="00000000" w:rsidRPr="00000000" w:rsidDel="00000000">
              <w:rPr>
                <w:i w:val="1"/>
                <w:rtl w:val="0"/>
              </w:rPr>
              <w:t xml:space="preserve">euro</w:t>
            </w:r>
            <w:r w:rsidR="00000000" w:rsidRPr="00000000" w:rsidDel="00000000">
              <w:rPr>
                <w:rtl w:val="0"/>
              </w:rPr>
              <w:t xml:space="preserve">)”, Eiropas Komisijas finansējums, kurā nav iekļauts priekšfinansējuma atmaksas apmērs, norādīts pilnos </w:t>
            </w:r>
            <w:r w:rsidR="00000000" w:rsidRPr="00000000" w:rsidDel="00000000">
              <w:rPr>
                <w:i w:val="1"/>
                <w:rtl w:val="0"/>
              </w:rPr>
              <w:t xml:space="preserve">euro</w:t>
            </w:r>
            <w:r w:rsidR="00000000" w:rsidRPr="00000000" w:rsidDel="00000000">
              <w:rPr>
                <w:rtl w:val="0"/>
              </w:rPr>
              <w:t xml:space="preserve">: „159 593,04 </w:t>
            </w:r>
            <w:r w:rsidR="00000000" w:rsidRPr="00000000" w:rsidDel="00000000">
              <w:rPr>
                <w:i w:val="1"/>
                <w:rtl w:val="0"/>
              </w:rPr>
              <w:t xml:space="preserve">euro</w:t>
            </w:r>
            <w:r w:rsidR="00000000" w:rsidRPr="00000000" w:rsidDel="00000000">
              <w:rPr>
                <w:rtl w:val="0"/>
              </w:rPr>
              <w:t xml:space="preserve"> (noapaļojot 159 593 </w:t>
            </w:r>
            <w:r w:rsidR="00000000" w:rsidRPr="00000000" w:rsidDel="00000000">
              <w:rPr>
                <w:i w:val="1"/>
                <w:rtl w:val="0"/>
              </w:rPr>
              <w:t xml:space="preserve">euro</w:t>
            </w:r>
            <w:r w:rsidR="00000000" w:rsidRPr="00000000" w:rsidDel="00000000">
              <w:rPr>
                <w:rtl w:val="0"/>
              </w:rPr>
              <w:t xml:space="preserve">)” tekstā, kā arī tabulā „Projekta īstenošanai nepieciešamā finansējuma sadalījums pa gadiem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28. aprīļa regulu (ES) 2021/692, ar ko izveido programmu "Pilsoņi, vienlīdzība, tiesības un vērtības" un atceļ Eiropas Parlamenta un Padomes Regulu (ES) Nr. 1381/2013 un Padomes Regulu (ES) Nr. 390/2014, ņemot vērā Eiropas Komisijas Tiesiskuma un patērētāju ģenerāldirektorāta 2024. gada 7. augusta aicinājuma vēstuli Nr. Ares(2024) 5708514 par projekta izvērtēšanas rezultātiem un līguma slēgšanas iespējām minētās programmas projektu konkursa "Projektu konkurss Nacionālajiem romu kontaktpunktiem romu līdztiesības, iekļaušanas un līdzdalības jomā" ("</w:t>
            </w:r>
            <w:r w:rsidR="00000000" w:rsidRPr="00000000" w:rsidDel="00000000">
              <w:rPr>
                <w:i w:val="1"/>
                <w:rtl w:val="0"/>
              </w:rPr>
              <w:t xml:space="preserve">Call for proposals to National Roma Contact Points for Roma equality, inclusion and participation</w:t>
            </w:r>
            <w:r w:rsidR="00000000" w:rsidRPr="00000000" w:rsidDel="00000000">
              <w:rPr>
                <w:rtl w:val="0"/>
              </w:rPr>
              <w:t xml:space="preserve">") (CERV-2024-NRCP) ietvaros, atļaut Kultūras ministrijai uzņemties valsts budžeta ilgtermiņa saistības projekta "Latvijas romu platforma VIII" īstenošanai. Projekta kopējās izmaksas ir 221 657 </w:t>
            </w:r>
            <w:r w:rsidR="00000000" w:rsidRPr="00000000" w:rsidDel="00000000">
              <w:rPr>
                <w:i w:val="1"/>
                <w:rtl w:val="0"/>
              </w:rPr>
              <w:t xml:space="preserve">euro</w:t>
            </w:r>
            <w:r w:rsidR="00000000" w:rsidRPr="00000000" w:rsidDel="00000000">
              <w:rPr>
                <w:rtl w:val="0"/>
              </w:rPr>
              <w:t xml:space="preserve">, tai skaitā Eiropas Komisijas finansējums 199 491 </w:t>
            </w:r>
            <w:r w:rsidR="00000000" w:rsidRPr="00000000" w:rsidDel="00000000">
              <w:rPr>
                <w:i w:val="1"/>
                <w:rtl w:val="0"/>
              </w:rPr>
              <w:t xml:space="preserve">euro</w:t>
            </w:r>
            <w:r w:rsidR="00000000" w:rsidRPr="00000000" w:rsidDel="00000000">
              <w:rPr>
                <w:rtl w:val="0"/>
              </w:rPr>
              <w:t xml:space="preserve"> un valsts budžeta līdzfinansējums 22 166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24-TA-2489</w:t>
    </w:r>
    <w:r>
      <w:br/>
    </w:r>
    <w:r w:rsidR="00000000" w:rsidRPr="00000000" w:rsidDel="00000000">
      <w:rPr>
        <w:rtl w:val="0"/>
      </w:rPr>
      <w:t xml:space="preserve">22.11.2024. 17.18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24-TA-2489</w:t>
    </w:r>
    <w:r>
      <w:br/>
    </w:r>
    <w:r w:rsidR="00000000" w:rsidRPr="00000000" w:rsidDel="00000000">
      <w:rPr>
        <w:rtl w:val="0"/>
      </w:rPr>
      <w:t xml:space="preserve">22.11.2024. 17.18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Izziņa_24-TA-2489.docx</dc:title>
</cp:coreProperties>
</file>

<file path=docProps/custom.xml><?xml version="1.0" encoding="utf-8"?>
<Properties xmlns="http://schemas.openxmlformats.org/officeDocument/2006/custom-properties" xmlns:vt="http://schemas.openxmlformats.org/officeDocument/2006/docPropsVTypes"/>
</file>