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24-TA-1978: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Lauku atbalsta dienesta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Lauku atbalsta dienesta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3.sadaļā ir sniegta informācija: "Lauksaimniecības datu centra atbalsta funkciju (grāmatvedības uzskaites un lietvedības) nodrošināšanai ir paredzētas astoņas amata vietas. Lauku atbalsta dienests ir konstatējis, ka, pārņemot jaunās funkcijas, nebūs nepieciešams tāda apjoma personāla papildinājums atbalsta funkciju sniegšanai iestādē." Lūdzam papildināt MK protokollēmumu ar jaunu punktu, norādot, ka LDC pievienošanas LAD rezultātā valsts pārvaldē kopumā tiek likvidētas 8 amata vietas.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šāda punkta iekļaušana MK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apgalvojums, ka Lauksaimniecības datu centra pievienošanas rezultātā Lauku atbalsta dienestam valsts pārvaldē kopumā tiek likvidētas 8 amata vietas, neatbilst likumprojekta anotācijā norādītajai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teikts, ka pašlaik Lauksaimniecības datu centra atbalsta funkciju (grāmatvedības uzskaites un lietvedības) nodrošināšanai ir paredzētas astoņas amata vietas un Lauku atbalsta dienestam, pārņemot jaunās funkcijas, nebūs nepieciešams tāda apjoma personāla papildinājums. Tā kā konkrēts valsts pārvaldē strādājošo amata vietu samzinājums anotācijā nemaz nav norādīts, tas nevar būt minēts MK protokollēmumā. Otrkārt, pagaidām nemaz nav precīzi nosakāms, cik amata vietu tiks likvidētas, pievienojot Lauksaimniecības datu centru Lauku atbalsta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13. septembra rīkojuma Nr. 743 “Par Lauksaimniecības datu centra likvidāciju” 3.2. apakšpunktam, Zemkopības ministrijas izveidotai Lauksaimniecības datu centra likvidācijas komisijai ir jāizvērtē to personāla resursu apjomu, kas pārvaldes uzdevumu izpildei pārņemami no Lauksaimniecības datu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šaubu, ka, likvidējot Lauksaimniecības datu centru, samazināsies arī amata vietas valsts pārvaldē, tomēr precīzais likvidēto amata vietu skaits būs zināms tikai pēc personāla resursu un pārņemamo pārvaldes uzdevumu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zemkopības ministra 2024. gada 17. septembra rīkojumam Nr. 128 “Par Lauksaimniecības datu centra likvidāciju” Lauksaimniecības datu centra likvidācijas komisijai ir uzdevums līdz 2024. gada 11. oktobrim izvērtēt personāla resursu apjomu, kas pārvaldes uzdevumu izpildei pārņemams no Lauksaimniecības datu centra.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iepriekšminētajam jānorāda, ka, izveidojot centralizētu platformu grāmatvedības un finanšu vadības jomā koplietošanas pakalpojumu nodrošināšanai vienoto pakalpojumu centrā, atbilstoši Ministru kabineta 2024. gada 20. augusta sēdes protokollēmuma Nr. 32 61. § “Informatīvais ziņojums “Par valsts pamatbudžeta un valsts speciālā budžeta bāzi un izdevumu pārskatīšanas rezultātiem 2025., 2026., 2027. un 2028. gadam”” 87.2. apakšpunktam, kā arī lai īstenotu Atveseļošanas un noturības mehānisma plāna investīcijas 2.1.2.1.i. “Pārvaldes centralizētās platformas un sistēmas” projektu “Valsts pārvaldes vienota valsts finanšu resursu plānošana un pārvaldības grāmatvedības pakalpojumu nodrošinājums, vienotās resursu vadības ieviešana”, jau 4 amata vietas no Lauku atbalsta dienesta un 2 amata vietas no Lauksaimniecības datu centra tiek nodotas Valsts kasei.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Lauku atbalsta dienesta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 panta pirmajā daļā vārdu "padotībā" ar vārdu "pārraudzībā".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padotības regulējumu atbilstoši Valsts pārvaldes iekārtas likuma 7. panta otrajā daļā noteiktajam, ka Ministru kabinets padotību īsteno ar atsevišķa Ministru kabineta locekļa starpniecību, savukārt Ministru kabineta loceklis padotību īsteno tieši vai ar tiešās pārvaldes iestādes, tās struktūrvienības vai amatpersonas starpniecību.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 panta pirmajā daļā vārdus "Zemkopības ministrijas padotībā" ar vārdiem "zemkopības ministra pārraudzībā".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11. panta 4. punktā vārdus "valsts atbalsta un Eiropas Savienības atbalsta administrēšanai" ar vārdiem "dienesta funkciju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likuma 11.panta nosaukumu atbilstoši panta saturam, kas noteic tikai amatpersonu tiesības, izslēdzot vārdus "uz darbinieku".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nosaukumā vārdus "un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11. panta 4. punktā vārdus "valsts atbalsta un Eiropas Savienības atbalsta administrēšanai" ar vārdiem "dienesta funkciju nodrošināšanai".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1.3.sadaļā norādīt konkrētu MK lēmuma pieņemšanas datumu, kad MK tiks izskatīts MK rīkojuma projekts “Par Lauksaimniecības datu centra likvidāciju” (24-TA-1413).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ietekmi uz privātpersonu - nodarbināto - skaidrojot kā mainīsies viņu tiesības, pienākumi un veicamās darbības. Savukārt ietekmi uz publiskām personām aicinām ietvert anotācijas 7.sadaļā.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3.sadaļā norādīto, ka paredzēta apropriācijas pārdale 2025.gadā un turpmākajos gados 603 784 </w:t>
            </w:r>
            <w:r w:rsidR="00000000" w:rsidRPr="00000000" w:rsidDel="00000000">
              <w:rPr>
                <w:i w:val="1"/>
                <w:rtl w:val="0"/>
              </w:rPr>
              <w:t xml:space="preserve">euro </w:t>
            </w:r>
            <w:r w:rsidR="00000000" w:rsidRPr="00000000" w:rsidDel="00000000">
              <w:rPr>
                <w:rtl w:val="0"/>
              </w:rPr>
              <w:t xml:space="preserve">apmērā no Zemkopības ministrijas budžeta apakšprogrammas 21.01.00 "Valsts atbalsts lauksaimniecības un lauku attīstībai", tad Finanšu ministrija vērš uzmanību, ka 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priekšlikums paredz finansējuma pārdali arī atlīdzības izdevumiem, lūdzam protokollēmuma projektā iekļaut punktu šādā redakcijā: “Atbalstīt finansējuma pārdali no Zemkopības ministrijas budžeta apakšprogrammas 21.01.00 "Valsts atbalsts lauksaimniecības un lauku attīstībai" uz budžeta apakšprogrammu 21.02.00 "Sabiedriskā finansējuma administrēšana un valsts uzraudzība lauksaimniecībā" 2025.gadam un turpmāk ik gadu 603 784 </w:t>
            </w:r>
            <w:r w:rsidR="00000000" w:rsidRPr="00000000" w:rsidDel="00000000">
              <w:rPr>
                <w:i w:val="1"/>
                <w:rtl w:val="0"/>
              </w:rPr>
              <w:t xml:space="preserve">euro </w:t>
            </w:r>
            <w:r w:rsidR="00000000" w:rsidRPr="00000000" w:rsidDel="00000000">
              <w:rPr>
                <w:rtl w:val="0"/>
              </w:rPr>
              <w:t xml:space="preserve">apmērā (113 784 </w:t>
            </w:r>
            <w:r w:rsidR="00000000" w:rsidRPr="00000000" w:rsidDel="00000000">
              <w:rPr>
                <w:i w:val="1"/>
                <w:rtl w:val="0"/>
              </w:rPr>
              <w:t xml:space="preserve">euro </w:t>
            </w:r>
            <w:r w:rsidR="00000000" w:rsidRPr="00000000" w:rsidDel="00000000">
              <w:rPr>
                <w:rtl w:val="0"/>
              </w:rPr>
              <w:t xml:space="preserve">izdevumi atlīdzībai un 490 000 </w:t>
            </w:r>
            <w:r w:rsidR="00000000" w:rsidRPr="00000000" w:rsidDel="00000000">
              <w:rPr>
                <w:i w:val="1"/>
                <w:rtl w:val="0"/>
              </w:rPr>
              <w:t xml:space="preserve">euro </w:t>
            </w:r>
            <w:r w:rsidR="00000000" w:rsidRPr="00000000" w:rsidDel="00000000">
              <w:rPr>
                <w:rtl w:val="0"/>
              </w:rPr>
              <w:t xml:space="preserve">izdevumi precēm un pakalpojumiem), lai nodrošinātu finansējumu Lauku atbalsta dienestam informācijas tehnoloģiju pakalpojumiem, datu atlasei un informācijas sagatavošanai par atbalsta shēmām.”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protokollēmums papildināts ar jaunu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ka līdz ar Lauksaimniecības datu centra visu funkciju nodošanu Lauku atbalsta dienestam (likvidāciju) nepieciešams atzīt par spēku zaudējušiem Ministru kabineta 2020. gada 5. maija noteikumus Nr. 266 "Lauksaimniecības datu centra nolikums".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informāciju, ņemot vērā to, ka tiek likvidēta iestāde, lai efektīvāk izpildītu valsts pārvaldes uzdevumus un likumprojekts paredz atteikties no atsevišķām funkcijām.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24-TA-1978</w:t>
    </w:r>
    <w:r>
      <w:br/>
    </w:r>
    <w:r w:rsidR="00000000" w:rsidRPr="00000000" w:rsidDel="00000000">
      <w:rPr>
        <w:rtl w:val="0"/>
      </w:rPr>
      <w:t xml:space="preserve">19.09.2024. 12.32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24-TA-1978</w:t>
    </w:r>
    <w:r>
      <w:br/>
    </w:r>
    <w:r w:rsidR="00000000" w:rsidRPr="00000000" w:rsidDel="00000000">
      <w:rPr>
        <w:rtl w:val="0"/>
      </w:rPr>
      <w:t xml:space="preserve">19.09.2024. 12.32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Izziņa_24-TA-1978.docx</dc:title>
</cp:coreProperties>
</file>

<file path=docProps/custom.xml><?xml version="1.0" encoding="utf-8"?>
<Properties xmlns="http://schemas.openxmlformats.org/officeDocument/2006/custom-properties" xmlns:vt="http://schemas.openxmlformats.org/officeDocument/2006/docPropsVTypes"/>
</file>