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26-TA-483: Noteikumu projekts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ekspluatācijas aizsargjoslu noteikšanas metodiku ap kuģošanas drošībai paredzētajiem navigācijas tehniskajiem līdzekļiem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24.04.2026. 18:06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Zemes īpašniekam vai lietotājam ir jānodrošina navigācijas tehniskā līdzekļa īpašniekam vai valdītājam piekļuvi katram navigācijas tehniskajam līdzeklim, kas atrodas uz sauszemes.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(TM - 08.05.2026.)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svītrot projekta 5. punktu, jo zemes īpašnieka vai tiesiskā valdītāja pienākumu nosaka Aizsargjoslu likuma 61. panta vienpadsmitā daļa.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Svītrots Projekta 5.punkts.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Lai nodrošinātu navigācijas tehnisko līdzekļu ekspluatāciju un drošību, zemes īpašnieki vai lietotāji aizsargjoslas teritorijā ievēro </w:t>
            </w:r>
            <w:r w:rsidR="00000000" w:rsidRPr="00000000" w:rsidDel="00000000">
              <w:rPr>
                <w:rtl w:val="0"/>
              </w:rPr>
              <w:t xml:space="preserve">Aizsargjoslu likuma</w:t>
            </w:r>
            <w:r w:rsidR="00000000" w:rsidRPr="00000000" w:rsidDel="00000000">
              <w:rPr>
                <w:rtl w:val="0"/>
              </w:rPr>
              <w:t xml:space="preserve"> </w:t>
            </w:r>
            <w:r w:rsidR="00000000" w:rsidRPr="00000000" w:rsidDel="00000000">
              <w:rPr>
                <w:rtl w:val="0"/>
              </w:rPr>
              <w:t xml:space="preserve">35.</w:t>
            </w:r>
            <w:r w:rsidR="00000000" w:rsidRPr="00000000" w:rsidDel="00000000">
              <w:rPr>
                <w:rtl w:val="0"/>
              </w:rPr>
              <w:t xml:space="preserve"> un </w:t>
            </w:r>
            <w:r w:rsidR="00000000" w:rsidRPr="00000000" w:rsidDel="00000000">
              <w:rPr>
                <w:rtl w:val="0"/>
              </w:rPr>
              <w:t xml:space="preserve">50. pantā</w:t>
            </w:r>
            <w:r w:rsidR="00000000" w:rsidRPr="00000000" w:rsidDel="00000000">
              <w:rPr>
                <w:rtl w:val="0"/>
              </w:rPr>
              <w:t xml:space="preserve"> noteiktos aprobežojumus, kā arī </w:t>
            </w:r>
            <w:r w:rsidR="00000000" w:rsidRPr="00000000" w:rsidDel="00000000">
              <w:rPr>
                <w:rtl w:val="0"/>
              </w:rPr>
              <w:t xml:space="preserve">Jūrlietu pārvaldes un jūras drošības likumu</w:t>
            </w:r>
            <w:r w:rsidR="00000000" w:rsidRPr="00000000" w:rsidDel="00000000">
              <w:rPr>
                <w:rtl w:val="0"/>
              </w:rPr>
              <w:t xml:space="preserve"> un normatīvos aktus par navigācijas tehniskajiem līdzekļiem un to darbības nodrošināšanu.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(TM - 08.05.2026.)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svītrot projekta 6. punktu, jo normai nav juridiskās slodzes. Normatīvie akti ir jāievēro, jo tie ir vispārsaistoši.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Svītrots Projekta 6.punkts.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26-TA-483</w:t>
    </w:r>
    <w:r>
      <w:br/>
    </w:r>
    <w:r w:rsidR="00000000" w:rsidRPr="00000000" w:rsidDel="00000000">
      <w:rPr>
        <w:rtl w:val="0"/>
      </w:rPr>
      <w:t xml:space="preserve">11.06.2026. 08.34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26-TA-483</w:t>
    </w:r>
    <w:r>
      <w:br/>
    </w:r>
    <w:r w:rsidR="00000000" w:rsidRPr="00000000" w:rsidDel="00000000">
      <w:rPr>
        <w:rtl w:val="0"/>
      </w:rPr>
      <w:t xml:space="preserve">11.06.2026. 08.34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Izziņa_26-TA-483.docx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