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probācijas dienesta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dienests (turpmāk - dienests) ir tieslietu ministra padotībā esoša tiešās pārvaldes iestāde. Dienesta darbu vada dienesta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probācijas dienesta likuma 4. panta pirmo daļu Valsts probācijas dienests ir tieslietu ministra pārraudzībā esoša tiešās pārvaldes iestāde. Tādējādi likums jau skaidri nosaka, ka padotība tiek īstenota pārraudzības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izstrādes rokasgrāmatā ir norādīts, ka "iestādes nolikumā attiecībā uz iestādes padotību norāda padotības veidu saskaņā ar Valsts pārvaldes iekārtas likuma 7. pantā definētajiem padotības veidiem un iestādi vai amatpersonu, kuras padotībā iestāde atrodas. Ja iestādes padotība ir minēta speciālajā likumā, nolikumā to pārraksta." (</w:t>
            </w:r>
            <w:r w:rsidR="00000000" w:rsidRPr="00000000" w:rsidDel="00000000">
              <w:rPr>
                <w:i w:val="1"/>
                <w:rtl w:val="0"/>
              </w:rPr>
              <w:t xml:space="preserve">Normatīvo aktu projektu izstrādes rokasgrāmata, izstrādāja Valsts kanceleja sadarbībā ar Tieslietu ministriju, Labklājības ministriju un Ārlietu ministriju, Rīga, 2016, pieejams: https://tai.mk.gov.lv/#, skat. 90.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1. punktā jānorāda padotības forma. Tādējādi tiktu nodrošināta arī tiesiskā skaidrība, kā arī tas neradītu pārpratumus personām par iestādes padotības formu. Vēršam uzmanību, ka primāri sabiedrība iestādes padotības formu skata nolikumā un ir jāņem vērā, ka ne visi varētu zināt, ka Valsts probācijas dienesta institucionālo padotības formu nosaka Valsts probācijas dienesta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Tautsaimniecības, agrārās vides un reģionālās politikas komisijā š.g. 1. marta sēdē, izskatot likumprojektu “Grozījumi Valsts meža dienesta likumā” (Nr.106/Lp14) 1. lasījumā, notika diskusija par Valsts meža dienesta likuma saturu, ņemot vērā, ka Valsts meža dienests ir tiešās pārvaldes iestāde un atbilstoši Valsts pārvaldes iekārtas likumam tiešās pārvaldes institucionālo sistēmu veido un tās darba organizāciju nosaka Ministru kabinets (Valsts pārvaldes iekārtas likuma 13. pants). Atbilstoši Valsts pārvaldes iekārtas likuma 16. pantam ir izdots Valsts meža dienesta nolikums, kas nosaka attiecīgās iestādes darbību. Ņemot to vērā, aktuāls kļūst jautājums, vai, pastāvot spēkā esošam regulējumam attiecībā uz tiešās pārvaldes iestādēm, būtu saglabājams Valsts meža dienesta likums. (Skat. Ministru prezidenta uzdevumu Nr. 23-UZ-87).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izvērtējams, vai arī no Valsts probācijas dienesta likuma nebūtu izņemams regulējums, kas nosaka Valsts probācijas dienesta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(turpmāk - dienests) ir tieslietu ministra pārraudzībā esoša tiešās pārvaldes iestāde. Dienesta darbu vada dienesta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Valsts kancelejas piedāvātā redakcija, vienlaikus precizējot anotāciju, ka normatīvā akta dublēšana nepieciešama, lai tiktu nodrošināta tiesiskā skaidrība un noteiktība, kā arī  lai neradītu pārpratumus personām par iestādes padotības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dienests (turpmāk - dienests) ir tieslietu ministra pārraudzībā esoša tiešās pārvaldes iestāde. Dienesta darbu vada dienesta vadītājs.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dienests (turpmāk – dienests) ir tieslietu ministra padotībā esoša tiešās pārvaldes iestāde. Tieslietu ministrs dienesta padotību īsteno ar Tieslietu ministrijas starpniecību. Dienesta darbu vada dienesta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Zemāka juridiskā spēka tiesību normā neietver regulējumu, kas ir pretrunā augstāka spēka tiesību normā ietvertajam.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probācijas dienesta likuma 7. panta pirmo daļu Valsts probācijas dienests ir </w:t>
            </w:r>
            <w:r w:rsidR="00000000" w:rsidRPr="00000000" w:rsidDel="00000000">
              <w:rPr>
                <w:u w:val="single"/>
                <w:rtl w:val="0"/>
              </w:rPr>
              <w:t xml:space="preserve">tieslietu ministra pārraudzībā</w:t>
            </w:r>
            <w:r w:rsidR="00000000" w:rsidRPr="00000000" w:rsidDel="00000000">
              <w:rPr>
                <w:rtl w:val="0"/>
              </w:rPr>
              <w:t xml:space="preserve">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likums jau skaidri nosaka, ka padotība tiek īstenota pārraudzības formā, turklāt to īsteno tieslietu ministrs, nevis Tieslietu ministrs ar Tieslietu ministrijas starpniecību.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(turpmāk – dienests) ir tieslietu ministra pārraudzībā esoša tiešās pārvaldes iestāde. Dienesta darbu vada dienesta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padotības formu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1010 1. punkts nosaka, ka Dienests ir tieslietu ministra pārraudzībā esoša tiešās pārvaldes iestāde, kaut arī Valsts pārvaldes iekārtas likuma (turpmāk - VPIL) 16. pants neparedz, ka nolikumā nepieciešams norādīt padotības veidu un formu. Šobrīd esošā norma rada pretrunas starp zemāka un augstāka juridiskā spēka normām. VPIL 7. pants noteic, ka Ministru kabinets īsteno padotību pār valsts pārvaldes organizāciju (institucionālā padotība) un pār valsts pārvaldes funkciju pildīšanu (funkcionālā padotība). Institucionālās padotības forma ir pakļautība, ja likumā nav noteikts citādi, līdz ar to institucionālās padotības formu ir nepamatoti noteikt Ministru kabineta noteikumos, jo tas ir likumā regulējams jautājums. Nav nekādu priekšnosacījumu uzskatīt, ka VPIL izpratnē termins "likums" attiecīgajā normā domāts materiālā nozīmē, jo VPIL 7. panta septītajā daļā attiecībā uz funkcionālās padotības formu lietots formulējums "normatīvie akti". Līdz ar to termins "likums" VPIL attiecīgajā normā lietots formālajā nozīmē. To apstiprina arī 2009. gada 12. jūnija likuma "Grozījumi Valsts pārvaldes iekārtas likumā" anotācijā minētais: "Lai atvieglotu valsts pārvaldes institucionālo sistēmu, likumprojekts papildināts ar jaunu regulējumu, nosakot, ka tiešā pārvaldē institucionālo padotību īsteno tikai pakļautības formā, ja likumā nav noteikts citādi (VPIL 7. panta piektā prim daļa un pārejas noteikumu 19. punkts), tādējādi izslēdzot institucionālo dalījumu pakļautības un pārraudzības formā ar atrunu, ja likumdevējs nav lēmis citādi." Saskaņā ar Valsts probācijas dienesta likuma (turpmāk - VPD likums) 4. panta pirmo daļu dienesta institucionālās padotības forma ir pārraudzība. Atbilstoši Ministru kabineta 2009. gada 3. februāra noteikumu Nr. 108 "Normatīvo aktu projektu sagatavošanas noteikumi" 3.2. apakšpunktam, padotības formas dublēšana MK noteikumos Nr. 1010 neatbilstu juridiskās tehnikas prasībām. Savukārt iestādes funkcionālās padotības formu un saturu nosaka normatīvie akti, saskaņā ar kuriem tā veic attiecīgās valsts pārvaldes funkcijas vai uzdevumus (VPIL 7. panta septītā daļa). Līdz ar to funkcionālās padotības forma katra uzdevuma vai funkcijas izpildē var atšķirties atkarībā no uzdevuma vai funkcijas izpildes regulējuma. Ministru kabineta 2017. gada 16. augusta noteikumu Nr. 474 "Tieslietu ministrijas nolikums" 10. punktā ir noteiktas iestādes, kuras ir ministrijas padotībā, neprecizējot padotības veidu un formu. Ņemot vērā minēto, noteikumu projekta 1. punkts paredz noteikt, ka dienests ir tieslietu ministra padotībā esoša tiešās pārvaldes iestāde, nenorādot padotības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dienests (turpmāk - dienests) ir tieslietu ministra pārraudzībā esoša tiešās pārvaldes iestāde. Dienesta darbu vada dienesta vadītājs.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Dienesta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16. panta otrās daļas 3. punktu nolikumā norāda iestādes funkcijas, uzdevumus </w:t>
            </w:r>
            <w:r w:rsidR="00000000" w:rsidRPr="00000000" w:rsidDel="00000000">
              <w:rPr>
                <w:u w:val="single"/>
                <w:rtl w:val="0"/>
              </w:rPr>
              <w:t xml:space="preserve">un kompetences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papildināms ar Valsts probācijas dienesta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II nodaļas nosaukums,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funkcijas, uzdevumi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5. punktu, kas noteic Valsts probācijas dienesta tiesības,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Dienestam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pieprasīt un saņemt no valsts un pašvaldību institūcijām un privātpersonām dienesta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atbilstoši kompetencei pārstāvēt valsts intereses starptautiskajās organizācijās un Eiropas Savienības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normatīvajos aktos noteiktajā kārtībā sadarboties ar valsts un pašvaldību iestādēm un citām institūcijām, kā arī atbilstoši kompetencei sadarboties ar citu valstu iestādēm un starptautiskajām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anotācijas 1. sadaļas 1.3. punkts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16. panta otrās daļas 3. punkts nosaka, ka tiešās pārvaldes iestādes nolikumā norāda iestādes funkcijas, uzdevumus un kompetenci. (..) Noteikumu projekta 5.punktā norādīta Dienesta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Dienesta funkcijas, uzdevumi un kompetences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piedalās Ministru kabineta noteikumu, rīkojumu, konceptuālo un informatīvo ziņojumu projektu izstrādē probācijas jomā, kā arī apkopo un sniedz priekšlikumus ar probācijas jomu saistīto tiesību aktu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normatīvā akta tekstam jābūt lakoniskam – jāizvairās no liekvārdības, jāizvēlas precīzi vārdi un termini, teikumi jāveido īsi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vārdi "Ministru kabineta noteikumu, rīkojumu, konceptuālo un informatīvo ziņojumu" aizstājami ar vārdiem "normatīvo aktu un attīstības plānošanas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piedalās normatīvo aktu un attīstības plānošanas dokumentu projektu izstrādē probācijas jomā, kā arī apkopo un sniedz priekšlikumus ar probācijas jomu saistīto tiesību aktu pilnveidošanai;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vadītāja izdoto administratīvo aktu un faktisko rīcību privātpersona var apstrīdēt </w:t>
            </w:r>
            <w:r w:rsidR="00000000" w:rsidRPr="00000000" w:rsidDel="00000000">
              <w:rPr>
                <w:rtl w:val="0"/>
              </w:rPr>
              <w:t xml:space="preserve">Administratīvā procesa likumā</w:t>
            </w:r>
            <w:r w:rsidR="00000000" w:rsidRPr="00000000" w:rsidDel="00000000">
              <w:rPr>
                <w:rtl w:val="0"/>
              </w:rPr>
              <w:t xml:space="preserve"> noteiktajā kārtībā Tieslietu ministrijā, iesniedzot attiecīgu iesniegumu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normā būtu jānorāda, ka 7. punktā minētais neattiecas uz šo noteikumu 6. punktā minēto dienesta vadītāja izdoto administratīvo aktu par dienesta amatpersonas sākotnējo administratīvo aktu vai faktisko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Dienesta vadītāja izdoto administratīvo aktu un faktisko rīcību privātpersona var apstrīdēt </w:t>
            </w:r>
            <w:r w:rsidR="00000000" w:rsidRPr="00000000" w:rsidDel="00000000">
              <w:rPr>
                <w:rtl w:val="0"/>
              </w:rPr>
              <w:t xml:space="preserve">Administratīvā procesa likumā</w:t>
            </w:r>
            <w:r w:rsidR="00000000" w:rsidRPr="00000000" w:rsidDel="00000000">
              <w:rPr>
                <w:rtl w:val="0"/>
              </w:rPr>
              <w:t xml:space="preserve"> noteiktajā kārtībā Tieslietu ministrijā, iesniedzot attiecīgu iesniegumu dienestam, minētais neattiecas uz šo noteikumu 7. punktā izdoto administratīvo aktu.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22-TA-1620</w:t>
    </w:r>
    <w:r>
      <w:br/>
    </w:r>
    <w:r w:rsidR="00000000" w:rsidRPr="00000000" w:rsidDel="00000000">
      <w:rPr>
        <w:rtl w:val="0"/>
      </w:rPr>
      <w:t xml:space="preserve">12.03.2024. 15.20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22-TA-1620</w:t>
    </w:r>
    <w:r>
      <w:br/>
    </w:r>
    <w:r w:rsidR="00000000" w:rsidRPr="00000000" w:rsidDel="00000000">
      <w:rPr>
        <w:rtl w:val="0"/>
      </w:rPr>
      <w:t xml:space="preserve">12.03.2024. 15.20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Izziņa_22-TA-1620.docx</dc:title>
</cp:coreProperties>
</file>

<file path=docProps/custom.xml><?xml version="1.0" encoding="utf-8"?>
<Properties xmlns="http://schemas.openxmlformats.org/officeDocument/2006/custom-properties" xmlns:vt="http://schemas.openxmlformats.org/officeDocument/2006/docPropsVTypes"/>
</file>