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25-TA-2511: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Ukrainas Ministru kabineta līgumu par valstu izdoto transportlīdzekļu vadītāja apliecību savstarpēju atzīšanu un apmaiņu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20.11.2025. 15:55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Ukrainas Ministru kabineta līgumu par valstu vadītāja apliecību savstarpēju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nosaukumā un pirmajā punktā pirms vārda “vadītāja” ietvert vārdu “transportlīdzekļu”.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Līguma projekta, šajā gadījumā netiek risināts jautājums par valstu vadītāju apliecību savstarpēju atzīšanu, bet par transportlīdzekļu vadītāju apliecību savstarpēju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slēpjas apstāklī, ka angļu valodā jēdziens driver nepārprotami norāda uz kaut kāda veida transportlīdzekļu vadītāja statusu (auto vadītājs - car driver,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motocikla vadītājs  - motorcycle driver, transportlīdzekļa  vadītājs - the driver of the vehicle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Vīnes 1968.gada 8.novembra Konvencijā par ceļu satiksmi 1.panta (v) apakšpunktā angļu valodā ir ietverts vārds "driver"-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driving permits - braukšanas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latviešu valodā ar vārdu "vadītājs" apzīmē ļoti plašu personu loku, piemēram, valsts vadītājs (head of state), iestādes vadītājs ( head of institution), uzņēmuma vadītājs (head of company, the manager), struktūrvienības vadītājs (head of structural unit)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projektā ar "driving licenses"  ir domātas transportlīdzekļa vadītāja apliecība.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Ukrainas Ministru kabineta līgumu par valstu izdoto transportlīdzekļu vadītāja apliecību savstarpēju atzīšanu un apmaiņu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tehnisku kļūmi un papildināt projektu ar norādi uz tā tiesisko pamatojumu, proti: "Izdoti saskaņā ar Ministru kabineta iekārtas likuma 31.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Ministru kabineta iekārtas likuma 31. panta pirmās daļas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atbilstoši Ministru kabineta 2021. gada 7. septembra noteikumu Nr. 617 "Tiesību akta projekta sākotnējās ietekmes izvērtēšanas kārtība" 9.19. apakšpunktam papildināt projekta anotācijas 5. sadaļu (vai 1.3. sadaļu), norādot konkrētas uzņemtās saistības, kas izriet no līguma projekta, šo saistību būtību un konkrētus veicamos pasākumus vai uzdevumus, kas nepieciešami šo saistību izpildei. Skaidrojam, ka anotācijas 5. sadaļai ir jāsniedz priekšstats par to, kādas saistības Latvija ar līguma projektu uzņemas (arī izpilda), kā Latvija plāno tās izpildīt un vai šādas saistības atbilst Latvijas valsts iekārtai, tiesību sistēmai un faktiskajām iespējām šādas saistības pildīt. Citastarp aicinām skaidrot, vai pietiek ar institūcijas, kura ir atbildīga par līgumā paredzēto saistību izpildes koordinēšanu, noteikšanu (projekta 2. punkts), vai nepieciešams veikt arī citus pasākumus, tostarp grozījumus nacionālos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uz Tieslietu ministrijas 2025. gada 4. novembra iebildumu sniegts skaidrojums, ka projekts neskar Latvijas Republikas starptautiskās saistības, jo līgums ir abu pušu brīvprātīga izvēle un saistību, kas noteiktu to slēgšanu, nav. Izziņā arī norādīts, ka anotācija ir precizēta, tomēr nekādi precizējumi saistībā ar iebildumā minēto anotācijā nav veikti. Vēršam uzmanību, ka projekts skar Latvijas Republikas starptautiskās saistības, jo ar projektu paredzēta jaunu saistību, kas izriet no Latvijas noslēgta starptautiska līguma, uzņemšanās, un būtu nepieciešams anotācijas 5. sadaļā (vai 1.3. sadaļā) aprakstīt, kādas saistības Latvija uzņemas un kā Latvija plāno tās izpildīt. Vienlaikus, ja bez līguma projekta apstiprināšanas nav nepieciešami kādi papildus pasākumi vai, piemēram, grozījumi normatīvajos aktos, aicinām tā arī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līguma nosaukumu latviešu valodā. Ņemot vērā to, ka frāze “valstu vadītāja apliecības” nav viennozīmīgi saprotama, lūdzam izskatīt iespēju no tās izņemt vārdu “valstu”, vai arī to izteikt atbilstoši Ministru kabineta 2010.gada 2.februāra noteikumos Nr.103 “Transportlīdzekļu vadītāja tiesību iegūšanas un atjaunošanas kārtība un vadītāja apliecības izsniegšanas, apmaiņas, atjaunošanas un iznīcināšanas kārtība” lietotajai terminoloģijai, proti, “valstu izdoto vadītāja apliecību”. Attiecīgi precizējami visi dokumenti, kuros ir atsauce uz līguma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starptautiskā līguma projekta 1. pantā latviešu valodā vārdi "pastāvīgi uzturas" nav aizvietojami ar vārdu "uzturas", ņemot vērā 2. pantā 1. punktā ietverto termina "uzturēšanās" ("residence") skaidrojumu, kā arī to, ka līguma projektā angļu valodā 1. pantā lietots vārds "reside". Vēršam uzmanību, ka līguma 1. pantā tiek lietots kopējs termins "uzturas" ("reside"), kurš tālāk 2. panta 1. punktā tiek skaidrots (līguma angļu valodas tekstā: "</w:t>
            </w:r>
            <w:r w:rsidR="00000000" w:rsidRPr="00000000" w:rsidDel="00000000">
              <w:rPr>
                <w:i w:val="1"/>
                <w:rtl w:val="0"/>
              </w:rPr>
              <w:t xml:space="preserve">For Latvian Contracting Party – </w:t>
            </w:r>
            <w:r w:rsidR="00000000" w:rsidRPr="00000000" w:rsidDel="00000000">
              <w:rPr>
                <w:i w:val="1"/>
                <w:u w:val="single"/>
                <w:rtl w:val="0"/>
              </w:rPr>
              <w:t xml:space="preserve">permanent residence</w:t>
            </w:r>
            <w:r w:rsidR="00000000" w:rsidRPr="00000000" w:rsidDel="00000000">
              <w:rPr>
                <w:i w:val="1"/>
                <w:rtl w:val="0"/>
              </w:rPr>
              <w:t xml:space="preserve"> on the territory of the Republic of Latvia, for Ukrainian Contracting Party the term «residence» means </w:t>
            </w:r>
            <w:r w:rsidR="00000000" w:rsidRPr="00000000" w:rsidDel="00000000">
              <w:rPr>
                <w:i w:val="1"/>
                <w:u w:val="single"/>
                <w:rtl w:val="0"/>
              </w:rPr>
              <w:t xml:space="preserve">permanent or temporary residence</w:t>
            </w:r>
            <w:r w:rsidR="00000000" w:rsidRPr="00000000" w:rsidDel="00000000">
              <w:rPr>
                <w:i w:val="1"/>
                <w:rtl w:val="0"/>
              </w:rPr>
              <w:t xml:space="preserve"> on the territory of Ukraine.</w:t>
            </w:r>
            <w:r w:rsidR="00000000" w:rsidRPr="00000000" w:rsidDel="00000000">
              <w:rPr>
                <w:rtl w:val="0"/>
              </w:rPr>
              <w:t xml:space="preserve">"). Attiecīgi aicinām vai nu precizēt līguma projektu latviešu valodā, vai sniegt izvērstāku skaidrojumu, jo izziņā sniegtais skaidrojums, ņemot vērā līguma projekta 2. panta 1. punktu, nesniedz atbildi uz to, kādēļ līguma projekta 1. pantā termins "reside" būtu tulkojams kā "pastāvīgi uzturas". Vienlaikus atgādinām, ka saskaņā ar līguma projektu līguma noteikumu atšķirīgas interpretācijas vai īstenošanas gadījumā noteicošais ir teksts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9.panta 10.punktā aizstāt vārdus "datu aizsardzības inspektora kontaktinformāciju" ar vārdiem "datu aizsardzības speciālista kontaktinformāciju", ņemot vērā nacionālajos normatīvajos aktos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16:47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projekta anotācijas 5. sadaļu (vai 1.3. sadaļu), norādot konkrētas uzņemtās saistības, kas izriet no līguma projekta, šo saistību būtību un konkrētus veicamos pasākumus vai uzdevumus, kas nepieciešami šo saistību izpildei. Skaidrojam, ka anotācijas 5. sadaļai ir jāsniedz priekšstats par to, kādas saistības Latvija ar līguma projektu uzņemas (arī izpilda), kā Latvija plāno tās izpildīt un vai šādas saistības atbilst Latvijas valsts iekārtai, tiesību sistēmai un faktiskajām iespējām šādas saistības pildīt. Citastarp lūdzam skaidrot, vai pietiek ar institūcijas, kura ir atbildīga par līgumā paredzēto saistību izpildes koordinēšanu, noteikšanu (projekta 2. punkts), vai nepieciešams veikt arī citus pasākumus, tostarp grozījumus nacionālos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5.sadaļā atbildot uz jautājumu vai projekts skar Latvijas Republikas starptautiskajās saistības pareizā atbilde ir “Nē”, jo līgums ir abu pušu brīvprātīga izvēle un saistību, kas noteiktu to slēgšanu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starptautiskā līguma projekta 1. pantā latviešu valodā vārdi "pastāvīgi uzturas" nav aizvietojami ar vārdu "uzturas", ņemot vērā 2. pantā 1. punktā ietverto termina "uzturēšanās" ("</w:t>
            </w:r>
            <w:r w:rsidR="00000000" w:rsidRPr="00000000" w:rsidDel="00000000">
              <w:rPr>
                <w:i w:val="1"/>
                <w:rtl w:val="0"/>
              </w:rPr>
              <w:t xml:space="preserve">residence</w:t>
            </w:r>
            <w:r w:rsidR="00000000" w:rsidRPr="00000000" w:rsidDel="00000000">
              <w:rPr>
                <w:rtl w:val="0"/>
              </w:rPr>
              <w:t xml:space="preserve">") skaidrojumu, kā arī to, ka līguma projektā angļu valodā 1. pantā lietots vārds "</w:t>
            </w:r>
            <w:r w:rsidR="00000000" w:rsidRPr="00000000" w:rsidDel="00000000">
              <w:rPr>
                <w:i w:val="1"/>
                <w:rtl w:val="0"/>
              </w:rPr>
              <w:t xml:space="preserve">reside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ir jāpaliek pie esošā formulējuma, tas ir saistīts ar Ceļu satiksmes likuma 22.pantā minēto jēdzienu “pastāvīgā dzīvesvieta”, kas ir vien  no vadītāja apliecības izsniegšanas pamatnosacījumiem.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tekstu ar starptautiskajā līgumā plānotajiem nosacījumiem un regulējumu kopumā. Anotācijā norādīts, ka personas datu aizsardzības nosacījumi tiks noteikti "ar Piemērošanas līgumu, iekļaujot pielikumu par garantijām attiecībā uz fizisko personu aizsardzības līmeņiem saistībā ar personas datu apstrādi un starptautisku nosūtīšanu (līguma 13. un 14.pants)". Vēršam uzmanību, ka starptautiskā līguma projekts neparedz papildus Piemērošanas līguma noslēgšanu, kā arī apstākli, ka starptautiskā līguma projektam ir tikai 11 panti, tādēļ anotācijā esošais skaidrojums ir salāgojams ar līguma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raksturot tiesiskā regulējuma ietekmi uz sabiedrības grupām, tostarp ne tikai attiecībā uz privātpersonām, kuras mainīs vadītāja apliecības Latvijā, bet arī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projekta ietvaros tiks apstrādāti transporta līdzekļa vadītāja </w:t>
            </w:r>
            <w:r w:rsidR="00000000" w:rsidRPr="00000000" w:rsidDel="00000000">
              <w:rPr>
                <w:u w:val="single"/>
                <w:rtl w:val="0"/>
              </w:rPr>
              <w:t xml:space="preserve">apliecības dati,</w:t>
            </w:r>
            <w:r w:rsidR="00000000" w:rsidRPr="00000000" w:rsidDel="00000000">
              <w:rPr>
                <w:rtl w:val="0"/>
              </w:rPr>
              <w:t xml:space="preserve"> nevis dati par transportlīdzekli, kā tas šobrīd tiek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starptautiskā līguma projekta latviešu valodā 2. panta 2. un 3. punktā terminu "institūcija" un "iestāde" nekonsekvento lietojumu, tostarp atsauci 3. punktā uz kompetentajām iestādēm, nevis institūcijām (sal. līguma projekta angļu valodas versiju), un attiecīgi precizēt tulkojumu.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aktualizēt starptautiskā līguma projekta latviešu valodā 9.pantā lietoto terminoloģiju. Piemēram, 9.panta 4.punkts būtu precizējams, norādot, ka rakstiskas atļaujas pieprasījumā sniedz informāciju par </w:t>
            </w:r>
            <w:r w:rsidR="00000000" w:rsidRPr="00000000" w:rsidDel="00000000">
              <w:rPr>
                <w:u w:val="single"/>
                <w:rtl w:val="0"/>
              </w:rPr>
              <w:t xml:space="preserve">personas datu kategorijām</w:t>
            </w:r>
            <w:r w:rsidR="00000000" w:rsidRPr="00000000" w:rsidDel="00000000">
              <w:rPr>
                <w:rtl w:val="0"/>
              </w:rPr>
              <w:t xml:space="preserve"> un apjomu, 9.panta 6.punkts būtu precizējams, nosakot, ka līgumslēdzējas puses garantē, ka </w:t>
            </w:r>
            <w:r w:rsidR="00000000" w:rsidRPr="00000000" w:rsidDel="00000000">
              <w:rPr>
                <w:u w:val="single"/>
                <w:rtl w:val="0"/>
              </w:rPr>
              <w:t xml:space="preserve">īpašu kategoriju personas datu </w:t>
            </w:r>
            <w:r w:rsidR="00000000" w:rsidRPr="00000000" w:rsidDel="00000000">
              <w:rPr>
                <w:rtl w:val="0"/>
              </w:rPr>
              <w:t xml:space="preserve">aizsardzība ietver pastiprinātu organizatorisku un tehnisku drošības pasākumu nodrošināšanu, 9.panta 10.punktā norādāms, ka tiek sniegta personas </w:t>
            </w:r>
            <w:r w:rsidR="00000000" w:rsidRPr="00000000" w:rsidDel="00000000">
              <w:rPr>
                <w:u w:val="single"/>
                <w:rtl w:val="0"/>
              </w:rPr>
              <w:t xml:space="preserve">datu aizsardzības speciālista </w:t>
            </w:r>
            <w:r w:rsidR="00000000" w:rsidRPr="00000000" w:rsidDel="00000000">
              <w:rPr>
                <w:rtl w:val="0"/>
              </w:rPr>
              <w:t xml:space="preserve">kontaktinformācija,  tāpat nav saprotama 9.panta 8.punktā lietotā terminoloģija, proti, ka </w:t>
            </w:r>
            <w:r w:rsidR="00000000" w:rsidRPr="00000000" w:rsidDel="00000000">
              <w:rPr>
                <w:u w:val="single"/>
                <w:rtl w:val="0"/>
              </w:rPr>
              <w:t xml:space="preserve">nesamērīgu </w:t>
            </w:r>
            <w:r w:rsidR="00000000" w:rsidRPr="00000000" w:rsidDel="00000000">
              <w:rPr>
                <w:rtl w:val="0"/>
              </w:rPr>
              <w:t xml:space="preserve">personas  datu esamība var būt par pamatu šo datu labošanai vai dzēšanai.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projektā angļu valodas tekstā lūdzam ievērot alternāta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projektā angļu valodā ievērots alternāta princips,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25-TA-2511</w:t>
    </w:r>
    <w:r>
      <w:br/>
    </w:r>
    <w:r w:rsidR="00000000" w:rsidRPr="00000000" w:rsidDel="00000000">
      <w:rPr>
        <w:rtl w:val="0"/>
      </w:rPr>
      <w:t xml:space="preserve">22.12.2025. 09.44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25-TA-2511</w:t>
    </w:r>
    <w:r>
      <w:br/>
    </w:r>
    <w:r w:rsidR="00000000" w:rsidRPr="00000000" w:rsidDel="00000000">
      <w:rPr>
        <w:rtl w:val="0"/>
      </w:rPr>
      <w:t xml:space="preserve">22.12.2025. 09.44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Izziņa_25-TA-2511.docx</dc:title>
</cp:coreProperties>
</file>

<file path=docProps/custom.xml><?xml version="1.0" encoding="utf-8"?>
<Properties xmlns="http://schemas.openxmlformats.org/officeDocument/2006/custom-properties" xmlns:vt="http://schemas.openxmlformats.org/officeDocument/2006/docPropsVTypes"/>
</file>