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26-TA-167: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zemkopības nozares projekta "Zemkopības ministrijas padotībā esošo iestāžu informācijas tehnoloģiju risinājumu pilnveide kontroles procesu un datu apmaiņas uzlabošanai" pases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04.03.2026. 08:50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“Zemkopības ministrijas padotībā esošo iestāžu informācijas tehnoloģiju risinājumu pilnveide kontroles procesu un datu apmaiņas uzlabošanai” pases 6.sadaļā ir norādīts plānotais sociālekonomiskā ieguvumu apmērs un ieguvumu veidi, bet nav norādīts detalizēts plānoto sociālekonomisko ieguvumu aprēķins un datu avoti atbilstoši kuriem tie tika aprēķināti, līdz ar to ir nepieciešams to papildināt norādot detalizētu sociālekonomisko ieguvumu aprēķinu kurš ir pamatots ar datiem un datu avotiem.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6. sadaļa - Izmaksu un ieguvumu analīze - papildināta ar detalizētiem aprēķiniem par sociālekonomiskajiem ieguvumiem, izmantojot aktuālos datus un norādot datu avotus.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projekta pases 3.4.3., 3.4.4. un 3.4.5.punktos precizēt mērvienību un sasniedzamo vērtību, skaidri definējot izmērāmus rezultātus, piemēram, "Digitalizēts process" - "1 process". Ņemot vērā, ka projektā tiks izstrādāts un ieviests KUVIS modulis sēklu sertifikācijai un tiks digitalizēti pieci sēklu sertifikācijas procesi, lai netiktu saturiski dublēta informācija, lūdzam atkārtoti izvērtēt, vai sasniedzamie rezultāti - klientu piekļuves nodrošināšana sēklu sertifikācijas un laboratorisko pārbaužu rezultātiem tiešsaistē un sēklu partiju digitāla reģistrācija, marķēšana un izsekojamība - tomēr būtu pārceļami uz 3.3.punktu kā ieguvumu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izmaiņas projekta pases 3.3. un 3.4. apakšsadaļās. Trīs sasniedzamo rezultātu ieraksti pārveidoti par projekta ieguvumu un lietderības rādītājiem.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minēts, ka iepriekš izteiktais priekšlikums ņemts vērā un papildināta projekta pases 7.punkta informācija, tomēr no šī brīža redakcijas viennozīmīgi nav skaidrs, kādas darbības un aktivitātes projektā veiks iesaistītie sadarbības partneri un vai sadarbības partneriem šo aktivitāšu īstenošanai tiks piešķirts projekta finansējums. Atkārtoti lūdzam papildināt projekta pasi, ņemot vērā, ka projektā paredzētie ieguldījumi plānoti LAD, PVD un VAAD IT risinājumos.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pases 7. sadaļas - Cita būtiska informācija (Projekta gatavības novērtējums) - apakšsadaļa - informācija par projekta “biznesa” īpašnieku (business owner) un tā lomu projekta īstenošanā, atsevišķi izdalot katras no projektā iesaistītajām iestādēm atbildības un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punktā “Cita informācija” norādīt informāciju, ka finansējums projekta īstenošanai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 savukārt finansējums projekta rezultātu uzturēšanai pēc projekta pabeigšanas tiks pieprasīts normatīvajos aktos noteiktajā kārtībā, proti, no budžeta programmas “Apropriācijas rezerve” saskaņā ar Likumā par budžetu un finanšu vadību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 sadaļas sadaļa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11.02.2026. 09:02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ne vairāk kā 270 000 </w:t>
            </w:r>
            <w:r w:rsidR="00000000" w:rsidRPr="00000000" w:rsidDel="00000000">
              <w:rPr>
                <w:i w:val="1"/>
                <w:rtl w:val="0"/>
              </w:rPr>
              <w:t xml:space="preserve">euro </w:t>
            </w:r>
            <w:r w:rsidR="00000000" w:rsidRPr="00000000" w:rsidDel="00000000">
              <w:rPr>
                <w:rtl w:val="0"/>
              </w:rPr>
              <w:t xml:space="preserve">gadā. Zemkopības ministrijai finansējumu projekta rezultātu uzturēšanas izmaksu segšanai pieprasīt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5.punktā norādīto informāciju par uzturēšanas izmaksām, ievērojot sniegto iebildumu pie anotācijas 3.sadaļas.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5. punktā norādītā informācija paturēta, bet, mainot anotāciju, novērstas pretrunas ar anotācijas 3. sadaļā norādīto finansējuma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projekta pabeigšanas noteikt projekta rezultātu uzturēšanas izmaksas ne vairāk kā 270 000 </w:t>
            </w:r>
            <w:r w:rsidR="00000000" w:rsidRPr="00000000" w:rsidDel="00000000">
              <w:rPr>
                <w:i w:val="1"/>
                <w:rtl w:val="0"/>
              </w:rPr>
              <w:t xml:space="preserve">euro </w:t>
            </w:r>
            <w:r w:rsidR="00000000" w:rsidRPr="00000000" w:rsidDel="00000000">
              <w:rPr>
                <w:rtl w:val="0"/>
              </w:rPr>
              <w:t xml:space="preserve">gadā. Zemkopības ministrijai finansējumu projekta rezultātu uzturēšanas izmaksu segšanai pieprasīt normatīvajos aktos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6.2.apakšpunktā sniegto informāciju par uzturēšanas izmaksām pēc projekta pabeigšanas papildināt ar šo izmaksu aprēķinu, norādot uzturēšanas izmaksu pozīcijas un to apmērus. Vienlaikus, ievērojot projekta pasē norādīto, ka projekta realizācijai plānots izmantot esošo nozares IKT infrastruktūru, kā arī to, ka projekta rezultātā tiks samazināta sistēmu dublēšanās un attiecīgi arī uzturēšanas izmaksas, kā arī projekta pasē norādīto, ka viens no projekta lietderības aspektiem ir izmaksu ietaupījums publiskajā pārvaldē, lūdzam skaidrot, kāpēc tiek noteiktas jaunas uzturēšanas izmaksas, kuru segšanai plānots pieprasīt papildu finansējumu, kā arī, kāpēc tās nav nodrošināmas esošo sistēmu uzturēšanai pieejamā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uzturēšanas izmaksas ir jānosaka projekta ietvaros izveidotā risinājuma kapitālieguldījumu uzturēšanai, bet nav atbalstāmi, ka tās ietvertu izmaksas attīstībai un pilnveidojumiem, kas būtu jauni kapitālieguldījumi.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anotācijas 3.sadaļas 6.2.apakšunktā norādītā informācija par uzturēšanas izmaksām 315 000 </w:t>
            </w:r>
            <w:r w:rsidR="00000000" w:rsidRPr="00000000" w:rsidDel="00000000">
              <w:rPr>
                <w:i w:val="1"/>
                <w:rtl w:val="0"/>
              </w:rPr>
              <w:t xml:space="preserve">euro </w:t>
            </w:r>
            <w:r w:rsidR="00000000" w:rsidRPr="00000000" w:rsidDel="00000000">
              <w:rPr>
                <w:rtl w:val="0"/>
              </w:rPr>
              <w:t xml:space="preserve">gadā nesakrīt ar uzturēšanas izmaksu ikgadējo apmēru, kas norādīts projekta pasē (35 000 </w:t>
            </w:r>
            <w:r w:rsidR="00000000" w:rsidRPr="00000000" w:rsidDel="00000000">
              <w:rPr>
                <w:i w:val="1"/>
                <w:rtl w:val="0"/>
              </w:rPr>
              <w:t xml:space="preserve">euro </w:t>
            </w:r>
            <w:r w:rsidR="00000000" w:rsidRPr="00000000" w:rsidDel="00000000">
              <w:rPr>
                <w:rtl w:val="0"/>
              </w:rPr>
              <w:t xml:space="preserve">gadā) un rīkojuma projekta 5.punktā (270 000 </w:t>
            </w:r>
            <w:r w:rsidR="00000000" w:rsidRPr="00000000" w:rsidDel="00000000">
              <w:rPr>
                <w:i w:val="1"/>
                <w:rtl w:val="0"/>
              </w:rPr>
              <w:t xml:space="preserve">euro </w:t>
            </w:r>
            <w:r w:rsidR="00000000" w:rsidRPr="00000000" w:rsidDel="00000000">
              <w:rPr>
                <w:rtl w:val="0"/>
              </w:rPr>
              <w:t xml:space="preserve">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un precizēt anotācijas 3.sadaļā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sniegtā informācija par uzturēšanas izdevumu pozīcijām un to apmēriem anotācijas 3. sadaļas 6.2. apakšpunktā; </w:t>
            </w:r>
            <w:r w:rsidR="00000000" w:rsidRPr="00000000" w:rsidDel="00000000">
              <w:rPr>
                <w:b w:val="1"/>
                <w:rtl w:val="0"/>
              </w:rPr>
              <w:t xml:space="preserve">mainīts norādītais uzturēšanas izdevumu apjoms no 315 000 euro uz 270 000 euro, saskaņā ar projekta pasi un rīkojuma projektu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projekta pases 6. sadaļā aprēķinātās uzturēšanas izmaksas iedalāmas informācijas sistēmu uzturēšanai katrā no pasē uzskaitītajiem funkcionālajiem blokiem: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Dzīvnieku veselība un bioloģiskā lauksaimniecība – ne vairāk kā 200 000 EUR gadā. Izdevumu pozīcija – Specializētās programmatūras uzturēšana (sistēmas problēmu, kļūdu novēršanas un profilaktiskās uzturēšanas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Uztura bagātinātāju un noteiktās grupās ietilpstošo pārtikas produktu aprite – ne vairāk kā 35 000 EUR gadā. Izdevumu pozīcija – Specializētās programmatūras uzturēšana (sistēmas problēmu, kļūdu novēršanas un profilaktiskās uzturēšanas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Sēklu sertifikācija – ne vairāk kā 35 000 EUR gadā. Izdevumu pozīcija – Specializētās programmatūras uzturēšana (sistēmas problēmu, kļūdu novēršanas un profilaktiskās uzturēšanas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ne vairāk kā 270 000 EUR gadā, atbilstoši rīkojuma projekta 5.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pastāvošo tirgus vispārpieņemto praksi un pieredzi esošo IKT infrastruktūras uzturēšanas izdevumu plānošanā un faktiskajā izpildē, ka arī netieši pamatojoties uz VARAM informatīvā ziņojuma „Par Eiropas Savienības politiku instrumentu un pārējo ārvalstu finanšu palīdzības līdzekļu ietvaros izveidoto informācijas un komunikācijas tehnoloģiju sistēmu uzturēšanai nepieciešamo valsts budžeta finansējumu 2017.-2019.gadam” 1.pielikumā „Sistēmu uzturēšanas principi” norādītajiem gada uzturēšanas izmaksu pamatprincipiem (20% - sistēmām, kas īsteno koplietošanas platformas funkciju; 17% - sistēmām ar publisko lietotāju saskarni; 15% - sistēmām ar starpsistēmu integrācijas saskarni; 12% - pārējām sistēmām) – informācijas sistēmu uzturēšanas izdevumu apmērs plānots </w:t>
            </w:r>
            <w:r w:rsidR="00000000" w:rsidRPr="00000000" w:rsidDel="00000000">
              <w:rPr>
                <w:u w:val="single"/>
                <w:rtl w:val="0"/>
              </w:rPr>
              <w:t xml:space="preserve">ne vairāk kā 10% no izstrādes izmaksām</w:t>
            </w:r>
            <w:r w:rsidR="00000000" w:rsidRPr="00000000" w:rsidDel="00000000">
              <w:rPr>
                <w:rtl w:val="0"/>
              </w:rPr>
              <w:t xml:space="preserve">. Norādām, ka pieprasītais maksimālais izmaksu apjoms ir mazāks par zemāko slieksni (12%) un precīzas reālās izmaksas, kuras varēs aprēķināt pēc projekta noslēgšanās, var būt vēl zemākas, atkarībā no projekta ietvaros izstrādāto informācijas sistēmu papildinājumu sarežģītības un pakalpojumu sniedzēju piedāvājumiem.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norādām, ka ZM nelūdz papildus nepieciešamu finansējumu šādām izdevumu pozīcijām: centrālā infrastruktūra, perifērā infrastruktūra, datu centru un izmitināšanas izmaksas, serveru programmatūras un datu bāzu licences, sistēmas auditi, sistēmas personāls. Visas minētās pozīcijas plānots nodrošināt, izmantojot informācijas sistēmu pārziņu rīcībā esošos resursus un nozares IKT infrastruktūru.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projekta pases 2.2. sadaļu ar apliecinājumu par to, ka šis projekts nerada dubultā finansējuma risku un šī projekta ietvaros netiks īstenotas darbības un aktivitātes, kas tikušas vai tiek īstenotas citos projektos un to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pases 2.2.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projekta pases 3.4.punktā norādītos projektā sasniedzamos rezultātus saskaņā ar anotācijā aprakstītajām projekta aktivitātēm un projekta pases 5.1.1. un 5.2.punktā norādīto, kā arī izvērtēt, vai atsevišķi punkti būtu pārceļami no 3.4.punkta uz 3.3.punktu kā ieguvumu rādītāji. Projekta pases 3.4.punktā norādāmi konkrēti projekta rezultāti, kas tiks sasniegti, īstenojot šo projektu, ar atbilstošu mērvienību un sasniedzamu vērtību.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Caurskatītas un papildinātas projektu pases 3.3. un 3.4. sadaļas saskaņā ar anotācijā aprakstītajām un projektā plānotajām aktivitātēm. Secināts, ka viens no projektā sākotnēji paredzētajiem sasniedzamajiem rezultātiem labāk atbilst ieguvumu un lietderības rādītāja statusam; veikta atbilstoša pārveide projekta pases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5.4.punktā norādīt termiņu (ceturksni) datu kopu pieejamībai.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pases 5.4.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3.3.punktā kā atbildīgo institūciju par rādītāju sasniegšanu norādīt arī Zemkopības ministriju, kā arī projekta pasi papildināt, kādas darbības un aktivitātes projektā veiks iesaistītie sadarbības partneri un vai sadarbības partneriem šo darbību un aktivitāšu īstenošanai tiks piešķirts projekta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projekta pases 3.3. punkts, katram no rādītājiem pievienojot atbildīgās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pases 7. punkta sadaļa </w:t>
            </w:r>
            <w:r w:rsidR="00000000" w:rsidRPr="00000000" w:rsidDel="00000000">
              <w:rPr>
                <w:i w:val="1"/>
                <w:rtl w:val="0"/>
              </w:rPr>
              <w:t xml:space="preserve">informācija par projekta “biznesa” īpašnieku (business owner) un tā lomu projekta īstenošanā</w:t>
            </w:r>
            <w:r w:rsidR="00000000" w:rsidRPr="00000000" w:rsidDel="00000000">
              <w:rPr>
                <w:rtl w:val="0"/>
              </w:rPr>
              <w:t xml:space="preserve">, nosakot atbildības un finanšu pārvaldību.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izkļaut sadaļā “Incidentu statistika” iekļauto informāciju, jo sniegtais apraksts neatbilst sadaļas nosaukumam un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veselības akts, kas ir viens no nozīmīgākajiem normatīvajiem aktiem saistībā ar projekta sfēru, neparedz precīzus pārkāpumu apjomus vai sodus. Taču tā prasību neievērošana valstij var rezultēties būtiskos izdevumos, ko sastāda gan iespējamās sankcijas, gan ierobežojošu pasākumu veikšana, gan kompensāciju izmaksa lauksaimniekiem. Svarīgi ņemt vērā, ka katrs pārkāpuma gadījums ES institūcijās tiek skatīts individuāli, izvērtējot situāciju, valsts rīcību, atbildīgo iestāžu un informācijas sistēmu darbību u.tml. Lai arī iepriekšējie gadījumi aplūkojami tikai kā piemēri, nevis precīza statistika, Zemkopības ministrija un projekta sadarbības partneris - Lauku atbalsta dienests - uzskata, ka ir būtiski, lai projekta pasē tiktu atainota šāda rakstura informācija, un projekta pases 3.2. sadaļas Incidentu statistikas apakšsadaļa ir atbilstošākā vieta, kur to ievietot.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3.3. sadaļā skaidri norādīt atbildīgo institūciju pretī katram projekta ieguvumu rādītājam (KPI).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pases 3.3.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4.1. sadaļā lūdzam precizēt projekta finansējuma sadalījumu, atšifrējot ERAF finansējumu un valsts budžeta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pases 4.1.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iekavās norādīto informāciju, ņemot vērā, ka 5.1. sadaļā norādītais lietotāju skaits tiek ieskaitīts kā projekta obligāti sasniedzamais rādītājs, kas ir jāsasniedz ne vēlāk kā otrajā kalendāra gadā pēc projekta noslēguma maksājuma veikšanas (bet ne vēlāk kā līdz 2029.gada 31.decembrim). Minētais rādītājs "jaunu un modernizētu publisko digitālo pakalpojumu, produktu un procesu lietotāji" ir sasniegts, ja saimnieciskās darbības veicēji, iestādes ir transformējuši savus procesus, balstoties uz digitalizētajiem jaunizveidotajiem vai ievērojami uzlabotajiem valsts procesiem, tai skaitā lietotāji kā datu izmantotāji un datu devēji, kā arī lietotāji, kuri ir attīstījuši savus digitālos produktus, pamatojoties uz valsts pārvaldes risinājumiem vai integrējoties ar valsts platformām un informācijas sistēmām. Ņemot vērā, ka rādītāja bāzes vērtība ir 0, ja pirms sistēmas jaunās funkcionalitātes izstrādes, esošajai sistēmai ir bijuši lietotāji, kas turpmāk lieto arī jauno funkcionalitāti, tie tiek ieskaitīti projektā sasniegtā rādītāja vērtībā.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5.1.1. sadaļā kolonnā</w:t>
            </w:r>
            <w:r w:rsidR="00000000" w:rsidRPr="00000000" w:rsidDel="00000000">
              <w:rPr>
                <w:i w:val="1"/>
                <w:rtl w:val="0"/>
              </w:rPr>
              <w:t xml:space="preserve"> Atbilstības novērtējums</w:t>
            </w:r>
            <w:r w:rsidR="00000000" w:rsidRPr="00000000" w:rsidDel="00000000">
              <w:rPr>
                <w:rtl w:val="0"/>
              </w:rPr>
              <w:t xml:space="preserve"> norādīts precīzs rādītājs bez papildus informācijas.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pases 5.1.2. punktā visas norādītās vienības atbilst sadaļas mērķim - norādīt jaunas ES prasības, kuru ieviešanu projekts risina.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5.1.2. punktā uzskaitītie normatīvie akti reglamentē projektā attīstāmo sfēru un veicamo aktivitāšu specifiku un nosacījumus. Daži no šiem aktiem darbojas kā ietvars citiem normatīviem, tostarp gadījumos, kad paši nesatur precīzi definētas prasības. Izkļaujot kādu no pasē norādītajiem normatīvajiem aktiem, pastāvētu risks neaptvert pilnīgu normatīvo aktu kopainu, kas ietekmē projekta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vairākas no šīm prasībām ir spēkā jau ilgāku periodu, bet Latvijā vēl nav bijusi iespēja tās izpildīt.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ņemot vērā 5.2. sadaļā prognozēto lietotāju skaitu, projekta pases 5.3. sadaļā nav norādāma informācija par koplietošanas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 potenciālo risinājumu lietotāju izvērtēšana - secināts, ka visos gadījumos tie ir plānoti kā ārējie lietotāji, nevis valsts iestādes, kas izmantotu koplietošanas pakalpojumu. Projekta realizācijas laikā plānots sekot risinājumu attīstībai, nepieciešamības gadījumā identificējot, vai lietotāju loks nav jāpaplašina un kāds no risinājumiem jākvalificē kā koplietošanas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projektā paredzētās API funkcionalitātes tvērumu un pielietojumu, norādot, vai tā paredzēta iekšējai datu apmaiņai, starpinstitucionālai sadarbībai vai publiskai izmantošanai.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pases 5.1.3.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pases 7. sadaļā aizpildīt  informāciju par  projekta “biznesa” īpašnieku (business owner) un tā lomu projekta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pases 7.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projekta pases 3.4.1.punkta kolonnu "Lietotāju skaits", skaidrojot vai norādītie lietotāji - saimnieciskās darbības veicēji - ir unikālas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projekta pases 3.4.1. sadaļas kolonnas </w:t>
            </w:r>
            <w:r w:rsidR="00000000" w:rsidRPr="00000000" w:rsidDel="00000000">
              <w:rPr>
                <w:i w:val="1"/>
                <w:rtl w:val="0"/>
              </w:rPr>
              <w:t xml:space="preserve">Sasniedzamā vērtība </w:t>
            </w:r>
            <w:r w:rsidR="00000000" w:rsidRPr="00000000" w:rsidDel="00000000">
              <w:rPr>
                <w:rtl w:val="0"/>
              </w:rPr>
              <w:t xml:space="preserve">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3.4.punkta apakšpunktos 3.4.4., 3.4.5. un 3.4.6. precizēt mērvienības formulējumu un sasniedzamo vērtību, ņemot vērā, ka jānorāda konkrēti projekta rezultāti, kas tiks sasniegti īstenojot projektu,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 - "Piekļuve tiešsaistē" - "visi reģistrētie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 "Digitāla sistēma" - "1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 "Digitalizēts process" - "1 process" vai tml., tādējādi ļaujot arī pārliecināties par norādīto rezultātu sasniedzamību.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Papildinātas projekta pases 3.4.3., 3.4.4. un 3.4.5. projektā sasniedzamo rezultātu mērvienības, lai būtu iespējams precīzi pārliecināties par to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projekta pases 4.1.punktu, norādot ERAF finansējuma un valsts budžeta finansējuma apmēru, kā arī izmaksu sadalījumu pa galvenajām izmaksu grupām. Vienlaikus pārliecinoties vai projekta pasē nav nepieciešams noteikt citu personāla izmaksu apmēru saskaņā ar MK noteikumu 32.punktu. Vēršam uzmanību, ka izņēmuma gadījumā projekta pasē var noteikt citu personāla izmaksu apmēru, kad, atbilstoši projekta būtībai (piemēram, informācijas sistēmas izstrādes darbi tiek veikti iestādes resursu ietvaros) personāla izmaksas pārsniedz 20%.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pases 4.1. sadaļa. Veikts izvērtējums par nepieciešamo personāla izmaksu apjomu un secināts, ka projekta realizācijai atbilstošākā personāla izmaksu attiecība ir 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pasē aizpildīt informāciju 5.3.punktā, ņemot vērā, ka 5.2.punktā  ir norādīts, ka tiks attīstīta KUVIS sistēma 3 valsts iestādēm: Valsts augu aizsardzības dienests, Lauku atbalsta dienests, Zemkopības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KUVIS ir valsts informācijas sistēma, kas atrodas Valsts augu aizsardzības dienesta pārziņā . Projekta ietvaros plānota KUVIS papildināšana, lai digitalizētu sēklu sertifikācijas procesu, tomēr plānotās izmaiņas būtiski neietekmē KUVIS kā informācijas sistēmas statusu un tā nekļūst par platformu vai koplietošanas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CFLA priekšlikumā pausto konstruktīvo ieteikumu, veikta projekta ietvaros veidoto KUVIS papildinājumu potenciālo lietotāju papildus analīze - secināts, ka visos gadījumos tie ir plānoti kā atsevišķi sistēmas lietotāji, nevis valsts iestādes kopumā, kas izmantotu koplietošanas pakalpojumu. Tomēr projekta realizācijas laikā plānots sekot risinājuma attīstībai, nepieciešamības gadījumā identificējot, vai lietotāju loks nav jāpaplašina un KUVIS sēklu sertifikācijas sadaļa jākvalificē kā koplietošanas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6.sadaļā "Izmaksu un ieguvumu" analīze, lūdzam veikt precizējumus un papildinājumus: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norādīt aprēķinu, datu avotus un pamatojumu 1.sistēmas ieguvumam, kas noteikts 6 210 000 eiro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pārskatīt visu sistēmu lietderības aprēķinos iekļauto investīciju izmaksu apmēru, jo visus skaitļus (2 000 000+350 000+350 000) summējot iegūst 2,7milj eiro nevis 3,5milj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1.sistēmas kopējās izmaksas, jo 2 000 000 sasummējot ar 200 000*5 nav 2 200 000, kā ir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saskaņā ar 1.3.1.1.SAMP nosacījumiem, projekta dzīves cikls ir nosakāms 10-15gadi, ieskaitot investīciju projekta īstenošanas periodu. Ja plānotā projekta dzīves cikla garums neatbilst 10-15 gadu periodam, tad tas projekta iesniegumā būs papildus jāpamato.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Pārstrādāta projekta pases 6. sadaļa, ņemot vērā dzīves cikla garumu - 10 gadi, papildināta informācija par 1. bloku - Dzīvnieku veselība un bioloģiskā lauksaimniecība, precizētas 1. bloka informācijas sistēmas kopējās izmaksas, kopējā projekta ieguvumu aprēķinā papildināts, ka izmaksu pozīcijā tiek ņemtas vērā visas projekta īstenošanas izmaksas, nevis tikai informācijas sistēmu izstrādei paredzētais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projekta pase sniegtu pilnu informāciju par kopējām investīcijām Zemkopības ministrijas un tās padotībā esošo iestāžu informācijas un komunikāciju tehnoloģiju attīstībai, aicinām ZM projekta pases (1pielikums) 2.2.punktā (saistība ar citiem projektiem) aiz katra projekta iekavas norādīt tam piešķirtā finansējuma apjomus.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pases 2.2.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ZM precizēt, vai 3.3.1. apakšsadaļā "Projekta ieguvumu rādītājs (KPI) attiecīgajam lietderības aspektam." runa ir par kalendāra dienām vai darba dienām.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3.3.1. sadaļā precizēta esošā vērtība uz rādītāju - 7 darbdienas.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3.3.5.sadaļu "Projekta ieguvumu rādītāji (KPI) attiecīgajam lietderības aspektam" ar informāciju attiecībā uz laiku, kas tiek tērēts vidējām apstrādes ciklam šobrīd un plānotajam laikam pēc projekta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pases 3.3.5.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3.3.7. apakšsadaļu "Projekta ieguvumu rādītāji (KPI) attiecīgajam lietderības aspektam" ar informāciju par konkrētajiem pierādījumiem atbilstības un audita pierādījumu nodrošināšanai ES/OECD prasību izpildei. Šobrīd sniegta informācija ir vispārīga un nav izmērāmā.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parojekta pases 3.3.7.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tiek ievēroti 1.3.1.1. pasākuma "IKT risinājumu un pakalpojumu attīstība un iespēju radīšana privātajam sektoram” noteiktie komercdarbības atbalstu izslēdzošie nosacījumi, lūdzam anotācijā iekļauto izvērtējumu attiecībā uz finansējuma saņēmēju, kas pamato atbalsta sniegšanu valsts funkcijas veikšanai, kas nekvalificējas kā atbalsts saimnieciskai darbībai un komercdarbības atbalsts, iekļaut arī projekta pasē. Vienlaikus lūdzam šo izvērtējumu gan projekta pasē, gan anotācijā papildināt arī ar veikto izvērtējumu attiecībā uz sadarbības partneriem, tādējādi nodrošinot pārliecību, ka projektā izstrādātos vai uzlabotos informācijas un komunikācijas tehnoloģijas risinājumus izmantos tikai tādas valsts pārvaldes iestādes vai tās padotības iestādes, kuras šis informācijas un komunikācijas tehnoloģijas risinājums nepieciešams savu valsts pārvaldes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skaidrot, vai informācijas un komunikācijas tehnoloģijas risinājumu izstrādes darbu veicējs (pakalpojuma sniedzējs) tiks atlasīts atklātā, pārredzamā, nediskriminējošā un konkurenci nodrošinošā procedūrā, lai izslēgtu komercdarbības atbalsta sniegšanu pakalpojuma sniedzēju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konstatēts, ka projekta ietvaros atbalsts tiek sniegts saimnieciskai darbībai projekta finansējuma saņēmējam un tas kvalificējas kā komercdarbības atbalsts, lūdzam ņemt vērā, ka 1.3.1.1. pasākuma ""IKT risinājumu un pakalpojumu attīstība un iespēju radīšana privātajam sektoram"  ietvaros komercdarbības atbalsts nav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 apakšsadaļa papildināta ar informāciju par IKT izstrādes darbu veicēja atlases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7. sadaļas bloks "informācija par nosacījumiem projekta īstenošanai"  papildināts ar atrunu, kas sakrīt ar anotācijas 1.6. apašsadaļā norādīto.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sadaļā iekļaut plānoto uzturēšanas izdevumu pozīciju atšifrējumu.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 sadaļas 6.2.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1.1.apakšpunktā pārskatīt un precizēt vienā no gadiem norādīto vērtību, jo saskaitot visus gadus kopā, ERAF finansējuma apmērs veidojas par 1 </w:t>
            </w:r>
            <w:r w:rsidR="00000000" w:rsidRPr="00000000" w:rsidDel="00000000">
              <w:rPr>
                <w:i w:val="1"/>
                <w:rtl w:val="0"/>
              </w:rPr>
              <w:t xml:space="preserve">euro </w:t>
            </w:r>
            <w:r w:rsidR="00000000" w:rsidRPr="00000000" w:rsidDel="00000000">
              <w:rPr>
                <w:rtl w:val="0"/>
              </w:rPr>
              <w:t xml:space="preserve">mazāks nekā norādīts anotācijas 3.sadaļas 6.punktā un paredzēts rīkojuma projekta 1.punktā. Vienlaikus lūdzam anotācijas 3.sadaļas arī 6.1. un 6.2.apašpunktā finansējuma summas sadalījumā pa gadiem norādīt veselos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 atbilstoši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ietvaros tiks veikta fizisko personu datu apstrāde. Ja tiks veikta fizisko personu datu apstrāde, lūdzam anotācijas 8.1.13. apakšsadaļā sniegt atbilstošu skaidrojumu un datu apstrādes pamatojumu, kā arī saskaņot rīkojuma projektu ar Datu valsts inspekciju. Ja projekta ietvaros netiks veikta fizisko personu datu apstrāde, lūdzam anotācijas 8.1.13. apakšsadaļā iekļaut skaidrojumu, ka izvērtējums ir veikts un fizisko personu datu apstrāde projekta ietvaros netiks veikta.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veikts izvērtējums, ka projekta ietvaros netiks veikta fizisko personu datu apstrāde, tādēļ anotācijas 8.1.13. apakšsadaļā saglabāta sākotnēji norādītā vērtība - </w:t>
            </w:r>
            <w:r w:rsidR="00000000" w:rsidRPr="00000000" w:rsidDel="00000000">
              <w:rPr>
                <w:i w:val="1"/>
                <w:rtl w:val="0"/>
              </w:rPr>
              <w:t xml:space="preserve">Nē</w:t>
            </w:r>
            <w:r w:rsidR="00000000" w:rsidRPr="00000000" w:rsidDel="00000000">
              <w:rPr>
                <w:rtl w:val="0"/>
              </w:rPr>
              <w:t xml:space="preserve">. Informācija par izvērtējuma veikšanu pievienota 8.2. apakšsadaļā.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26-TA-167</w:t>
    </w:r>
    <w:r>
      <w:br/>
    </w:r>
    <w:r w:rsidR="00000000" w:rsidRPr="00000000" w:rsidDel="00000000">
      <w:rPr>
        <w:rtl w:val="0"/>
      </w:rPr>
      <w:t xml:space="preserve">05.06.2026. 15.08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26-TA-167</w:t>
    </w:r>
    <w:r>
      <w:br/>
    </w:r>
    <w:r w:rsidR="00000000" w:rsidRPr="00000000" w:rsidDel="00000000">
      <w:rPr>
        <w:rtl w:val="0"/>
      </w:rPr>
      <w:t xml:space="preserve">05.06.2026. 15.08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Izziņa_26-TA-167.docx</dc:title>
</cp:coreProperties>
</file>

<file path=docProps/custom.xml><?xml version="1.0" encoding="utf-8"?>
<Properties xmlns="http://schemas.openxmlformats.org/officeDocument/2006/custom-properties" xmlns:vt="http://schemas.openxmlformats.org/officeDocument/2006/docPropsVTypes"/>
</file>