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22-TA-2498: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Radiofrekvences piešķīruma lietošanas atļauju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Radiofrekvences piešķīruma lietošanas atļauju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izskatījusi ar Valsts kancelejas internet vietnē publiskoto MK noteikumu projektu Radiofrekvences piešķīruma lietošanas atļauju noteikumi (22-TA-2498), (turpmāk – Noteikumu projekts) un sniedz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konstatējuši, ka Noteikumu projekts nerisina līdz šim nozarē konstatētos regulējuma trūkumus, VAS Elektroniskie sakari (turpmāk -VAS ES) neskaidrās funkciju robežas, kā arī izaicinājumus, kas saistīti ar Eiropas Elektronisko sakaru kodeksa efektīvu ieviešanu Latvijā. Noteikumu projekts ir pārstrādājams gan no formas, gan satura viedokļa, tādēļ izsakām iebildumus pret tā virzību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uzstādīto radioiekārtu skaita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arī spēkā esošie radiofrekvences piešķīruma lietošanas atļauju noteikumi, kā arī Noteikumu projekts paredz VAS Elektroniskie sakari (turpmāk VAS ES) pienākumu kontrolēt radioiekārtas uzstādīšanas sākuma un beigu datumu (Noteikumu projekta 25.2.5.punkts), veikt mērījumus radioiekārtas uzstādīšanas vietā (Noteikumu projekta 30.punkts), tomēr praksē, kā izrādās, VAS ES šādas funkcijas neveic. VAS ES 2022.gada 28.janvāra vēstulē Nr.2.1-1.1/83,- norādīts, ka VAS ES izsniedz atļauju, kas dod elektronisko sakaru komersantam tiesības sākt lietot radioiekārtu vai radiosakaru sistēmu, bet ne pienākumu to darīt. VAS „Elektroniskie sakari” neapkopo informāciju par iekārtām, kuru lietošanai ir izsniegta atļauja, bet faktiski nav uzstādītas”.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nav pieļaujama. Informācija par uzstādīto radioiekārtu skaitu ir sabiedrībai būtiska informācija, kuras uzticamība ir būtiska no patērētāju un valsts interešu viedokļa kopumā. Tā piemēram, Sabiedrisko pakalpojumu regulēšanas komisija nosaka specifiskos radiofrekvenču spektra lietošanas nosacījumus izsolē piešķirtajam spektram, lai izsoles uzvarētājam būtu pienākums uzstādīt noteiktu skaitu radioiekārtu un nodrošināt pārklājumu. Tādējādi konkrēta bāze staciju skaita uzstādīšana un nodošana ekspluatācijā ir komersanta pienākums un valstij ir nepieciešami mehānismi, lai pārliecinātos, vai šie pienākumi tiek pildīti. Tāpat dažādas valsts iestādes sniedz informāciju starptautiskiem partneriem (Eiropas Komisijai, OECD u.c.) par uzstādīto mobilās platjoslas, piemēram, 4G vai 5G bāzes staciju, skaitu – arī šai informācijai ir jāatbilst patiesībai, nevis jānorāda uz teorētiski iespējamo bāzes staciju skaitu. Tāpat, tikai aktuāla informācija par reāli uzstādīto radioiekārtu skaitu var būt pamats noteiktu valsts stratēģisku lēmumu pieņemšanai (piemēram, par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Noteikumu projektā skaidri paredzēt komersantu pienākumu reģistrēt faktiski uzstādīto radioiekārtu skaitu, kā arī VAS ES funkciju šīs informācijas atbilstību pārbaudīt (piemēram, izlases veidā) un nodrošināt reāli uzstādīto radioiekārtu skaita informācijas pieeju sabiedrībai, regulāri publiskojot minēto informāciju VAS ES mājas lapā internetā. Attiecīgi nepieciešams precizēt Noteikumu projekta 4.nodaļu. Papildus Noteikumu projektu nepieciešams papildināt ar komersanta pienākumu nodrošināt radioiekārtas darbību atļaujā norādītajā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radiofrekvences piešķīruma lietošanas atļaujas saturu un izsniegšanas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Neskatoties uz tehnoloģiju attīstību un radio tehnoloģiju pielietojuma palielināšanos, līdzšinējā radiofrekvenču spektra piešķīruma atļauju (turpmāk – Atļauja) saturs, ietveramā informācija un tiesību apjoms nav mainījies jau vairāk nekā 20 gadus. Ņemot vērā plānotās izmaiņas tieši radiofrekvenču spektra tehniskajā izmantošanā (piemēram, spektra kopīga izmantošana), līdzšinējo Atļauju režīms ir jāpilnveido.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6.1.punktā norādītās Atļaujas veida (Uzstādīšanas atļauja) lietderību, jo praksē šāds atļaujas veids netiek bieži izmantots, kā arī pēc satura to var ietvert 6.2.punktā norādītajā “Pagaidu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sniegts skaidrojums 6.3. un 6.5.punktā norādīto atļauju nošķīrumam, līdz ar to lūdzam papildināt projektu ar attiecīgu skaidrojumu, vai izslēgt to atļaujas veidu, kurš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izvērst procedūru par atļauju saņemšanas secību un kritērijus – uz kādu atļauju var pretendēt sākotnēji (uzstādīšanas vai pagaidu) un kritērijus pēc kuriem Klients varēs saņemt lietošanas atļauju. Tāpat lūdzam projektu papildināt ar detalizētu procesu atļauju izsniegšanai – līdzīgi kā 7.nodaļā norādīt dienu skaitu, kurā VAS ES pieņem lēmumu un sniedz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Atļaujas piešķiršana ir labvēlīgs administratīvais akts, lūdzam detalizēti norādīt gadījumus, kad iestāde pieņem lēmumu par pastāvīgās (6.5.punkts) un kad par īstermiņa (6.4.punkts) Atļaujas piešķiršanu. Noteikumu projektā norādītie kritēriji ir nepilnīgi un izplūduši.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procesu digitalizācijas nepieciešamību, lūdzam procesu papildināt ar elektroniska procesa aprakstu, tas ir, informācijas apriti VAS ES elektroniskā klientu apkalpošanas portāla ietvaros un/vai informācijas apriti e-pasta veidā, izmantojot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Radiofrekvences piešķīruma lietošanas atļaujas saturu (11.punkts), norādot uz radiofrekvences piešķīruma sasaisti ar Regulatora lēmumu spektra tālāknodošanas vai kopīgas izmantošanas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Radioiekārtu tehnisko parametru kontrole spektra pārvaldības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ESL noteic VAS ES pienākumu veikt radioiekārtu tehnisko parametru kontroli, tomēr praksē VAS ES šādu funkciju veic vienīgi ierobežotā apjomā – ciktāl tā ir saistīta ar elektromagnētiskās saderības funkciju. Šāda situācija nav atbalstāma. Ja radioiekārtu darbībai normatīvie un administratīvie akti izvirza nosacījumus un parametrus, tad valstij ir jābūt līdzekļiem, lai pārbaudītu šo nosacījumu izpildi. Tādēļ radioiekārtu tehnisko parametru kontrole ir nepieciešama ne vien elektromagnētiskās saderības (turpmāk – EMS) pakalpojumu nodrošināšanai, bet arī, lai nodrošinātu normatīvajā aktā noteikto prasību uzraudzību, tas ir, lai radioiekārtas tehniskie parametri, kas nav saistīti ar EMS, atbilstu radioiekārtas piešķīruma atļaujai; lai novērstu nekorektu un normatīvajiem aktiem neatbilstošu radioiekārtu ekspluatāciju elektronisko sakaru pakalpojumu sniegšanas procesā. Iebilstam pret vēmi Noteikumu projektā sašaurināt VAS ES kompetenci, salīdzinot ar ESL noteikto, it sevišķi tādēļ, ka VAS ES rīcībā ir tehniskais aprīkojums un infrastruktūra minēto funkciju veikšanai. Tas atbilst ESL 6.panta pirmajā daļā piešķirtajai kompetencei, kā arī normatīvajos aktos izvirzīto prasību kontroles loģikai. Līdz ar to, lūdzam Noteikumu projektu papildināt ar VAS ES tiesībām un pienākumu piešķirtā finansējuma ietvaros noteiktos gadījumos veikt radioiekārtu tehnisko parametru uzraudzību. Ja tomēr Atļaujā norādīto radioiekārtu tehnisko parametru kontrole nav uzskatāma par VAS ES funkciju, lūdzam noteikt institūciju, kas šādu publisko funkciju veiktu, attiecīgi arī pārdalot publisko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formas aktualizēšana ar lielajiem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 vairāk nekā 10 gadus VAS ES ir būtiski uzlabojis praktisko sadarbību ar liela apjoma klientiem. No administratīvā sloga atvieglošanas un racionālas sadarbības viedokļa ir atbalstāma vienkāršota un standartizēta kārtība sadarbībai ar klientiem, kuriem ir liels reģistrējamo radioiekārtu skaits. Līdz ar to aicinām Noteikumu projektā aprakstīt praksē pielietoto sadarbības kārtību (elektroniskas formas pieteikumu un atļauju aprite) ar šādiem klientiem.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Tālāknodošana un kopīga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papildināt Noteikumu projekta 15.punktu ar normu, kas nepārprotami norāda, ka Radiofrekvences piešķīruma lietošanas atļauju komercdarbībā izmantojamajam radiofrekvenču spektram var piešķirt, kā arī nodrošināt tās ekspluatāciju tikai personai, kurai Sabiedrisko pakalpojumu regulēšanas komisija (turpmāk – Regulators) ir piešķīrusi radiofrekvenču spektra lietošanas tiesības. Radiofrekvences piešķīruma lietošanas atļaujā noteiktās tiesības nav nododamas citai personai, ja vien Regulators nav lēmis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arī Noteikumu projekta 16.punkts piemin radiofrekvenču spektra nodošanu, tomēr vēršam uzmanību, ka atbilstoši ESL, nodošana var tikt realizēta dažādās formās un dažādiem tiesiskajiem pamatiem. Lūdzam ņemt vērā arī Eiropas Komisijas Radiofrekvenču spektra politikas grupas Ziņojumu par Spektra koplietošanu (RSPG21-016 Final), kurā 2.3.2.nodaļa ir dots tālāknodošanas nošķīrums no koplietošanas. Minētos principus attiecīgi var ņemt vērā, izstrādājot normas par Atļauju piešķiršanas praktisko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Elektronisko sakaru likuma 49.pants paredz pamatnoteikumus Kopīgu ierobežotas radiofrekvenču joslas izmantošanai. Taču Noteikumu projekts nenosaka detalizētus tehniskos noteikumus radiofrekvences piešķīruma atļauju izsniegšanai, kas var radīt risku, ka radiofrekvenču spektra koplietošana nenorit atbilstoši Eiropas Savienības normatīvā regulējuma prasībām. Vēršam uzmanību, ka koplietošanas tehniskajiem aspekti ir detalizēti apskatīti CEPT Elektronisko sakaru komitejas Operatīvās vadlīnijas spektra koplietošanas nodrošināšanai, ieviešot ECC darbības ietvaru 3600–3800 MHz diapazonā (ECC 2016.gada 18.novembra Ziņojums nr.254, kā arī citos dokumentos). Noteikumu projekts papildināms ar CEPT ziņojumā norādītajiem radiofrekvenču spektra kopīgas izmantošanas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Radiofrekvences piešķīruma lietošanas atļaujas nosacījumi un to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4.nodaļā izmantot Administratīvā procesa likumā noteikto terminoloģiju “Iesniedzējs,” nevis izmantot dažādus terminus. Tāpat lūdzam papildināt Noteikumu projektu ar konkrētiem termiņiem, kādos VAS ES pieņem šajā nodaļā noteiktos lēmumus (piemēram, Noteikumu projekta 27., 31., 33., 35., 37., 39. un 40.punkts) par analoģiju izmantojot 7.nodaļā minētos termiņus (3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Lūdzam tehniski precizēt 23.1 un 25.1punktu, minēto punktu papildinot atsauci uz antenu; 23.1.3. un 25.2.3.apakšpunktos iekļaujot “(iekštelpas vai ārtelpas)”; 23.1.4. un 25.2.4.punktos, papildināt normu ar tekstu “un antenas parametrus (pastiprinājumu, izstarošanas leņķus) vai antenas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nodrošinātu iespēju uzraudzīt Atļaujas tehnisko parametru ievērošanu, lūdzam papildināt Atļaujas pieprasījuma saturu, papildus tajā iekļaujot tehnisko radioiekārtas (signalizācijas) informāciju, kuru konkrētā radioiekārta izstaro, piemēram, valsts, mobilā tīkla, signalizācijas kodu u.c.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Iebilstam pret Noteikumu projekta 29.punktā norādīto, kas paredz VAS ES tiesības pieņemt nelabvēlīgu administratīvo aktu, balstoties uz nekonkrēti nosauktām Eiropas Savienības institūcijām. Vēršam uzmanību, ka virkne no ES institūciju viedoklis ir vienīgi rekomendējošs, tādēļ šādu iestāžu vai to lēmumu izmantošanai, pamatojot privātpersonai adresētu nelabvēlīgu administratīvo aktu, nav tiesiska.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Aicinām Noteikumu projektā paredzēt regulējumu, detalizējot veidu un kārtību, kādā VAS ES veic EMS un radioiekārtu tehnisko pārbaužu mērījumus, kā arī attiecīgi veic minēto darbību uzraudzību, tas ir, sastāda pārbaudes aktus, informē par pārbaudēm adresātus, izsaka brīdinājumu un uzsāk administratīvo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Tuvas darbības bezvadu piekļuves punkta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Lūdzam precizēt Noteikumu projekta 8.nodaļā minētā termina “reģistrēšana” saturu, tas ir, norādot, kādā termiņā, procesā VAS ES veic reģistrēšanu, kādu apliecinājumu un kādā formā iesniedzējs saņem, izpildot attiecīgo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Noteikumu 53.punktā noteiktais ierobežojums neatbilst ESL 32.punktā minētajām prasībām, tādēļ ir izslēdzams no projekta. Ja starpvalstu līgumos ir noteikti īpaši saderības nodrošināšanas gadījumi, tos ir nepieciešams konkrēti norādīt projektā, nevis paredzēt nekonkrēta un nenosakāma rakstura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Lūdzam veikt tehniskus precizējumus Noteikumu projekta 54.punktā, precizējot tuvas darbības bezvadu piekļuves punkta izvietošanas augstumu (54.1.punktā un 54.6.punktā).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Lūdzam papildināt Noteikumu projektu ar jaunu punktu, kas noteic, ka VAS ES pienākumu apkopot informāciju par uzstādītajiem tuvas darbības bezvadu piekļuves punktiem un minētās informācijas publiskošanu VAS ES mājas lapā, tos grupējot pēc komersanta.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(mainījusies punktu numerācija), izslēgtas Administratīvā procesa likumu dublējošās normas. Noteikumu projektā ieviests saīsinājums: "radiofrekvences piešķīruma lietošanas atļauja" - radioatļauja.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Radiofrekvences piešķīruma lietošanas atļauju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Radiofrekvenču spektru radioiekārtu darbībai atļauts izmantot pēc radiofrekvences piešķīruma lietošanas atļaujas saņemšanas vai saskaņā ar koplietojamo radiofrekvences piešķīruma lietošanas atļauju, kas noteikta normatīvajos aktos par radiofrekvenču spektra joslu sadalījumu radiosakaru veidiem un iedalījumu radiosakaru sistēmām, kā arī radiofrekvenču spektra joslu izmantošanas vispārīgajiem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 spēka normatīvā akta tiesību normās ietverto normatīvo regulējumu</w:t>
            </w:r>
            <w:r w:rsidR="00000000" w:rsidRPr="00000000" w:rsidDel="00000000">
              <w:rPr>
                <w:rtl w:val="0"/>
              </w:rPr>
              <w:t xml:space="preserve">. Ievērojot minēto, kā arī to, ka Ministru kabineta noteikumu projekta "Rradiofrekvences piešķīruma lietošanas atļauju noteikumi" (turpmāk – projekts) 2. punktā paredzētais regulējums dublē Elektronisko sakaru likuma 54. panta pirmajā daļā paredzēto regulējumu, lūdzam svītrot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akciju sabiedrība "Elektroniskie sakari" datus par radiofrekvences piešķīruma lietošanas atļaujām, radiofrekvences piešķīrumu un darbības nosacījumus reģistrē radiofrekvenču spektra resursu datubāzē atbilstoši izsniegtajai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paredz, ka valsts akciju sabiedrība "Elektroniskie sakari" datus par radiofrekvences piešķīruma lietošanas atļaujām, radiofrekvences piešķīrumu un darbības nosacījumus </w:t>
            </w:r>
            <w:r w:rsidR="00000000" w:rsidRPr="00000000" w:rsidDel="00000000">
              <w:rPr>
                <w:u w:val="single"/>
                <w:rtl w:val="0"/>
              </w:rPr>
              <w:t xml:space="preserve">reģistrē radiofrekvenču spektra resursu datubāzē</w:t>
            </w:r>
            <w:r w:rsidR="00000000" w:rsidRPr="00000000" w:rsidDel="00000000">
              <w:rPr>
                <w:rtl w:val="0"/>
              </w:rPr>
              <w:t xml:space="preserve"> atbilstoši izsniegtajai atļaujai. Savukārt ne no Elektronisko sakaru likuma 54. pantā paredzētā regulējuma, ne no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ietvertās informācijas nav skaidrs, no kuras Elektronisko sakaru likuma tiesību normas izriet Ministru kabineta tiesības noteikt projekta 3. punktā paredzēto regulējumu. Ievērojot minēto, lūdzam izvērtēt projekta 3. punktā paredzēto regulējumu un nepieciešamības gadījumā precizēt to, kā arī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 datiem par radiofrekvences piešķīruma lietošanas atļaujām notiek datubāzē saskaņā ar ESL 6 panta 1 daļas 16.punktu "veido un uztur radiofrekvenču spektra un numerācijas datubāzes"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akciju sabiedrība "Elektroniskie sakari" datus par radioatļaujām, radiofrekvences piešķīrumu un darbības nosacījumus reģistrē radiofrekvenču spektra datubāzē atbilstoši izsniegtajai radioatļaujai.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Radiofrekvences piešķīrumus un radioiekārtu lietošanas nosacījumus starptautisko organizāciju un ārvalstu augstāko amatpersonu delegāciju vizīšu nodrošināšanai Ārlietu ministrija saskaņo ar valsts akciju sabiedrību "Elektroniskie sakari", un šis saskaņojums ir uzskatāms par īstermiņa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kārtību radiofrekvenču piešķīrumu un radioiekārtu lietošanas nosacījumu saskaņošanai starptautisko organizāciju un ārvalstu augstāko amatpersonu delegāciju vizīšu nodrošināšanai, aiz vārdiem "Ārlietu ministrija" papildināt šo punktu ar vārdiem "vai Aizsardzības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Radiofrekvences piešķīrumus un radioiekārtu lietošanas nosacījumus starptautisko organizāciju un ārvalstu augstāko amatpersonu delegāciju vizīšu nodrošināšanai Ārlietu ministrija </w:t>
            </w:r>
            <w:r w:rsidR="00000000" w:rsidRPr="00000000" w:rsidDel="00000000">
              <w:rPr>
                <w:u w:val="single"/>
                <w:rtl w:val="0"/>
              </w:rPr>
              <w:t xml:space="preserve">vai Aizsardzības ministrija</w:t>
            </w:r>
            <w:r w:rsidR="00000000" w:rsidRPr="00000000" w:rsidDel="00000000">
              <w:rPr>
                <w:rtl w:val="0"/>
              </w:rPr>
              <w:t xml:space="preserve"> saskaņo ar valsts akciju sabiedrību "Elektroniskie sakari", un šis saskaņojums ir uzskatāms par īstermiņa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Ārvalsts bruņoto spēku augstāko amatpersonu delegācijām, ārvalsts militārajiem gaisa un jūras kuģiem radiofrekvences piešķīrumu un radioiekārtu lietošanas nosacījumus Aizsardzības ministrija saskaņo ar VAS "Elektroniskie sakari" un šis saskaņojums ir uzskatāms par īstermiņa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Ārvalsts augstāko amatpersonu un starptautisko organizāciju delegācijām un ārvalsts zinātniskās pētniecības kuģiem radiofrekvences piešķīrumu un radioiekārtu lietošanas nosacījumus Ārlietu ministrija saskaņo ar VAS "Elektroniskie sakari" un šis saskaņojums ir uzskatāms par īstermiņa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Radiofrekvences piešķīruma lietošanas atļaujas civilām radiosakaru sistēmām aizsardzības sistēmu joslās valsts akciju sabiedrība "Elektroniskie sakari" izsniedz, ja ir saņemts Nacionālo bruņoto spēku saskaņojums radioiekārtas izmantošanai aizsardzības sistēmu joslās. Nacionālie bruņotie spēki saskaņojumu vai atteikumu sniegt saskaņojumu sniedz 20 dienu laikā pēc valsts akciju sabiedrības "Elektroniskie sakari" pieprasījuma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64. panta pirmā daļa noteic, ka, ja administratīvā lieta ierosināta uz iesnieguma pamata, iestāde pieņem lēmumu par administratīvā akta izdošanu </w:t>
            </w:r>
            <w:r w:rsidR="00000000" w:rsidRPr="00000000" w:rsidDel="00000000">
              <w:rPr>
                <w:u w:val="single"/>
                <w:rtl w:val="0"/>
              </w:rPr>
              <w:t xml:space="preserve">viena mēneša laikā no iesnieguma saņemšanas dienas</w:t>
            </w:r>
            <w:r w:rsidR="00000000" w:rsidRPr="00000000" w:rsidDel="00000000">
              <w:rPr>
                <w:rtl w:val="0"/>
              </w:rPr>
              <w:t xml:space="preserve">, ja likumā nav noteikts cits termiņš vai citā normatīvajā aktā – īsāks termiņš administratīvā akta izdošanai. Savukārt no projekta 4. punktā paredzētā regulējuma nav viennozīmīgi skaidrs, ka gadījumā, ja tiks pieprasīts Nacionālo bruņoto spēku saskaņojums, attiecīgais lēmums tiks pieņemts mēneša laikā no pieprasījuma saņemšanas dienas. Ievērojot minēto, lūdzam izvērtēt projekta 4. punktā paredzēto regulējumu un nepieciešamības gadījumā precizēt to,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tiek pieņemts viena mēneša laikā no pieprasījuma saņemšanas dienas. Lai pieņemtu viena mēneša laikā, NBS dod saskaņojumu vai atteikumu 20 dienu laikā un atļaujas var pagūt izsniegt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šādu darbību kārtību ir saskaņots ar NBS.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Radioatļauju civilajai radioiekārtai aizsardzības sistēmu joslās valsts akciju sabiedrība "Elektroniskie sakari" izsniedz, ja ir saņemts Nacionālo bruņoto spēku saskaņojums radioiekārtas izmantošanai aizsardzības sistēmu joslās. Nacionālie bruņotie spēki saskaņojumu vai atteikumu sniegt saskaņojumu sniedz 20 dienu laikā pēc valsts akciju sabiedrības "Elektroniskie sakari" pieprasījuma saņemšanas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Ārlietu ministrija ārvalstu augstāko amatpersonu un starptautisko organizāciju delegāciju vizīšu nodrošināšanai un ārvalsts zinātniskās pētniecības kuģa zinātniskās izpētes veikšanai Latvijas Republikas teritoriālajā jūrā, kontinentālajā šelfā un ekskluzīvajā ekonomiskajā zonā.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Jūras vides aizsardzības un pārvaldības likumam ārvalsts kuģim, kurš veic zinātniskās izpētes darbus Latvijas teritoriālajā jūrā, kontinentālajā šelfā un ekskluzīvajā ekonomiskajā zonā, papildus šā panta pirmajā daļā minētajiem pienākumiem (t.i., tostarp  ievērot citu jūras izmantotāju un citu valstu tiesības Baltijas jūras reģionā, kā arī šā likuma, Apvienoto Nāciju Organizācijas 1982. gada Jūras tiesību konvencijas, Helsinku konvencijas, citu Latvijai saistošu starptautisko līgumu un citu normatīvo aktu prasības) ir pienākums saņemt Valsts vides dienesta speciālo atļauju. Attiecīgi secināms, ka ārvalstu kuģa pienākumi, veicot minētos zinātniskās izpētes darbus, ir noteikti minētajā likumā un citos normatīvajos aktos. Saistībā ar minēto vēršam uzmanību, ka nav skaidri saprotams pamatojums Ministru kabineta noteikumu projekta "Radiofrekvences piešķīruma lietošanas atļauju noteikumi" (turpmāk – projekts) 4.1. apakšpunktā ietvertajam regulējumam, kas cita starpā paredz radiofrekvences piešķīrumu un radioiekārtu lietošanas nosacījumus ārvalsts zinātniskās pētniecības kuģa zinātniskās izpētes veikšanai Latvijas Republikas teritoriālajā jūrā, kontinentālajā šelfā un ekskluzīvajā ekonomiskajā zonā saskaņot Ārlietu ministrijai, nevis attiecīgajam ārvalsts zinātniskās pētniecības kuģim (sal. sk. Ministru kabineta 2012. gada 21. februāra noteikumus Nr. 126 "Kārtība, kādā ārvalsts zinātniskās pētniecības kuģim izsniedz speciālo atļauju zinātniskās izpētes darbu veikšanai Latvijas Republikas teritoriālajā jūrā, kontinentālajā šelfā un ekskluzīvajā ekonomiskajā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pamatojoties uz Ministru kabineta 2021. gada 7. septembra noteikumu Nr. 617 "Tiesību akta projekta sākotnējās ietekmes izvērtēšanas kārtība" 9.1. apakšpunktu, lūdzam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apakšsadaļu ar atbilstošu skaidrojumu par projekta 4.1. apakšpunktā ietvertā regulējuma (ciktāl tas attiecas uz ārvalsts kuģiem) nepieciešamību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ietverto skaidrojumu par projekta 4.2. apakšpunkta nepieciešamību un mērķi, tai skaitā norādot konkrētus normatīvos aktus, no kuriem izriet atbilstoša Aizsardzības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projekta 4.1. un 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Ārvalsts augstāko amatpersonu un starptautisko organizāciju delegācijām un ārvalsts zinātniskās pētniecības kuģiem radiofrekvences piešķīrumu un radioiekārtu lietošanas nosacījumu īstermiņa atļauju izsniedz VAS "Elektroniskie sakari, ko saskaņo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Ārvalsts bruņoto spēku augstāko amatpersonu delegācijām, militāro gaisa un jūras kuģu vizīšu nodrošināšanai radiofrekvences piešķīrumu un radioiekārtu lietošanas nosacījumu īstermiņa atļauju izsniedz VAS "Elektroniskie sakari, ko saskaņo Aizsardzības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Citās valstīs reģistrētos kuģos un gaisa kuģos uzstādītās radioiekārtas atļauts izmantot Latvijā, ja ir attiecīgās valsts izsniegta atļauja minēto radioiekārtu lietošanai starptautiski noteiktajās frekvencēs atbilstoši Latvijas Republikai saistošajai Starptautiskās Telesakaru savienības konstitūcijai, Starptautiskās Telesakaru savienības konvencijai un Administratīvajiem noteikumiem (turpmāk — Radionoteikumi).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izdarītas atsauces uz Administratīvajiem noteikumiem (arī starptautiskiem noteikumiem). Saistībā ar minēto lūdzam anotācijā skaidrot Administratīvo noteikumu (u.c. starptautisku noteikumu) pieejamību un saistošo raksturu attiecībā uz privātpersonām. Norādām, ka starptautiskās normas, kas nav tulkotas latviešu valodā un publicētas oficiālajā izdevumā  "Latvijas Vēstnesis", nav piemērojamas attiecībā uz privātpersonām, ievērojot Latvijas Republikas Satversmes 90. panta prasības. Nepieciešamības gadījumā lūdzam precizēt projektu, svītrojot attiecīgās atsauces un nepieciešamības gadījumā pārņemot attiecīgo dokumentu prasības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5.3. sadaļa "Citas infomācija":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Starptautiskās telesakaru savienības dalībvalsts un darbojas uz noslēgto līgumu pamata. Dalībvalstis ievēro Starptautiskās Telesakaru savienības (ITU) konstitūciju, konvenciju un darbojas uz Radionoteikumu pamata."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"3.punkts ietver vispārīgu informāciju par citās valstīs reģistrētos kuģos un gaisa kuģos uzstādīto radioiekārtu izmantošanu Latvijā. Starptautiskās Telesakaru savienības (ITU) dalībvalstīm saistoša konstitūcija un tās elektronisko sakaru jomā darbojas uz Radionoteikumu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telekomunikāciju savienības konstitūcija (https://likumi.lv/ta/lv/starptautiskie-ligumi/id/1298)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telekomunikāciju savienības konvencija (https://likumi.lv/ta/lv/starptautiskie-ligumi/id/1297); Radionoteikumi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(https://www.itu.int/en/publications/ITU-R/pages/publications.aspx?parent=R-REG-RR-2020&amp;media=electronic)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Radionoteikumi ir daļa no Konvencijas."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Citās valstīs reģistrētos kuģos un gaisa kuģos uzstādītās radioiekārtas atļauts lietot Latvijā, ja ir atbilstošās valsts izsniegta atļauja minēto radioiekārtu lietošanai starptautiski noteiktajās radiofrekvencēs.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Radiofrekvences piešķīruma lietošanas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nodaļu struktūru, jo tā ir neskaidra. Piemēram, projekta II nodaļā ir minēti visi atļauju veidi un atļauju derīguma termiņš, izņemot regulējums par radiofrekvenču spektra lietošanas atļaujas derīguma termiņu u.tml. ir ietverts projekta VII nodaļā. Savukārt projekta III nodaļā ir paredzēti priekšnoteikumi radiofrekvences piešķīruma lietošanas atļaujas izsniegšanai, bet projekta V nodaļā ir paredzēti īpašie nosacījumi radiofrekvences piešķīruma lietošanas atļaujas izsniegšanai, kas nav minēti Elektronisko sakaru likuma 54. panta ceturtajā daļā. Ievērojot minēto, lūdzam precizēt projekta nodaļas atbilstoši Elektronisko sakaru likuma 54. panta ceturtajā daļā noteiktajam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pārskatīta nodaļu struktūra, tas ir precizēts un pārstrukturēts, tostarp V nodaļa,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Radioatļauju veidi un to derīguma termiņi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Uzstādīšanas atļauja atļauj uzstādīt radioiekārtu vai projektēt un ierīkot radiosakaru tīklu. Radioiekārtu atļauts ieslēgt tikai radioiekārtas regulēšanai. Uzstādīšanas atļauju izsniedz uz laiku, kas nepārsniedz sešus mēnešus.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anotācijā nav skaidrojuma par projekta II un VII nodaļā paredzēto attiecīgo atļauju derīguma termiņu, lūdzam izvērtēt projektā paredzētos attiecīgo atļauju derīguma termiņus un nepieciešamības gadījumā precizēt tos, kā arī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Radioatļauju derīguma termiņi tiek noteikti ņemot vērā līdzšinējo praksi, izvērtējot samērīgumu.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Uzstādīšanas atļauja dod tiesības uzstādīt radioiekārtu vai projektēt un ierīkot radiosakaru tīklu. Radioiekārtu atļauts ieslēgt tikai radioiekārtas regulēšanai. Uzstādīšanas atļauju izsniedz uz laiku, kas nepārsniedz sešus mēnešus.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Lietošanas atļauja atļauj radioiekārtas vai radiosakaru tīkla pastāvīgu ekspluatāciju. Lietošanas atļauju izsniedz uz laiku, kas nepārsniedz piecus gadus, vai uz laiku kas nepārsniedz šo noteikumu 15. un 17. punktā minēto iestāžu piešķirto tiesību derīguma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9. punktā ietvertā atsauce uz projekta 15. un 17. punktā minēto iestāžu piešķirto tiesību derīguma termiņu ir neskaidra. Proti, projekta 15. punktā ir minēts </w:t>
            </w:r>
            <w:r w:rsidR="00000000" w:rsidRPr="00000000" w:rsidDel="00000000">
              <w:rPr>
                <w:u w:val="single"/>
                <w:rtl w:val="0"/>
              </w:rPr>
              <w:t xml:space="preserve">attiecīgo tiesību derīguma laiks vai radiofrekvences piešķīruma lietošanas atļaujas anulēšana</w:t>
            </w:r>
            <w:r w:rsidR="00000000" w:rsidRPr="00000000" w:rsidDel="00000000">
              <w:rPr>
                <w:rtl w:val="0"/>
              </w:rPr>
              <w:t xml:space="preserve">, bet projekta 17. punktā </w:t>
            </w:r>
            <w:r w:rsidR="00000000" w:rsidRPr="00000000" w:rsidDel="00000000">
              <w:rPr>
                <w:u w:val="single"/>
                <w:rtl w:val="0"/>
              </w:rPr>
              <w:t xml:space="preserve">nav minēts attiecīgo tiesību derīguma termiņš</w:t>
            </w:r>
            <w:r w:rsidR="00000000" w:rsidRPr="00000000" w:rsidDel="00000000">
              <w:rPr>
                <w:rtl w:val="0"/>
              </w:rPr>
              <w:t xml:space="preserve">. Ievērojot minēto, lūdzam precizēt projekta 9. 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Lietošanas atļauja dod tiesības radioiekārtu vai radiosakaru tīklu pastāvīgi lietot. Lietošanas atļauju izsniedz uz laiku, kas nepārsniedz piecus gadus, vai uz laiku kas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Ņemot vērā radiosakaru veidu sadalījumu, izsniedzamās atļaujas veidu un elektromagnētiskās situācijas analīzes vai piešķīruma starptautiskās koordinācijas rezultātus, valsts akciju sabiedrība "Elektroniskie sakari" radiofrekvences piešķīrumiem nosaka aizsargātus vai neaizsargātus izmantošanas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Elektronisko sakaru likumā nav minēti </w:t>
            </w:r>
            <w:r w:rsidR="00000000" w:rsidRPr="00000000" w:rsidDel="00000000">
              <w:rPr>
                <w:u w:val="single"/>
                <w:rtl w:val="0"/>
              </w:rPr>
              <w:t xml:space="preserve">aizsargāti izmantošanas nosacījumi</w:t>
            </w:r>
            <w:r w:rsidR="00000000" w:rsidRPr="00000000" w:rsidDel="00000000">
              <w:rPr>
                <w:rtl w:val="0"/>
              </w:rPr>
              <w:t xml:space="preserve"> vai </w:t>
            </w:r>
            <w:r w:rsidR="00000000" w:rsidRPr="00000000" w:rsidDel="00000000">
              <w:rPr>
                <w:u w:val="single"/>
                <w:rtl w:val="0"/>
              </w:rPr>
              <w:t xml:space="preserve">neaizsargāti izmantošanas nosacījumi</w:t>
            </w:r>
            <w:r w:rsidR="00000000" w:rsidRPr="00000000" w:rsidDel="00000000">
              <w:rPr>
                <w:rtl w:val="0"/>
              </w:rPr>
              <w:t xml:space="preserve">, tādēļ nav skaidrs, kas tie ir. Ievērojot minēto, lūdzam izvērtēt projekta 12. punktā paredzēto regulējumu un nepieciešamības gadījumā precizēt to, kā arī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Norma pārcelta uz nodaļu "V. Radioiekārtu darbības nosacījumi un lietošanas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Aizsargāti izmantošanas nosacījumi vai neaizsargāti izmantošanas nosacījumi attiecas uz elektromagnētiskās saderības nodrošināšanu radioiekārtām.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punkts nosaka, ka valsts akciju sabiedrība "Elektroniskie sakari", izanalizējot vairāku apstākļu kopumu: radiosakaru veidu sadalījumu, izsniedzamās radioatļaujas veidu un elektromagnētiskās situācijas analīzes vai piešķīruma starptautiskās koordinācijas rezultātus -  radiofrekvences piešķīrumiem nosaka aizsargātus vai neaizsargātus izmantošanas nosacījumus. 39. punkta mērķis ir nodrošināt Starptautiskās Telekomunikāciju savienības konstitūcijas 4. panta 3. punktā minēto Radio noteikumu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Valsts akciju sabiedrība "Elektroniskie sakari", ņemot vērā radiosakaru veidu sadalījumu, izsniedzamās radioatļaujas veidu un elektromagnētiskās situācijas analīzes vai piešķīruma starptautiskās koordinācijas rezultātus, radiofrekvences piešķīrumiem nosaka aizsargātus vai neaizsargātus izmantošanas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Priekšnoteikumi radiofrekvences piešķīruma lietošanas atļaujas izsniegšanai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izvērtēt projekta III nodaļā paredzētā regulējuma atbilstību Elektronisko sakaru likumā un citos normatīvajos aktos paredzētajam regulējumam, lūdzam papildināt anotāciju ar izvērstu skaidrojumu par projekta III nodaļā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III sadaļā "Priekšnoteikumi radioatļaujas izsniegšanai" aprakstīti kritēriji radioatļaujas izsniegšanai, nosacījumi, kuriem izpildoties radioatļauja tiek izsniegta. ESL 54. panta pirmā, otrā, ceturtā daļa "Radiofrekvences piešķīruma lietošanas atļauja" deleģējums un 56.pants "Kaitīgie radiotraucējumi" nosaka priekšnoteikumus radiofrekvences atļaujas izsniegšanai.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Priekšnoteikumi radioatļaujas izsniegšanai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Radioatļauju pieprasa radioiekārtas lietotājs vai tā pilnvarota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3.2. apakšpunktā noteiktajam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 Tā, piemēram, Administratīvā procesa likuma 38. pantā ir paredzēts regulējums par </w:t>
            </w:r>
            <w:r w:rsidR="00000000" w:rsidRPr="00000000" w:rsidDel="00000000">
              <w:rPr>
                <w:u w:val="single"/>
                <w:rtl w:val="0"/>
              </w:rPr>
              <w:t xml:space="preserve">tiesībām uz pārstāvību administratīvajā procesā</w:t>
            </w:r>
            <w:r w:rsidR="00000000" w:rsidRPr="00000000" w:rsidDel="00000000">
              <w:rPr>
                <w:rtl w:val="0"/>
              </w:rPr>
              <w:t xml:space="preserve">, Administratīvā procesa likuma 38. pantā ir paredzēts regulējums par </w:t>
            </w:r>
            <w:r w:rsidR="00000000" w:rsidRPr="00000000" w:rsidDel="00000000">
              <w:rPr>
                <w:u w:val="single"/>
                <w:rtl w:val="0"/>
              </w:rPr>
              <w:t xml:space="preserve">pārstāvības noformēšanu</w:t>
            </w:r>
            <w:r w:rsidR="00000000" w:rsidRPr="00000000" w:rsidDel="00000000">
              <w:rPr>
                <w:rtl w:val="0"/>
              </w:rPr>
              <w:t xml:space="preserve">, Administratīvā procesa likuma 39. pantā ir paredzēts regulējums par </w:t>
            </w:r>
            <w:r w:rsidR="00000000" w:rsidRPr="00000000" w:rsidDel="00000000">
              <w:rPr>
                <w:u w:val="single"/>
                <w:rtl w:val="0"/>
              </w:rPr>
              <w:t xml:space="preserve">pārstāvja pilnvaru apjomu</w:t>
            </w:r>
            <w:r w:rsidR="00000000" w:rsidRPr="00000000" w:rsidDel="00000000">
              <w:rPr>
                <w:rtl w:val="0"/>
              </w:rPr>
              <w:t xml:space="preserve"> u.tml. Ievērojot minēto, lūdzam svītrot Ministru kabineta noteikumu projekta "Radiofrekvences piešķīruma lietošanas atļauju noteikumi" (turpmāk – projekts) 13. punktā vārdus "vai tā pilnvarota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Radioatļauju pieprasa radioiekārtas lietotājs.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Radiofrekvences piešķīruma lietošanas atļauju pieprasa radiostacijas vai radioiekārtas lietotājs.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kādēļ projekta 13. punktā ir minēts </w:t>
            </w:r>
            <w:r w:rsidR="00000000" w:rsidRPr="00000000" w:rsidDel="00000000">
              <w:rPr>
                <w:u w:val="single"/>
                <w:rtl w:val="0"/>
              </w:rPr>
              <w:t xml:space="preserve">radiostacijas</w:t>
            </w:r>
            <w:r w:rsidR="00000000" w:rsidRPr="00000000" w:rsidDel="00000000">
              <w:rPr>
                <w:rtl w:val="0"/>
              </w:rPr>
              <w:t xml:space="preserve"> lietotājs, ja citās projekta vienībās netiek minēts ne radiostacijas lietotājs, ne arī radiostacijas. Ievērojot minēto, lūdzam izvērtēt projekta 13. punktā paredzēto regulējumu un nepieciešamības gadījumā precizēt to, kā arī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redakcija. Svītrots "radiostacija".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Radioatļauju pieprasa radioiekārtas lietotājs.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radioiekārta atbilst Ministru kabineta 2016. gada 7. jūnija noteikumos Nr. 360 "Radioiekārtu atbilstības novērtēšanas, piedāvāšanas tirgū, uzstādīšanas un lietošanas noteikumi"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"Radiofrekvenču piešķīruma lietošanas atļauju noteikumi" (turpmāk – projekts) 15.1. apakšpunktā ir ietverta atsauce uz Ministru kabineta 2016. gada 7. jūnija noteikumiem Nr. 360 "Radioiekārtu atbilstības novērtēšanas, piedāvāšanas tirgū, uzstādīšanas un lietošanas noteikumi". Vēršam uzmanību uz to, ka Elektronisko sakaru likuma pārejas noteikumu 2. punkta 14. apakšpunkts noteic, ka līdz šajā likumā paredzēto Ministru kabineta noteikumu spēkā stāšanās dienai, bet </w:t>
            </w:r>
            <w:r w:rsidR="00000000" w:rsidRPr="00000000" w:rsidDel="00000000">
              <w:rPr>
                <w:u w:val="single"/>
                <w:rtl w:val="0"/>
              </w:rPr>
              <w:t xml:space="preserve">ne ilgāk kā līdz 2022. gada 30. septembrim piemērojami Ministru kabineta 2016. gada 7. jūnija noteikumi Nr. 360 "Radioiekārtu atbilstības novērtēšanas, piedāvāšanas tirgū, uzstādīšanas un lietošanas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šobrīd ir 2023. gada februāris, projektā nevar ietvert atsauci uz Ministru kabineta 2016. gada 7. jūnija noteikumiem Nr. 360 "Radioiekārtu atbilstības novērtēšanas, piedāvāšanas tirgū, uzstādīšanas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izstrādāts Ministru kabineta noteikumu projekts "Radioiekārtu atbilstības novērtēšanas, piedāvāšanas tirgū, uzstādīšanas, lietošanas un uzraudzības noteikumi" (21-TA-421), bet tas vēl nav spēkā. Līdz ar to atbilstoši Ministru kabineta 2009. gada 3. februāra noteikumu Nr. 108 "Normatīvo aktu projektu sagatavošanas noteikumi" 136. punktā noteiktajam projektā nevar ietvert atsauci arī uz Ministru kabineta noteikumu projektu "Radioiekārtu atbilstības novērtēšanas, piedāvāšanas tirgū, uzstādīšanas, lietošanas un uzraudzības noteikumi" (21-TA-421).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15.1. apakšpunktā paredzēto regulējumu, kā arī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un 4.2.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lūdzam izvērtēt arī projekta 30. punktā un 38.5. apakšpunktā paredzēto regulējumu un attiecīgi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projekta anotācijas 1.3. apakšsadaļa: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15.punkts nosaka priekšnoteikumus radioatļaujas izsniegšanai. Radioiekārtas izmantošanai jāatbilst: Ministru kabineta 2023.gada 10.janvāra noteikumos Nr.3 "Nacionālais radiofrekvenču plāns" (prot. Nr. 1 13. §) noteiktajam joslu sadalījumam un radiosaskarnēm.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Radioiekārtai jāatbilst prasībām par elektronisko sakaru tīklu galiekārtu un radioiekārtu atbilstības novērtēšanu saskaņā ar Elektronisko sakaru likuma 33. panta pirmo daļu, kad galiekārtām un radioiekārtām piemēro būtiskās prasības, kā arī tās novērtē un to atbilstību būtiskajām prasībām apliecina likumā "Par atbilstības novērtēšanu"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radioiekārta atbilst prasībām, kas noteiktas normatīvajos aktos par atbilstības novērtēšanu.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radioiekārtas izmantošana atbilst nacionālajā radiofrekvenču plānā noteiktajam radiofrekvenču spektra joslu sadalījumam radiosakaru veidiem, iedalījumam radiosakaru sistēmām un noteiktajām radiosaskarnēm.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136. punkts noteic, ka </w:t>
            </w:r>
            <w:r w:rsidR="00000000" w:rsidRPr="00000000" w:rsidDel="00000000">
              <w:rPr>
                <w:u w:val="single"/>
                <w:rtl w:val="0"/>
              </w:rPr>
              <w:t xml:space="preserve">noteikumu projektā neietver atsauces uz zemāka juridiskā spēka normatīvo aktu vai normatīvo aktu, kas vēl nav stājies spēkā. Atsauce var norādīt uz normatīvo aktu, kas vēl nav stājies spēkā, ja tas stāsies spēkā pirms noteikumu projekta stāšanās spēkā vai vienlaikus ar to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ietvertās informācijas izriet, ka, lai saņemtu radiofrekvences piešķīruma lietošanas atļauju, radioiekārtas izmantošanai jāatbilst Ministru kabineta noteikumu projektā "Nacionālais radiofrekvenču plāns" (22-TA-1822) un Ministru kabineta noteikumu projektā "Radioiekārtu atbilstības novērtēšanas, piedāvāšanas tirgū, uzstādīšanas, lietošanas un uzraudzības noteikumi" (21-TA-421) noteiktajam. Līdz ar to iepriekš minētie Ministru kabineta noteikumu projekti vēl nav stājušies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noteikumu projektos atsauces uz citiem normatīvajiem aktiem raksta atbilstoši Ministru kabineta 2009. gada 3. februāra noteikumu Nr. 108 "Normatīvo aktu projektu sagatavošanas noteikumi" 3.7. apakšnodaļā noteiktajām prasībām. Ievērojot minēto, lūdzam izvērtēt projekta 14.2. apakšpunktā paredzēto regulējumu un nepieciešamības gadījumā precizēt projektu,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Radioiekārtas izmantošanai jāatbilst: Ministru kabineta 2023.gada 10.janvāra noteikumos Nr.3 "Nacionālais radiofrekvenču plāns" (prot. Nr. 1 13. §) noteiktajam joslu sadalījumam un radiosaskarnēm, tāpat Ministru kabineta 2016.gada 7.jūnija noteikumos Nr. 360 "Radioiekārtu atbilstības novērtēšanas, piedāvāšanas tirgū, uzstādīšanas un lietošanas noteikumi" noteiktajiem radioiekārtu atbilstības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radioiekārtas izmantošana atbilst normatīvajos aktos par nacionālo radiofrekvenču plānu noteiktajam radiofrekvenču spektra joslu sadalījumam radiosakaru veidiem, iedalījumam radiosakaru sistēmām un noteiktajām radiosaskarnēm.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radioiekārtas izmantošana atbilst nacionālajā radiofrekvenču plānā noteiktajam radiofrekvenču spektra joslu sadalījumam radiosakaru veidiem, iedalījumam radiosakaru sistēmām un noteiktajām radiosaskarnēm.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kas ir projekta 14.2. apakšpunktā minētais nacionālais radiofrekvenču plāns, proti, līdz 2022. gada 30. septembrim ir spēkā Ministru kabineta 2009. gada 6. oktobra noteikumi Nr. 1151 "Noteikumi par radiofrekvenču spektra joslu sadalījumu radiosakaru veidiem un iedalījumu radiosakaru sistēmām, kā arī par radiofrekvenču spektra joslu izmantošanas vispārīgajiem nosacījumiem (Nacionālais radiofrekvenču plāns)", bet nav skaidrs, vai to vietā tiks izdoti attiecīgi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noteikumu projektos atsauces uz citiem normatīvajiem aktiem raksta atbilstoši Ministru kabineta 2009. gada 3. februāra noteikumu Nr. 108 "Normatīvo aktu projektu sagatavošanas noteikumi" 3.7. apakšnodaļā noteiktajām prasībām. Ievērojot minēto, lūdzam izvērtēt projekta 14.2. apakšpunktā paredzēto regulējumu un nepieciešamības gadījumā precizēt to,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4.2.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sabiedrības “Elektroniskie sakari” lēmumi tiek pieņemti atbilstoši Administratīvā procesa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Radioiekārtas izmantošanai jāatbilst Ministru kabineta 2023.gada 10.janvāra noteikumos Nr.3 "Nacionālais radiofrekvenču plāns" (prot. Nr. 1 13. §) noteiktajam radiofrekvenču spektra joslu sadalījumam radiosakaru veidiem, iedalījumam radiosakaru sistēmām (1.pielikums) un noteiktajām radiosaskarnēm (2.pielikums). Tāpat Ministru kabineta 2016.gada 7.jūnija noteikumos Nr. 360 "Radioiekārtu atbilstības novērtēšanas, piedāvāšanas tirgū, uzstādīšanas un lietošanas noteikumi" noteiktajiem radioiekārtu atbilstības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radioiekārtas izmantošana atbilst normatīvajos aktos par nacionālo radiofrekvenču plānu noteiktajam radiofrekvenču spektra joslu sadalījumam radiosakaru veidiem, iedalījumam radiosakaru sistēmām un noteiktajām radiosaskarnēm.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Radiofrekvences piešķīruma lietošanas atļauju radioiekārtas uzstādīšanai un lietošanai Ministru kabineta noteiktās ierobežotās radiofrekvenču joslās pieprasa valsts akciju sabiedrībā "Elektroniskie sakari", ja ir spēkā Sabiedrisko pakalpojumu regulēšanas komisijas lēmums par radiofrekvenču spektra lietošanas tiesību piešķiršanu uz ierobežotu radiofrekvenču joslu Elektronisko sakaru likumā noteiktajā kārtībā. Radiofrekvences piešķīruma lietošanas atļaujas joslās, kurās Sabiedrisko pakalpojumu regulēšanas komisija ir izdevusi radiofrekvenču spektra lietošanas tiesības uz ierobežotu radiofrekvenču joslu, ir spēkā šo tiesību derīguma laikā vai līdz radiofrekvences piešķīruma lietošanas atļaujas anulēšanai.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15. punktā paredzētais regulējums ir neskaidrs. Proti, nav saprotams, kas ir Ministru kabineta noteiktās ierobežotās radiofrekvenču joslas. Turklāt atsauce uz visu Elektronisko sakaru likumā noteikto kārtību ir pārāk plaša un līdz ar to neskaidra. Ievērojot minēto, lūdzam izvērtēt projekta 15. punktā paredzēto regulējumu un precizēt to, kā arī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anotācijas 1.3.apakšsadaļa: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11.oktobra noteikumiem Nr.635 "Ierobežoto radiofrekvenču joslu noteikumi" (prot.Nr. 52 38.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Radioatļauju radioiekārtai normatīvajos aktos par ierobežotajām radiofrekvenču joslām noteiktās ierobežotās radiofrekvenču joslās var izsniegt, ja ir spēkā Sabiedrisko pakalpojumu regulēšanas komisijas lēmums par ierobežotas radiofrekvenču joslas lietošanas tiesību piešķiršanu, par atļauju kopīgai ierobežotas radiofrekvenču joslas izmantošanai, par atļauju ierobežotas radiofrekvenču joslas lietošanas tiesību nodošanai vai iznomāšanai. Radioatļaujas joslās, kurās Sabiedrisko pakalpojumu regulēšanas komisija ir izdevusi radiofrekvenču spektra lietošanas tiesības uz ierobežotu radiofrekvenču joslu, ir spēkā šo tiesību derīguma laikā vai līdz radioatļaujas anulēšanai.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Radiofrekvences piešķīruma lietošanas atļauju radioiekārtas uzstādīšanai un lietošanai Ministru kabineta noteiktās ierobežotās radiofrekvenču joslās pieprasa valsts akciju sabiedrībā "Elektroniskie sakari", ja ir spēkā Sabiedrisko pakalpojumu regulēšanas komisijas lēmums par radiofrekvenču spektra lietošanas tiesību piešķiršanu uz ierobežotu radiofrekvenču joslu Elektronisko sakaru likumā noteiktajā kārtībā. Radiofrekvences piešķīruma lietošanas atļaujas joslās, kurās Sabiedrisko pakalpojumu regulēšanas komisija ir izdevusi radiofrekvenču spektra lietošanas tiesības uz ierobežotu radiofrekvenču joslu, ir spēkā šo tiesību derīguma laikā vai līdz radiofrekvences piešķīruma lietošanas atļaujas anulēšanai.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15.punkts nosaka, ka radiofrekvences piešķīruma lietošanas atļaujas pieprasa tad, ja ir spēkā Regulatora lēmums par radiofrekvenču spektra lietošanas tiesību piešķiršanu. Kā paredz Elektronisko sakaru likums, tad kopīgas ierobežotas radiofrekvenču joslas izmantošanas gadījumā Regulators pieņem lēmumu atļaut vai atteikt kopīgu ierobežotas radiofrekvenču joslas izmantošanu, nevis lemj par šo tiesību piešķiršanu. Arī izskatot iesniegumu par ierobežotas radiofrekvenču joslas lietošanas tiesību iznomāšanu, Regulators ierobežotas radiofrekvenču joslas lietošanas tiesības nepiešķir citam elektronisko sakaru komersantam, bet tikai atļauj tās iznomāt.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15.punkts ir precizējams nosakot, ka radiofrekvences piešķīruma lietošanas atļaujas pieprasa, ja ir spēkā Regulatora lēmums par radiofrekvenču spektra lietošanas tiesību piešķiršanu, atļauju ierobežotas radiofrekvenču joslas izmantot kopīgi vai atļauju tās iznomāt.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projekta 15.punkta pirmais teikums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“Radiofrekvences piešķīruma lietošanas atļauju radioiekārtas uzstādīšanai un lietošanai Ministru kabineta noteiktās ierobežotās radiofrekvenču joslās pieprasa valsts akciju sabiedrībā “Elektroniskie sakari”, ja ir spēkā Sabiedrisko pakalpojumu regulēšanas komisijas lēmums par ierobežotas radiofrekvenču joslas lietošanas tiesību piešķiršanu, atļauju ierobežotas radiofrekvenču joslas izmantot kopīgi vai atļauju ierobežotas radiofrekvenču joslas iznomāt.”.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Radiofrekvences piešķīruma lietošanas atļauju radioiekārtas uzstādīšanai un lietošanai Ministru kabineta noteiktās ierobežotās radiofrekvenču joslās pieprasa valsts akciju sabiedrībā “Elektroniskie sakari”, ja ir spēkā Sabiedrisko pakalpojumu regulēšanas komisijas lēmums par ierobežotas radiofrekvenču joslas lietošanas tiesību piešķiršanu, atļauju ierobežotas radiofrekvenču joslas izmantot kopīgi vai atļauju ierobežotas radiofrekvenču joslas iznomāt. Radiofrekvences piešķīruma lietošanas atļaujas joslās, kurās Sabiedrisko pakalpojumu regulēšanas komisija ir izdevusi radiofrekvenču spektra lietošanas tiesības uz ierobežotu radiofrekvenču joslu, ir spēkā šo tiesību derīguma laikā vai līdz radiofrekvences piešķīruma lietošanas atļaujas anulēšanai.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16.punkts.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Radioatļauju radioiekārtai normatīvajos aktos par ierobežotajām radiofrekvenču joslām noteiktās ierobežotās radiofrekvenču joslās var izsniegt, ja ir spēkā Sabiedrisko pakalpojumu regulēšanas komisijas lēmums par ierobežotas radiofrekvenču joslas lietošanas tiesību piešķiršanu, par atļauju kopīgai ierobežotas radiofrekvenču joslas izmantošanai, par atļauju ierobežotas radiofrekvenču joslas lietošanas tiesību nodošanai vai iznomāšanai. Radioatļaujas joslās, kurās Sabiedrisko pakalpojumu regulēšanas komisija ir izdevusi radiofrekvenču spektra lietošanas tiesības uz ierobežotu radiofrekvenču joslu, ir spēkā šo tiesību derīguma laikā vai līdz radioatļaujas anulēšanai.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saņemtu lietošanas atļauju, valsts akciju sabiedrībā "Elektroniskie sakari" iesniedz radioatļaujas pieprasījumu, kurā: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23. punktā paredzētais regulējums ir neskaidrs, proti, no tajā minētā izriet, ka </w:t>
            </w:r>
            <w:r w:rsidR="00000000" w:rsidRPr="00000000" w:rsidDel="00000000">
              <w:rPr>
                <w:u w:val="single"/>
                <w:rtl w:val="0"/>
              </w:rPr>
              <w:t xml:space="preserve">pieprasījumu iesniedz gan radioiekārtas lietotājs, gan uzstādīšanas atļaujas adresāts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25. panta pirmā daļa noteic, ka i</w:t>
            </w:r>
            <w:r w:rsidR="00000000" w:rsidRPr="00000000" w:rsidDel="00000000">
              <w:rPr>
                <w:u w:val="single"/>
                <w:rtl w:val="0"/>
              </w:rPr>
              <w:t xml:space="preserve">esniedzējs ir privātpersona, kura griežas iestādē, lai nodibinātu, grozītu, konstatētu vai izbeigtu konkrētas publiski tiesiskās attiecības</w:t>
            </w:r>
            <w:r w:rsidR="00000000" w:rsidRPr="00000000" w:rsidDel="00000000">
              <w:rPr>
                <w:rtl w:val="0"/>
              </w:rPr>
              <w:t xml:space="preserve">. Par iesniedzēju uzskatāma arī privātpersona, kuras tiesību vai tiesisko interešu aizstāvēšanai lieta uzsākta pēc šā likuma 29. pantā minētā tiesību subjekta iesnieguma.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27. panta pirmā daļa noteic, ka </w:t>
            </w:r>
            <w:r w:rsidR="00000000" w:rsidRPr="00000000" w:rsidDel="00000000">
              <w:rPr>
                <w:u w:val="single"/>
                <w:rtl w:val="0"/>
              </w:rPr>
              <w:t xml:space="preserve">adresāts ir privātpersona, attiecībā uz kuru izdots administratīvais akts</w:t>
            </w:r>
            <w:r w:rsidR="00000000" w:rsidRPr="00000000" w:rsidDel="00000000">
              <w:rPr>
                <w:rtl w:val="0"/>
              </w:rPr>
              <w:t xml:space="preserve"> vai veikta (tiks veikta) faktiskā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23. punktā paredzēto regulējumu un precizēt to,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arī projekta 13. punktā paredzēto regulējumu un nepieciešamības gadījumā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saņemtu lietošanas atļauju, valsts akciju sabiedrībā "Elektroniskie sakari" iesniedz radioatļaujas pieprasījumu, kurā radioiekārtas lietotājs norāda: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akciju sabiedrība "Elektroniskie sakari" var pieprasīt  iesniegt konkrētus parametrus, kas nepieciešami elektromagnētiskās saderības nodrošināšanas noteikšanai, papildu šo noteikumu 23. un 25. punktā minētajai informācijai par tehniskajiem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3.1. un 3.2. apakšpunktā noteiktajam </w:t>
            </w:r>
            <w:r w:rsidR="00000000" w:rsidRPr="00000000" w:rsidDel="00000000">
              <w:rPr>
                <w:u w:val="single"/>
                <w:rtl w:val="0"/>
              </w:rPr>
              <w:t xml:space="preserve">normatīvā akta projektā neietver normas, kas ir deklaratīvas, kā arī dublē augstāka vai tāda paša spēka normatīvā akta tiesību normās ietverto normatīvo regulējumu</w:t>
            </w:r>
            <w:r w:rsidR="00000000" w:rsidRPr="00000000" w:rsidDel="00000000">
              <w:rPr>
                <w:rtl w:val="0"/>
              </w:rPr>
              <w:t xml:space="preserve">. Tā, piemēram, Administratīvā procesa likuma 59. pantā ir paredzēts regulējums par informācijas iegūšanu. Atbilstoši Administratīvā procesa likuma 59. panta otrajā daļā noteiktajam, </w:t>
            </w:r>
            <w:r w:rsidR="00000000" w:rsidRPr="00000000" w:rsidDel="00000000">
              <w:rPr>
                <w:u w:val="single"/>
                <w:rtl w:val="0"/>
              </w:rPr>
              <w:t xml:space="preserve">iegūstot informāciju, iestāde var izmantot visas tiesiskās metodes, arī iegūt informāciju no administratīvā procesa dalībniekiem, citām institūcijām, kā arī ar liecinieku, ekspertu, apskates, dokumentu un cita veida pierādījumu palīdzību. Ja iestādei nepieciešamā informācija ir nevis administratīvā procesa dalībnieku, bet gan citas institūcijas rīcībā, iestāde to iegūst pati, nevis pieprasa no administratīvā procesa dalībniekiem</w:t>
            </w:r>
            <w:r w:rsidR="00000000" w:rsidRPr="00000000" w:rsidDel="00000000">
              <w:rPr>
                <w:rtl w:val="0"/>
              </w:rPr>
              <w:t xml:space="preserve">. Ievērojot minēto, lūdzam svītrot projekta 26.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akciju sabiedrība "Elektroniskie sakari", izskatot uzstādīšanas atļaujas vai īstermiņa atļaujas pieprasījumu, izvērtē šo noteikumu III nodaļā minēto priekšnoteikumu izpildi un analizē atļaujas pieprasījumā minētās radioiekārtas elektromagnētisko saderību ar esošajām un plānotajām radiosakaru sistēmām vai radiofrekvenču spektra resursu datu bāzē reģistrētajiem radiofrekvences piešķīrumiem, un izsniedz atļauju vai pieņem pamatotu lēmumu atteikt atļaujas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3.1. un 3.2. apakšpunktā noteiktajam </w:t>
            </w:r>
            <w:r w:rsidR="00000000" w:rsidRPr="00000000" w:rsidDel="00000000">
              <w:rPr>
                <w:u w:val="single"/>
                <w:rtl w:val="0"/>
              </w:rPr>
              <w:t xml:space="preserve">normatīvā akta projektā neietver normas, kas ir deklaratīvas, kā arī dublē augstāka vai tāda paša spēka normatīvā akta tiesību normās ietverto normatīvo regulējumu</w:t>
            </w:r>
            <w:r w:rsidR="00000000" w:rsidRPr="00000000" w:rsidDel="00000000">
              <w:rPr>
                <w:rtl w:val="0"/>
              </w:rPr>
              <w:t xml:space="preserve">. Vienlaikus vēršam uzmanību uz to, ka </w:t>
            </w:r>
            <w:r w:rsidR="00000000" w:rsidRPr="00000000" w:rsidDel="00000000">
              <w:rPr>
                <w:u w:val="single"/>
                <w:rtl w:val="0"/>
              </w:rPr>
              <w:t xml:space="preserve">regulējums par administratīvo procesu iestādē ir paredzēts Administratīvā procesa likumā</w:t>
            </w:r>
            <w:r w:rsidR="00000000" w:rsidRPr="00000000" w:rsidDel="00000000">
              <w:rPr>
                <w:rtl w:val="0"/>
              </w:rPr>
              <w:t xml:space="preserve">. Turklāt, piemēram, Administratīvā procesa likuma 67. panta otrajā daļā ir noteiktas rakstveidā izdota administratīvā akta sastāvdaļas, kas cita starpā paredz </w:t>
            </w:r>
            <w:r w:rsidR="00000000" w:rsidRPr="00000000" w:rsidDel="00000000">
              <w:rPr>
                <w:u w:val="single"/>
                <w:rtl w:val="0"/>
              </w:rPr>
              <w:t xml:space="preserve">administratīvajā aktā ietvert faktu konstatējumu, administratīvā akta pamatojumu, it sevišķi ietverot lietderības apsvērumus, kā arī atsevišķu piemēroto tiesību normu uzskaitījumu</w:t>
            </w:r>
            <w:r w:rsidR="00000000" w:rsidRPr="00000000" w:rsidDel="00000000">
              <w:rPr>
                <w:rtl w:val="0"/>
              </w:rPr>
              <w:t xml:space="preserve">. Ievērojot minēto, lūdzam svītrot projekta 27.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sākotnējais 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(Attēlotā redakcija par citu projekta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Valsts akciju sabiedrība "Elektroniskie sakari", izskatot radioatļaujas pieprasījumu publisko radiosakaru tīklu un to infrastruktūras nodrošināšanas radioiekārtām, un izvērtējot  radioiekārtu elektromagnētisko saderību ar esošajām un plānotajām radiosakaru sistēmām vai radiofrekvenču spektra datubāzē reģistrētajiem radiofrekvences piešķīrumiem, var izsniegt lietošanas atļauju, pirms tam neizsniedzot uzstādīšanas atļauju.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14.1. apakšpunktā minētais priekšnoteikums ir izpildīts, ja valsts akciju sabiedrības "Elektroniskie sakari" rīcībā ir informācija, kas apstiprina atļaujas pieprasījumā minētās radioiekārtas atbilstību normatīvajiem aktiem par atbilstības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2009. gada 3. februāra noteikumu Nr. 108 "Normatīvo aktu projektu sagatavošanas noteikumi" 3.1. apakšpunktā noteiktajam </w:t>
            </w:r>
            <w:r w:rsidR="00000000" w:rsidRPr="00000000" w:rsidDel="00000000">
              <w:rPr>
                <w:u w:val="single"/>
                <w:rtl w:val="0"/>
              </w:rPr>
              <w:t xml:space="preserve">normatīvā akta projektā neietver normas, kas ir deklaratīvas</w:t>
            </w:r>
            <w:r w:rsidR="00000000" w:rsidRPr="00000000" w:rsidDel="00000000">
              <w:rPr>
                <w:rtl w:val="0"/>
              </w:rPr>
              <w:t xml:space="preserve">, lūdzam svītrot projekta 28.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nav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var nebūt pieejama informācija. Ja informācija ir, tā netiek prasīta.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sabiedrībai "Elektroniskie sakari" ir jābūt pieejamai informācijai, kas apstiprina radioatļaujas pieprasījumā minētās radioiekārtas atbilstību normatīvajiem aktiem par atbilstības novērtēšanu, proti, atbilstību Ministru kabineta 2016. gada 7. jūnija noteikumiem Nr. 360 "Radioiekārtu atbilstības novērtēšanas, piedāvāšanas tirgū, uzstādīšanas un lietošanas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15.1. apakšpunktā minētais priekšnoteikums ir izpildīts, ja valsts akciju sabiedrības "Elektroniskie sakari" rīcībā ir informācija, kas apstiprina radioatļaujas pieprasījumā minētās radioiekārtas atbilstību normatīvajiem aktiem par atbilstības novērtēšanu.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Izvērtējot šo noteikumu 14.2. apakšpunktā minēto priekšnoteikumu izpildi, valsts akciju sabiedrība "Elektroniskie sakari" var pieprasīt, lai persona iesniedz dokumentus, kas pierāda atļaujas pieprasījumā minēto radioiekārtu elektromagnētisko saderību ar esošajām vai plānotajām radiosakaru sistēmām, ja šādi dokumenti nav izstrādāti Starptautiskās Telesakaru savienības, Eiropas pasta un telesakaru administrāciju konferences vai Eiropas Savienības institūciju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3.1. un 3.2. apakšpunktā noteiktajam </w:t>
            </w:r>
            <w:r w:rsidR="00000000" w:rsidRPr="00000000" w:rsidDel="00000000">
              <w:rPr>
                <w:u w:val="single"/>
                <w:rtl w:val="0"/>
              </w:rPr>
              <w:t xml:space="preserve">normatīvā akta projektā neietver normas, kas ir deklaratīvas, kā arī dublē augstāka vai tāda paša spēka normatīvā akta tiesību normās ietverto normatīvo regulējumu</w:t>
            </w:r>
            <w:r w:rsidR="00000000" w:rsidRPr="00000000" w:rsidDel="00000000">
              <w:rPr>
                <w:rtl w:val="0"/>
              </w:rPr>
              <w:t xml:space="preserve">. Tā, piemēram, Administratīvā procesa likuma 59. pantā ir paredzēts regulējums par informācijas iegūšanu. Atbilstoši Administratīvā procesa likuma 59. panta otrajā daļā noteiktajam, </w:t>
            </w:r>
            <w:r w:rsidR="00000000" w:rsidRPr="00000000" w:rsidDel="00000000">
              <w:rPr>
                <w:u w:val="single"/>
                <w:rtl w:val="0"/>
              </w:rPr>
              <w:t xml:space="preserve">iegūstot informāciju, iestāde var izmantot visas tiesiskās metodes, arī iegūt informāciju no administratīvā procesa dalībniekiem, citām institūcijām, kā arī ar liecinieku, ekspertu, apskates, dokumentu un cita veida pierādījumu palīdzību. Ja iestādei nepieciešamā informācija ir nevis administratīvā procesa dalībnieku, bet gan citas institūcijas rīcībā, iestāde to iegūst pati, nevis pieprasa no administratīvā procesa dalībniekiem</w:t>
            </w:r>
            <w:r w:rsidR="00000000" w:rsidRPr="00000000" w:rsidDel="00000000">
              <w:rPr>
                <w:rtl w:val="0"/>
              </w:rPr>
              <w:t xml:space="preserve">. Ievērojot minēto, lūdzam precizēt projekta 29.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Valsts akciju sabiedrība "Elektroniskie sakari" novērtē elektromagnētisko situāciju un veic mērījumus radioiekārtas uzstādīšanas vietā, ja radiofrekvences piešķīruma noteikšanai nepieciešams precizēt elektromagnētiskās situācijas analīzes rezultātus vai atļaujas pieprasījuma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3.2. apakšpunktā noteiktajam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 Tā, piemēram, Administratīvā procesa likuma 59. pantā ir paredzēts regulējums par informācijas iegūšanu. Atbilstoši Administratīvā procesa likuma 59. panta otrajā daļā noteiktajam, i</w:t>
            </w:r>
            <w:r w:rsidR="00000000" w:rsidRPr="00000000" w:rsidDel="00000000">
              <w:rPr>
                <w:u w:val="single"/>
                <w:rtl w:val="0"/>
              </w:rPr>
              <w:t xml:space="preserve">egūstot informāciju, iestāde var izmantot visas tiesiskās metodes, arī iegūt informāciju no administratīvā procesa dalībniekiem, citām institūcijām, kā arī ar liecinieku, ekspertu, apskates, dokumentu un cita veida pierādījumu palīdzību. Ja iestādei nepieciešamā informācija ir nevis administratīvā procesa dalībnieku, bet gan citas institūcijas rīcībā, iestāde to iegūst pati, nevis pieprasa no administratīvā procesa dalībniekiem</w:t>
            </w:r>
            <w:r w:rsidR="00000000" w:rsidRPr="00000000" w:rsidDel="00000000">
              <w:rPr>
                <w:rtl w:val="0"/>
              </w:rPr>
              <w:t xml:space="preserve">. Ievērojot minēto, lūdzam izvērtēt projekta 30. punktā paredzētā regulējuma nepieciešamību un attiecīgi precizēt to vai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Uzstādīšanas atļaujas adresāts piecu darbdienu laikā pēc radioiekārtas uzstādīšanas iesniedz valsts akciju sabiedrībā "Elektroniskie sakari" lietošanas atļaujas pieprasījumu, kurā ietverts: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32. punktā paredzētais regulējums ir neskaidrs, proti, nav saprotams, kādēļ nepieciešams saņemt uzstādīšanas atļauju un pēc tam nepieciešams saņemt vēl lietošanas atļauju. Ja uzstādīšanas atļauja vienmēr ir obligāts priekšnosacījums, lai saņemtu lietošanas atļauju, nav saprotams, kādēļ persona nevar iesniegt vienu pieprasījumu, lai saņemtu abas atļaujas vienlaikus. Tāpat nav skaidrs, kādos gadījumos nepieciešama tikai uzstādīšanas atļauja. Ievērojot minēto, lūdzam izvērtēt projektā paredzēto regulējumu par uzstādīšanas atļaujām un lietošanas atļaujām un nepieciešamības gadījumā precizēt to, kā arī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"Uzstādīšanas atļaujas un lietošanas atļaujas nepieciešams nodalīt, jo praksē sastopami atšķirīgi gadījumi. Ir gadījumi, kad uzstādīšanas atļauja nav vajadzīga. Piemēram, zināmos gadījumos gaisa kuģniecības mobilo sakaru radioiekārtām vai mobilām, pārnēsājamām sauszemes mobilo sakaru radioiekārtām."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akciju sabiedrība "Elektroniskie sakari" izskata lietošanas atļaujas pieprasījumu, izvērtē uzstādīšanas atļaujas nosacījumu izpildi un izsniedz lietošanas atļauju vai pieņem lēmumu atteikt atļaujas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3.1. un 3.2. apakšpunktā noteiktajam </w:t>
            </w:r>
            <w:r w:rsidR="00000000" w:rsidRPr="00000000" w:rsidDel="00000000">
              <w:rPr>
                <w:u w:val="single"/>
                <w:rtl w:val="0"/>
              </w:rPr>
              <w:t xml:space="preserve">normatīvā akta projektā neietver normas, kas ir deklaratīvas, kā arī dublē augstāka vai tāda paša spēka normatīvā akta tiesību normās ietverto normatīvo regulējumu</w:t>
            </w:r>
            <w:r w:rsidR="00000000" w:rsidRPr="00000000" w:rsidDel="00000000">
              <w:rPr>
                <w:rtl w:val="0"/>
              </w:rPr>
              <w:t xml:space="preserve">. Vienlaikus vēršam uzmanību uz to, ka </w:t>
            </w:r>
            <w:r w:rsidR="00000000" w:rsidRPr="00000000" w:rsidDel="00000000">
              <w:rPr>
                <w:u w:val="single"/>
                <w:rtl w:val="0"/>
              </w:rPr>
              <w:t xml:space="preserve">regulējums par administratīvo procesu iestādē ir paredzēts Administratīvā procesa likumā</w:t>
            </w:r>
            <w:r w:rsidR="00000000" w:rsidRPr="00000000" w:rsidDel="00000000">
              <w:rPr>
                <w:rtl w:val="0"/>
              </w:rPr>
              <w:t xml:space="preserve">. Turklāt, piemēram, Administratīvā procesa likuma 67. panta otrajā daļā ir noteiktas rakstveidā izdota administratīvā akta sastāvdaļas, kas cita starpā paredz </w:t>
            </w:r>
            <w:r w:rsidR="00000000" w:rsidRPr="00000000" w:rsidDel="00000000">
              <w:rPr>
                <w:u w:val="single"/>
                <w:rtl w:val="0"/>
              </w:rPr>
              <w:t xml:space="preserve">administratīvajā aktā ietvert faktu konstatējumu, administratīvā akta pamatojumu, it sevišķi ietverot lietderības apsvērumus, kā arī atsevišķu piemēroto tiesību normu uzskaitījumu</w:t>
            </w:r>
            <w:r w:rsidR="00000000" w:rsidRPr="00000000" w:rsidDel="00000000">
              <w:rPr>
                <w:rtl w:val="0"/>
              </w:rPr>
              <w:t xml:space="preserve">. Ievērojot minēto, lūdzam svītrot projekta 33.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izpildīti šo noteikumu III nodaļā minētie priekšnoteikumi;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34.2. apakšpunktā paredzētais regulējums ir neskaidrs. Proti, no tā izriet, ka valsts akciju sabiedrība "Elektroniskie sakari" </w:t>
            </w:r>
            <w:r w:rsidR="00000000" w:rsidRPr="00000000" w:rsidDel="00000000">
              <w:rPr>
                <w:u w:val="single"/>
                <w:rtl w:val="0"/>
              </w:rPr>
              <w:t xml:space="preserve">pieņem lēmumu atteikt radiofrekvences piešķīruma lietošanas atļaujas izsniegšanu, ja izpildīti šo noteikumu III nodaļā minētie priekšnoteikumi</w:t>
            </w:r>
            <w:r w:rsidR="00000000" w:rsidRPr="00000000" w:rsidDel="00000000">
              <w:rPr>
                <w:rtl w:val="0"/>
              </w:rPr>
              <w:t xml:space="preserve">. Ievērojot minēto, lūdzam precizēt projekta 34.2. apakšpunktā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nav izpildīti šo noteikumu III nodaļā minētie priekšnoteikumi;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izpildīti šo noteikumu III nodaļā minētie priekšnoteikumi;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var pieņemt lēmumu atteikt radiofrekvences piešķīruma lietošanas atļaujas izsniegšanu, ja nav izpildīti kādi nosacījumi, tādējādi 34.2. p. jābūt nolieguma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nav </w:t>
            </w:r>
            <w:r w:rsidR="00000000" w:rsidRPr="00000000" w:rsidDel="00000000">
              <w:rPr>
                <w:rtl w:val="0"/>
              </w:rPr>
              <w:t xml:space="preserve">izpildīti šo noteikumu III nodaļā minētie priekšnoteikumi;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nav izpildīti šo noteikumu III nodaļā minētie priekšnoteikumi;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nav apmaksāti valsts akciju sabiedrības "Elektroniskie sakari" pakalpojumi par atļaujas pieprasījuma izskatīšanu vai elektromagnētiskās saderības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18. panta pirmā daļa noteic, ka </w:t>
            </w:r>
            <w:r w:rsidR="00000000" w:rsidRPr="00000000" w:rsidDel="00000000">
              <w:rPr>
                <w:u w:val="single"/>
                <w:rtl w:val="0"/>
              </w:rPr>
              <w:t xml:space="preserve">administratīvais process iestādē privātpersonai ir bez maksas, ja likumā nav noteikts citādi</w:t>
            </w:r>
            <w:r w:rsidR="00000000" w:rsidRPr="00000000" w:rsidDel="00000000">
              <w:rPr>
                <w:rtl w:val="0"/>
              </w:rPr>
              <w:t xml:space="preserve">. Ievērojot minēto, kā arī to, ka nav skaidrs, no kuras normatīvā akta normas izriet tiesības prasīt projekta 34.5. apakšpunktā minēto maksu, lūdzam precizēt projekta 34.5. apakšpunktā paredzēto regulējumu, kā arī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Cenrādis noteic publiskos maksas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2022. gada 27. septembra noteikumi Nr. 600 "Valsts akciju sabiedrības "Elektroniskie sakari" publisko maksas pakalpojumu cenrādis" (22-TA-2139), (27.09.2022.; Nr. 49 18.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nav apmaksāti normatīvajos aktos par valsts akciju sabiedrības “Elektroniskie sakari” publisko maksas pakalpojumu cenrādi noteiktie valsts akciju sabiedrības "Elektroniskie sakari" publiskie maksas pakalpojumi par radioatļaujas pieprasījuma izskatīšanu vai elektromagnētiskās saderības nodrošināšanu;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Lietošanas atļaujas derīguma termiņu valsts akciju sabiedrība "Elektroniskie sakari" pagarina pēc rakstiska pieprasījuma saņemšanas,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(skat. Satversmes tiesas 2017. gada 29. jūnija sprieduma lietā Nr. 2016-23-03 16. punktu).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no Elektronisko sakaru likuma 54. panta ceturtajā daļā ietvertā pilnvarojuma Ministru kabinetam neizriet tiesības noteikt projekta 35. punktā paredzēto regulējumu par lietošanas atļauju derīguma termiņa pagarināšanu, lūdzam svītrot 35.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ja atļaujas adresāts (turpmāk — atļaujas adresāts) neievēro prasības, kas noteiktas normatīvajos aktos par radioiekārtu uzstādīšanu un lietošanu, šajos noteikumos vai radiofrekvences piešķīruma lietošanas atļaujā;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36.2. apakšpunktā paredzētais regulējums ir neskaidrs. Vienlaikus vēršam uzmanību uz to, ka Ministru kabineta noteikumu projektos atsauces uz citiem normatīvajiem aktiem raksta atbilstoši Ministru kabineta 2009. gada 3. februāra noteikumu Nr. 108 "Normatīvo aktu projektu sagatavošanas noteikumi" 3.7. apakšnodaļā noteiktajām prasībām. Ievērojot minēto, lūdzam precizēt projekta 36.2. apakšpunktā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ja nav spēkā šo noteikumu 15. un 17. punktā minēto iestāžu izdotie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36.3.apakšpunkts ir pretrunā Elektronisko sakaru likuma 48.panta devītajai daļai un 49.panta ceturtajai daļai. Proti, minētās Elektronisko sakaru likuma normas paredz, ka radiofrekvences piešķīruma lietošanas atļaujas izsniedz tikai tad, ja elektronisko sakaru komersantam ir atļauta kopīga ierobežotas radiofrekvenču joslas izmantošana vai elektronisko sakaru komersantam saskaņā ar Regulatora lēmumu tiek nodotas vai iznomātas ierobežotas radiofrekvenču joslas lietošanas tiesības. Savukārt Noteikumu projekta 36.3.apakšpunkts paredz, ka valsts akciju sabiedrība “Elektroniskie sakari” var anulēt izsniegto atļauju, ja nav spēkā Regulatora lēmums par radiofrekvenču spektra lietošanas tiesību piešķiršanu. Regulatora ieskatā aplūkojamā situācijā nebūtu pieļaujams nosacījums, kas paredz valsts akciju sabiedrībai “Elektroniskie sakari” vērtēt, vai administratīvo aktu izdot vai neizdot, anulējot izsniegto radiofrekvences piešķīruma lietošanas atļauju, ja nav spēkā Regulatora lēmums atbilstoši šo Noteikumu 15.punktam.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jau Noteikumu projektā (15.punktā) ir norādīts, ka radiofrekvences piešķīruma lietošanas atļaujas joslās, kurās Regulators ir izdevis radiofrekvenču spektra lietošanas tiesības uz ierobežotu radiofrekvenču joslu, ir spēkā šo tiesību derīguma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Noteikumu projekta ir svītrojams 36.3.apakšpunkts un Noteikumu projekts ir papildināms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anulē izsniegto radiofrekvences piešķīruma lietošanas atļauju, ja nav spēkā šo noteikumu 15.punktā minētās iestādes izdotie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X.Valsts akciju sabiedrība “Elektroniskie sakari” anulē izsniegto radiofrekvences piešķīruma lietošanas atļauju, ja nav spēkā šo noteikumu 15.punktā minētās iestādes izdotie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ja nav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37.2.1. Sabiedrisko pakalpojumu regulēšanas komisijas lēmums par ierobežotas radiofrekvenču spektra joslas lietošanas tiesību piešķiršanu uz ierobežotu radiofrekvenču joslu Elektronisko sakaru likumā noteiktajā kārtībā, atļauju ierobežotas radiofrekvenču joslas izmantot kopīgi vai atļauju ierobežotas radiofrekvenču joslas iznomāt;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37.2.2. Nacionālās elektronisko plašsaziņas līdzekļu padomes apraides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ja nav samaksāti valsts akciju sabiedrības "Elektroniskie sakari" sniegtie elektromagnētiskās saderības nodrošināšanas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18. panta pirmā daļa noteic, ka </w:t>
            </w:r>
            <w:r w:rsidR="00000000" w:rsidRPr="00000000" w:rsidDel="00000000">
              <w:rPr>
                <w:u w:val="single"/>
                <w:rtl w:val="0"/>
              </w:rPr>
              <w:t xml:space="preserve">administratīvais process iestādē privātpersonai ir bez maksas, ja likumā nav noteikts citādi</w:t>
            </w:r>
            <w:r w:rsidR="00000000" w:rsidRPr="00000000" w:rsidDel="00000000">
              <w:rPr>
                <w:rtl w:val="0"/>
              </w:rPr>
              <w:t xml:space="preserve">. Ievērojot minēto, kā arī to, ka nav skaidrs, no kuras normatīvā akta normas izriet tiesības prasīt projekta 34.5. apakšpunktā minēto maksu, lūdzam precizēt projekta 36.4. apakšpunktā paredzēto regulējumu, kā arī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"Saistības nosaka elektromagnētiskās saderības nodrošināšanas pakalpojumu cenrādis un nosaka kārtību pakalpojuma 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nav apmaksāti normatīvajos aktos par valsts akciju sabiedrības “Elektroniskie sakari” publisko maksas pakalpojumu cenrādi noteiktie valsts akciju sabiedrības "Elektroniskie sakari" publiskie maksas pakalpojumi par elektromagnētiskās saderības nodrošināšanu;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ja radioiekārta neatbilst normatīvajiem aktiem par atbilstības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14.1. apakšpunkts noteic, ka, lai izsniegtu radiofrekvences piešķīruma lietošanas atļauju, </w:t>
            </w:r>
            <w:r w:rsidR="00000000" w:rsidRPr="00000000" w:rsidDel="00000000">
              <w:rPr>
                <w:u w:val="single"/>
                <w:rtl w:val="0"/>
              </w:rPr>
              <w:t xml:space="preserve">radioiekārtai jāatbilst prasībām, kas noteiktas normatīvajos aktos par atbilstības novērtēšanu</w:t>
            </w:r>
            <w:r w:rsidR="00000000" w:rsidRPr="00000000" w:rsidDel="00000000">
              <w:rPr>
                <w:rtl w:val="0"/>
              </w:rPr>
              <w:t xml:space="preserve">. Līdz ar to nav skaidrs, kā var tikt izsniegta radiofrekvences piešķīruma lietošanas atļauja, ja radioiekārta neatbilst prasībām, kas noteiktas normatīvajos aktos par atbilstības novērtēšanu. Ievērojot minēto, lūdzam izvērtēt projekta 36.5. apakšpunktā paredzēto regulējumu un nepieciešamības gadījumā precizēt to,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"Izsniedzot frekvenču atļauju valsts akciju sabiedrība “Elektroniskie sakari” izskata ražotāja sagatavoto iekārtas dokumentāciju (atbilstības deklarāciju, lietošanas instrukciju, radioparametrus, u.c.) ar ko tas apliecina iekārtas atbilstību normatīvajiem aktiem par atbilstības novērtēšanu. Ja dokumentācija ir sagatavota atbilstoši normatīvajiem aktiem, šādām iekārtām tiek izsniegta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Gadījumi, kad radioiekārta var zaudēt atbilstības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uzraudzības iestāžu, piemēram, Patērētāju tiesību aizsardzības centrs (PTAC) vai citu ES dalībvalstu tirgus uzraudzības iestāžu, veikto pārbaužu rezultātā tiek konstatētas neatbilstības. Tirgus uzraudzības iestādēm ir tiesības izņemt no tirgus radioiekārtas paraugu un veikt tās pārbaudi, tajā skaitā nosūtīt uz laboratoriju, lai pārliecinātos, ka iekārta atbilst piemērotajiem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tirgus uzraudzības iestādes veikto darbību rezultātā tiek konstatētas neatbilstības, kuras nav iespējams vai netiek novērstas, tādu iekārtu izplatīšana un lietošana nav atļauta. (piemēram, MK 360 138.punktā minēts gadījums) ES ir izveidota vienota datubāze, kurā tirgus uzraudzības iestādes ievieto informāciju par radioiekārtām konstatētām neatbilstībām (ICSMS datubāze: https://webgate.ec.europa.eu/icsms/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ir ienākusi informācija, ka ražotājs ir sniedzis nepatiesu informāciju par radioiekārtu atbilstību. Balstoties uz sniegto informāciju, valsts akciju sabiedrība “Elektroniskie sakari” ierosina administratīvo lietvedība un veic padziļinātu iekārtas atbilstības izvērtēšanu, nepieciešamības gadījumā, saskaņā ar normatīviem, tiek piesaistīts PTAC. Ja tiek konstatētas neatbilstības, kuras nav iespējams vai netiek novērstas, tiek pieņemts lēmums par lietošanas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 radioiekārta neatbilst normatīvajiem aktiem par atbilstības novērtēšanu.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Īpašie nosacījumi radiofrekvences piešķīruma lietošanas atļaujas izsniegšanai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V nodaļā paredzētais regulējums par pagaidu atļauju ir neskaidrs. Proti, no tā izriet, ka valsts akciju sabiedrība "Elektroniskie sakari" lemj par pagaidu atļaujas izsniegšanu, nevis persona lūdz to izsniegt. Turklāt pēc pagaidu atļaujas, kuras derīguma termiņš ir gads, izsniegšanas var lemt izsniegt vai neizsniegt lietošanas atļauju. Nav arī skaidrs, kādēļ projekta V nodaļā paredzēts, ka valsts akciju sabiedrība "Elektroniskie sakari", izskatot pieprasījumu par uzstādīšanas atļaujas izsniegšanu, var neizsniegt uzstādīšanas atļauju, bet var izsniegt lietošanas atļauju. Tāpat nav skaidrs, kādēļ projekta V nodaļā paredzēts, ka valsts akciju sabiedrības "Elektroniskie sakari" saskaņojums uzskatāms par īstermiņa atļauju un neizsniedz īstermiņa atļauju. Ievērojot minēto, lūdzam izvērtēt projekta V nodaļā paredzēto regulējumu un nepieciešamības gadījumā precizēt to,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 nodaļa pārskatīta.  Noteikumu projekts precizēts. Mainīta punktu numerācija.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Valsts akciju sabiedrība "Elektroniskie sakari", ņemot vērā radiosakaru veidu sadalījumu, izsniedzamās radioatļaujas veidu un elektromagnētiskās situācijas analīzes vai piešķīruma starptautiskās koordinācijas rezultātus, radiofrekvences piešķīrumiem nosaka aizsargātus vai neaizsargātus izmantošanas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Elektronisko sakaru likumā nav minēti </w:t>
            </w:r>
            <w:r w:rsidR="00000000" w:rsidRPr="00000000" w:rsidDel="00000000">
              <w:rPr>
                <w:u w:val="single"/>
                <w:rtl w:val="0"/>
              </w:rPr>
              <w:t xml:space="preserve">aizsargāti izmantošanas nosacījumi vai neaizsargāti izmantošanas nosacījumi</w:t>
            </w:r>
            <w:r w:rsidR="00000000" w:rsidRPr="00000000" w:rsidDel="00000000">
              <w:rPr>
                <w:rtl w:val="0"/>
              </w:rPr>
              <w:t xml:space="preserve">, tādēļ nav skaidrs, kas tie ir. Ievērojot minēto, lūdzam izvērtēt projekta 38. punktā paredzēto regulējumu un nepieciešamības gadījumā precizēt to, kā arī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punkts nosaka, ka valsts akciju sabiedrība "Elektroniskie sakari", izanalizējot vairāku apstākļu kopumu: radiosakaru veidu sadalījumu, izsniedzamās radioatļaujas veidu un elektromagnētiskās situācijas analīzes vai piešķīruma starptautiskās koordinācijas rezultātus -  radiofrekvences piešķīrumiem nosaka aizsargātus vai neaizsargātus izmantošanas nosacījumus. 38. punkta mērķis ir nodrošināt Starptautiskās Telekomunikāciju savienības konstitūcijas 4. panta 3. punktā minēto Radio noteikumu 5.23., 5.28. – 5.31.punkta prasības (5.28 3) "Stations of a secondary service: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5.29 a) shall not cause harmful interference to stations of primary services to which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frequencies are already assigned or to which frequencies may be assigned at a later date;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5.30 b) cannot claim protection from harmful interference from stations of a primary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service to which frequencies are already assigned or may be assigned at a later date;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c) can claim protection, however, from harmful interference from stations of the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same or other secondary service(s) to which frequencies may be assigned at a later date)".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Radio noteikumu minēto punktu prasības, Noteikumu projekta 38.1.apakšpunktā noteikts, ka piešķīrumiem ar aizsargātiem izmantošanas nosacījumiem tiek nodrošināta radioiekārtu aizsardzība pret citu radioiekārtu radītiem kaitīgiem radiotraucējumiem, savukārt 38.2. apakšpunktā noteikts, ka piešķīrumiem ar neaizsargātiem izmantošanas nosacījumiem radioiekārtu aizsardzība pret citu radioiekārtu radītiem kaitīgiem radiotraucējumiem netiek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Valsts akciju sabiedrība "Elektroniskie sakari", ņemot vērā radiosakaru veidu sadalījumu, izsniedzamās radioatļaujas veidu un elektromagnētiskās situācijas analīzes vai piešķīruma starptautiskās koordinācijas rezultātus, radiofrekvences piešķīrumiem nosaka aizsargātus vai neaizsargātus izmantošanas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39. punktā minēto lēmumu valsts akciju sabiedrība "Elektroniskie sakari" paziņo radioatļaujas adresātam.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3.2. apakšpunktā noteiktajam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 Ievērojot minēto, kā arī to, ka regulējums par administratīvā akta paziņošanu paredzēts Administratīvā procesa likuma 70. pantā, lūdzam svītrot projekta 40.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40.punkts. Mainījusies projekta punktu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Par šo noteikumu 42. punktā minētajiem ierobežojumiem valsts akciju sabiedrība "Elektroniskie sakari" rakstiski paziņo atļaujas adresātam. Atļaujas adresāta pienākums ir nodrošināt valsts akciju sabiedrības "Elektroniskie sakari" paziņojumā minēto prasību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43. punktā paredzētais regulējums ir neskaidrs, kā arī tas neatbilst Administratīvā procesa likuma paredzētajam regulējumam. Proti, atbilstoši Administratīvā procesa likuma 67. panta otrajā daļā paredzētajam regulējumam </w:t>
            </w:r>
            <w:r w:rsidR="00000000" w:rsidRPr="00000000" w:rsidDel="00000000">
              <w:rPr>
                <w:u w:val="single"/>
                <w:rtl w:val="0"/>
              </w:rPr>
              <w:t xml:space="preserve">administratīvajā aktā ietver adresātam uzlikto tiesisko pienākumu (noteiktu rīcību vai noteiktas rīcības aizliegumu) vai tam piešķirtās, apstiprinātās vai noraidītās tiesības</w:t>
            </w:r>
            <w:r w:rsidR="00000000" w:rsidRPr="00000000" w:rsidDel="00000000">
              <w:rPr>
                <w:rtl w:val="0"/>
              </w:rPr>
              <w:t xml:space="preserve">. Turklāt Administratīvā procesa likuma 68. panta otrā daļa paredz, ka, </w:t>
            </w:r>
            <w:r w:rsidR="00000000" w:rsidRPr="00000000" w:rsidDel="00000000">
              <w:rPr>
                <w:u w:val="single"/>
                <w:rtl w:val="0"/>
              </w:rPr>
              <w:t xml:space="preserve">ja piemērojamā tiesību norma paredz administratīvā akta darbību ierobežojoša nosacījuma (piemēram, termiņa, priekšnoteikuma, uzdevuma, atrunas) iekļaušanu administratīvajā aktā, iestāde to norāda administratīvajā aktā</w:t>
            </w:r>
            <w:r w:rsidR="00000000" w:rsidRPr="00000000" w:rsidDel="00000000">
              <w:rPr>
                <w:rtl w:val="0"/>
              </w:rPr>
              <w:t xml:space="preserve">. Savukārt </w:t>
            </w:r>
            <w:r w:rsidR="00000000" w:rsidRPr="00000000" w:rsidDel="00000000">
              <w:rPr>
                <w:u w:val="single"/>
                <w:rtl w:val="0"/>
              </w:rPr>
              <w:t xml:space="preserve">regulējums par administratīvā akta paziņošanu paredzēts Administratīvā procesa likuma 70. pantā</w:t>
            </w:r>
            <w:r w:rsidR="00000000" w:rsidRPr="00000000" w:rsidDel="00000000">
              <w:rPr>
                <w:rtl w:val="0"/>
              </w:rPr>
              <w:t xml:space="preserve">. Papildus vēršam uzmanību uz to, ka atbilstoši Administratīvā procesa likuma 358. panta pirmajā un otrajā daļā noteiktajam </w:t>
            </w:r>
            <w:r w:rsidR="00000000" w:rsidRPr="00000000" w:rsidDel="00000000">
              <w:rPr>
                <w:u w:val="single"/>
                <w:rtl w:val="0"/>
              </w:rPr>
              <w:t xml:space="preserve">administratīvo aktu tā adresāts izpilda labprātīgi. Labprātīgi neizpildīta administratīvā akta piespiedu izpildi veic šajā likumā noteiktajā kārtībā, ja likums, uz kura pamata administratīvais akts izdots, nenosaka citu kārtību</w:t>
            </w:r>
            <w:r w:rsidR="00000000" w:rsidRPr="00000000" w:rsidDel="00000000">
              <w:rPr>
                <w:rtl w:val="0"/>
              </w:rPr>
              <w:t xml:space="preserve">. Ievērojot minēto, lūdzam precizēt projekta 43. punktā paredzēto regulējumu, vienlaikus nedublējot Administratīvā procesa likumā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Notiek paziņošana atsevišķos gadījumos, lai veiktu ierobežojumus (piem. īpašo ārvalstu vizīšu laikā, personu drošības garantēšanai). Gadījumi praktiskās situācijās, kad ierobežojumi ir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Valsts akciju sabiedrība "Elektroniskie sakari" izskata pieprasījumu, izvērtējot normatīvajos aktos minētos nosacījumus radiofrekvenču izmantošanas jomā, un izsniedz radiofrekvenču spektra lietošanas atļauju, kā arī nosaka, vai ir nepieciešama radiofrekvences izmantošanas nosacījumu starptautiskā koordinācija.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3.1. apakšpunktā noteiktajam </w:t>
            </w:r>
            <w:r w:rsidR="00000000" w:rsidRPr="00000000" w:rsidDel="00000000">
              <w:rPr>
                <w:u w:val="single"/>
                <w:rtl w:val="0"/>
              </w:rPr>
              <w:t xml:space="preserve">normatīvā akta projektā neietver normas, kas ir deklaratīvas</w:t>
            </w:r>
            <w:r w:rsidR="00000000" w:rsidRPr="00000000" w:rsidDel="00000000">
              <w:rPr>
                <w:rtl w:val="0"/>
              </w:rPr>
              <w:t xml:space="preserve">. Ievērojot minēto, lūdzam precizēt projekta 45. 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45. punkts. Mainījusies projekta punktu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nepieciešama īslaicīga radioiekārtas lietošana aizsardzības sistēmu joslā, kas neatbilst radiofrekvenču spektra lietošanas atļaujas nosacījumiem, Nacionālie bruņotie spēki iesniedz valsts akciju sabiedrībā "Elektroniskie sakari" īstermiņa atļaujas pieprasījumu, norādot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VII nodaļas nosaukums ir "</w:t>
            </w:r>
            <w:r w:rsidR="00000000" w:rsidRPr="00000000" w:rsidDel="00000000">
              <w:rPr>
                <w:u w:val="single"/>
                <w:rtl w:val="0"/>
              </w:rPr>
              <w:t xml:space="preserve">Radiofrekvenču spektra lietošanas atļaujas Nacionālajiem bruņotajiem spēkiem</w:t>
            </w:r>
            <w:r w:rsidR="00000000" w:rsidRPr="00000000" w:rsidDel="00000000">
              <w:rPr>
                <w:rtl w:val="0"/>
              </w:rPr>
              <w:t xml:space="preserve">", bet projekta 50. un 51. punktā ir regulējums par </w:t>
            </w:r>
            <w:r w:rsidR="00000000" w:rsidRPr="00000000" w:rsidDel="00000000">
              <w:rPr>
                <w:u w:val="single"/>
                <w:rtl w:val="0"/>
              </w:rPr>
              <w:t xml:space="preserve">īstermiņa atļaujām</w:t>
            </w:r>
            <w:r w:rsidR="00000000" w:rsidRPr="00000000" w:rsidDel="00000000">
              <w:rPr>
                <w:rtl w:val="0"/>
              </w:rPr>
              <w:t xml:space="preserve">,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projektā lietot vienu radiofrekvenču spektra lietošanas atļauju Nacionālajiem bruņotajiem spēkiem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ieviests termins NBS atļaujām. NBS atļauja iekļauta vienotā sadaļā pie pārējām atļaujām.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nepieciešama īslaicīga radioiekārtas lietošana aizsardzības sistēmu joslā, kas neatbilst speciālās atļaujas nosacījumiem, Nacionālie bruņotie spēki valsts akciju sabiedrībā "Elektroniskie sakari" iesniedz radioatļaujas pieprasījumu, norādot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Tuvas darbības bezvadu piekļuves punkta radioiekārtu atļauts izmantot publisko mobilo radiosakaru tīklu nodrošināšanai saskaņā ar nacionālo radiofrekvenču plānu un ja radioiekārta atbilst normatīvajiem aktiem par atbilstības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 spēka normatīvā akta tiesību normās ietverto normatīvo regulējumu</w:t>
            </w:r>
            <w:r w:rsidR="00000000" w:rsidRPr="00000000" w:rsidDel="00000000">
              <w:rPr>
                <w:rtl w:val="0"/>
              </w:rPr>
              <w:t xml:space="preserve">. Ievērojot minēto, kā arī to, ka projekta 52. punktā paredzētais regulējums dublē Elektronisko sakaru likuma 32. panta trešajā daļā paredzēto regulējumu, lūdzam precizēt projekta 52.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52. punkts. Mainījusies projekta punktu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 tuvas darbības bezvadu piekļuves punkta uzstādīšanas klasi (E2 vai 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54. punktā nedublēt Eiropas Komisijas 2020. gada 20. jūlija īstenošanas regulas (ES) 2020/1070 par tuvas darbības bezvadu piekļuves punktu raksturlielumu precizēšanu saskaņā ar Eiropas Parlamenta un Padomes Direktīvas (ES) 2018/1972 par Eiropas Elektronisko sakaru kodeksa izveidi 57. panta 2. punktu (turpmāk - regula Nr. 2020/1070), 3. panta 3. punkta prasības, bet tā vietā izdarīt atbilstošu atsauci uz minētās regulas vienību, ievērojot Līguma par Eiropas Savienības darbību 288. panta otrajā daļā noteikto. Kā arī lūdzam atbilstoši papildināt anotācijas 5.4. sadaļas 1. tabulu ar informāciju par minētās regulas 3. pantā ietverto prasību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Mainījusies punktu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tuvas darbības bezvadu piekļuves punkta uzstādīšanas klasi;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54.7.1. tuvas darbības bezvadu piekļuves punkta fiziskie un tehniskie parametri atbilst Eiropas Komisijas 2020. gada 20. jūlija īstenošanas regulā (ES) 2020/1070 par tuvas darbības bezvadu piekļuves punktu raksturlielumu precizēšanu saskaņā ar Eiropas Parlamenta un Padomes Direktīvas (ES) 2018/1972 par Eiropas Elektronisko sakaru kodeksa izveidi 57. panta 2. punktu, norādītajiem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54.7.1. apakšpunktā norādīt konkrētu regulas Nr. 2020/1070 vienību vai vienības, kas paredz attiecīgus kritērijus, tādējādi atvieglojot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anotācijas 5.4. 1. tabula. Mainījusies punktu numerācija.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42.7.1. tuvas darbības bezvadu piekļuves punkta fiziskie un tehniskie parametri atbilst Eiropas Komisijas 2020. gada 20. jūlija īstenošanas regulā (ES) 2020/1070 par tuvas darbības bezvadu piekļuves punktu raksturlielumu precizēšanu saskaņā ar Eiropas Parlamenta un Padomes Direktīvas (ES) 2018/1972 par Eiropas Elektronisko sakaru kodeksa izveidi 57. panta 2. punktu, norādītajiem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w:t>
            </w:r>
            <w:r w:rsidR="00000000" w:rsidRPr="00000000" w:rsidDel="00000000">
              <w:rPr>
                <w:u w:val="single"/>
                <w:rtl w:val="0"/>
              </w:rPr>
              <w:t xml:space="preserve">projekts jāpapildina ar normu, vadoties no jaunā Elektronisko sakaru likuma, kā arī Ministru kabineta 2006. gada 6. jūnija noteikumi Nr. 453 "Noteikumi par radiofrekvences piešķīruma lietošanas atļaujām"</w:t>
            </w:r>
            <w:r w:rsidR="00000000" w:rsidRPr="00000000" w:rsidDel="00000000">
              <w:rPr>
                <w:u w:val="single"/>
                <w:rtl w:val="0"/>
              </w:rPr>
              <w:t xml:space="preserve"> nenosaka kārtību, kad radiofrekvenču spektra lietošanas tiesības ar Sabiedrisko pakalpojumu regulēšanas komisijas lēmumu tiek nodotas citam elektronisko sakaru komersantam</w:t>
            </w:r>
            <w:r w:rsidR="00000000" w:rsidRPr="00000000" w:rsidDel="00000000">
              <w:rPr>
                <w:rtl w:val="0"/>
              </w:rPr>
              <w:t xml:space="preserve">, bet nav skaidrs, kurā Elektronisko sakaru likuma tiesību normā ir attiecīgais regulējums. Turklāt nav skaidrs, no kuras Elektronisko sakaru likuma tiesību normas izriet attiecīgs pilnvarojums Ministru kabinetam. Ievērojot minēto, lūdzam papildināt anotācijas 1.3. apakšsadaļu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"15.punktā noteikta kārtība radioatļaujas iekārtas uzstādīšanai un lietošanai Ministru kabineta noteiktās ierobežotās radiofrekvenču joslās. Noteikumu projekts paredz izmaiņas, ka gadījumā, ja piešķirto radiofrekvenču spektra lietošanas tiesības ar Sabiedrisko pakalpojumu regulēšanas komisijas lēmumu tiek nodotas citam elektronisko sakaru komersantam, radiofrekvences piešķīruma lietošanas atļaujas izsniedz komersantam, kuram tiesības nodotas. Uz to attiecas jauns Elektronisko sakaru likuma regulējums par tiesību tālāknodošanu (48.pants Ierobežotas radiofrekvenču joslas lietošanas tiesību nodošana un iznomāšana), lai novērstu situāciju, kad vienā joslā atļaujas tiek izsniegtas diviem elektronisko sakaru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2006. gada 6. jūnija noteikumi Nr. 453 "Noteikumi par radiofrekvences piešķīruma lietošanas atļaujām" tika izdoti saskaņā ar Elektronisko sakaru likuma, kas zaudējis spēku, 7. panta 1. punktu, kas noteic, ka </w:t>
            </w:r>
            <w:r w:rsidR="00000000" w:rsidRPr="00000000" w:rsidDel="00000000">
              <w:rPr>
                <w:u w:val="single"/>
                <w:rtl w:val="0"/>
              </w:rPr>
              <w:t xml:space="preserve">valsts akciju sabiedrībai "Elektroniskie sakari" ir tiesības Ministru kabineta noteiktajā kārtībā pieprasīt un saņemt no elektronisko sakaru komersanta, valsts pārvaldes iestādes vai citām personām, kā arī valsts informācijas sistēmām valsts akciju sabiedrības "Elektroniskie sakari" funkciju izpildei nepieciešamo informāciju</w:t>
            </w:r>
            <w:r w:rsidR="00000000" w:rsidRPr="00000000" w:rsidDel="00000000">
              <w:rPr>
                <w:rtl w:val="0"/>
              </w:rPr>
              <w:t xml:space="preserve">, kā arī 50. pantu, kas noteic, ka </w:t>
            </w:r>
            <w:r w:rsidR="00000000" w:rsidRPr="00000000" w:rsidDel="00000000">
              <w:rPr>
                <w:u w:val="single"/>
                <w:rtl w:val="0"/>
              </w:rPr>
              <w:t xml:space="preserve">radiofrekvenču spektru radioiekārtu darbībai atļauts izmantot pēc radiofrekvences piešķīruma lietošanas atļaujas saņemšanas valsts akciju sabiedrībā "Elektroniskie sakari" vai saskaņā ar koplietojamo radiofrekvenču piešķīruma lietošanas atļauju Ministru kabineta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projekts ir izstrādāts saskaņā ar spēkā esošā Elektronisko sakaru likuma 54. panta ceturto daļu, kas noteic, ka </w:t>
            </w:r>
            <w:r w:rsidR="00000000" w:rsidRPr="00000000" w:rsidDel="00000000">
              <w:rPr>
                <w:u w:val="single"/>
                <w:rtl w:val="0"/>
              </w:rPr>
              <w:t xml:space="preserve">Ministru kabinets nosaka radiofrekvences piešķīruma lietošanas atļauju veidus un derīguma termiņus, priekšnoteikumus to izsniegšanai, anulēšanai, radioiekārtas darbības nosacījumus un lietošanas ierobežojumus, kā arī kārtību, kādā iesniedz un izskata radiofrekvences piešķīruma lietošanas atļaujas pieprasījumu, anulē radiofrekvences piešķīruma lietošanas atļaujas un reģistrē tuvas darbības bezvadu piekļuves punktus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projekts un Ministru kabineta 2006. gada 6. jūnija noteikumi Nr. 453 "Noteikumi par radiofrekvences piešķīruma lietošanas atļaujām" nav izstrādāti saskaņā ar vienādiem pilnvarojumiem Ministru kabinetam. Turklāt projekts ir jaunu Ministru kabineta noteikumu projekts, nevis Ministru kabineta 2006. gada 6. jūnija noteikumu Nr. 453 "Noteikumi par radiofrekvences piešķīruma lietošanas atļaujām" grozījumu projekts. Tādējādi nepieciešams attiecīgi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w:t>
            </w:r>
            <w:r w:rsidR="00000000" w:rsidRPr="00000000" w:rsidDel="00000000">
              <w:rPr>
                <w:u w:val="single"/>
                <w:rtl w:val="0"/>
              </w:rPr>
              <w:t xml:space="preserve">normatīvajos aktos neietver tiesību normu skaidrojumus</w:t>
            </w:r>
            <w:r w:rsidR="00000000" w:rsidRPr="00000000" w:rsidDel="00000000">
              <w:rPr>
                <w:rtl w:val="0"/>
              </w:rPr>
              <w:t xml:space="preserve">, tādēļ lūdzam precizēt anotācijas 1.3. apakšsadaļā ietverto informāciju par to, ka "projektā veikti tiesību normu skaidrojuma uzlabojumi atbilstoši Administratīvā 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atbilstoši jaunajam pilnvarojumam. Noteikumu projektā veikti tiesību normu skaidrojuma uzlabojumi atbilstoši Administratīvā procesa likumam, pievienotas jaunas tiesību normas, tostarp, ņemot vērtā elektrotehnikas lietojumu attīstību un veidojot optimālāku radiofrekvences lietošanas atļaujas izsniegšanas procesu - sistematizēta atļaujas saņemšanai nepieciešamā iesniedzamā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nav paredzēts ietvert normu, kura bija ietverta Ministru kabineta 2006. gada 6. jūnija noteikumos Nr. 453 “Noteikumi par radiofrekvences piešķīruma lietošanas atļaujām” un kas paredz Valsts akciju sabiedrībai "Elektroniskie sakari" radiofrekvences piešķīrumu, darbības nosacījumus un to, vai ir nepieciešama radiofrekvences piešķīruma starptautiskā koordinācija, noteikt, izvērtējot tai skaitā Latvijas Republikai saistošajā Starptautiskās telesakaru savienības konstitūcijā un konvencijā minētos nosacījumus, lūdzam atbilstoši noteikumu Nr. 617 9.1. apakšpunktam papildināt anotāciju ar pamatotu skaidrojumu, kādēļ minēto regulējumu nav nepieciešams ietvert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Starptautiskās Telesakaru savienības dalībvalsts un darbojas uz noslēgto līgumu pamata. Radioatļaujas radioiekārtu lietojumi attiecas uz gaisa kuģniecības un kuģniecības radioiekārtam."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paredzēts izpildīt saistības, kas izriet no vairākiem starptautiskiem līgumiem (tai skaitā Starptautiskās Telesakaru savienības konstitūcijas, Starptautiskās Telesakaru savienības konvencijas, bet projektā ietvertas arī atsauces uz citām saistībām, kas iziet no starptautiskiem noteikumiem, starpvalstu nolīgumiem u.tml.), lūdzam saskaņā ar noteikumu Nr. 617 9.19. apakšpunktu aizpildīt anotācijas 5. sadaļu, norādot izpildītās saistības, kas izriet no attiecīgajiem līgumiem, šo saistību būtību un konkrētus veicamos pasākumus vai uzdevumus, kas nepieciešami šo saistību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projekta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5.3.sadaļa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Starptautiskās telesakaru savienības (ITU) dalībvalsts un darbojas uz noslēgto līgumu pamata. Dalībvalstis ievēro Starptautiskās Telesakaru savienības konstitūciju, konvenciju un darbojas uz Radionoteikumu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Elektronisko sakaru likuma anotācijas izriet, ka Eiropas Parlamenta un Padomes 2018.gada 11.decembra direktīvas Nr.2018/1972/ES par Eiropas Elektronisko sakaru kodeksa izveidi 45. panta 4. punkta prasības paredzēts pārņemt minētā likuma 54. panta ceturtajā daļā. Ņemot vērā, ka ar projektu paredzēts izpildīt minētajā likuma vienībā ietverto deleģējumu, saskaņā ar Ministru kabineta 2021. gada 7. septembra noteikumu Nr. 617 "Tiesību akta projekta sākotnējās ietekmes izvērtēšanas kārtība" (turpmāk - noteikumi Nr. 617) 9.19. apakšpunktu lūdzam izvērtēt un papildināt anotāciju ar skaidrojumu par minētās direktīvas prasību pārņemšanu projektā. Nepieciešamības gadījumā lūdzam precizēt projektu. Tai skaitā, ja tiek pārņemtas minētās direktīvas prasības, lūdzam izdarīt informatīvo atsauci uz minēto direktīvu saskaņā ar Ministru kabineta 2009. gada 3. februāra noteikumu Nr. 108 "Normatīvo aktu projektu sagatavošanas noteikumi" 162.1.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5.3.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Direktīvu 2018/1972/ES, dalībvalstis nodrošina, ka visu veidu tehnoloģijas, ko lieto elektronisko sakaru tīklu vai pakalpojumu nodrošināšanā, var izmantot radiofrekvenču spektrā, kas attiecīgās valsts radiofrekvenču sadalījuma plānā saskaņā ar Savienības tiesību aktiem pasludināts par pieejamu elektronisko sakaru pakalpojumiem. Veicot pienākumus var paredzēt samērīgus un nediskriminējošus ierobežojumus attiecībā uz elektronisko sakaru pakalpojumiem izmantotajiem radiotīklu vai bezvadu piekļuves tehnoloģiju veidiem, ja šādi ierobežojumi ir vajadzīgi.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tiesību normas kopumā (neizdalot nevienu normu) paredz direktīvas 2018/1972/ES 45. panta 4. punkta prasību: par kaitīgu traucējumu novēršanu, nodrošinātu pakalpojuma tehnisko kvalitāti, pasargātu sabiedrības veselību no elektromagnētiskā lauka, nodrošinātu radiofrekvenču spektra koplietošanas maksimalizāciju, nodrošinātu radiofrekvenču spektra lietderīgu izmantošanu, izpildi. Viss darbību kopums, izsniedzot radiofrekvences piešķīruma lietošanas atļauju (radioatļauju), secīgi sadarbībā ar klientu - pēc atļauju veidiem -  uzstādīšanas atļauja, pagaidu atļauja, lietošanas atļauja, īstermiņa atļauja, ļauj nodrošināt spektra pārvaldību un pārliecināties par radioiekārtas atbilstību paredzētajam mērķim."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Radiofrekvences piešķīruma lietošanas atļauju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Noteikumu projektā aizstāt  vārdus “radiofrekvenču spektra lietošanas atļauja” ar citādāku terminu attiecīgā locījumā. Regulators vērš uzmanību, ka Noteikumu projektā ar atšķirīgu nozīmi jau ir izmantoti tādi termini kā “radiofrekvences piešķīruma lietošanas atļauja” un “lietošanas atļauja”. Ieviešot jaunu terminu “radiofrekvenču spektra lietošanas atļauja”, kas ir gramatiski līdzīgs terminiem, kas tiek lietoti arī spēkā esošajā normatīvajā aktā, atsevišķu Noteikumu projekta punktu uztveramība pasliktinās. Tādējādi Regulatora piedāvātās izmaiņas varētu uzlabot Noteikumu projekta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teksta uztveramību, noteikumu projektā ieviests saīsinājums: "radiofrekvences piešķīruma lietošanas atļauja" - radioatļauja.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Radiofrekvences piešķīruma lietošanas atļauju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akciju sabiedrība "Elektroniskie sakari" datus par radioatļaujām, radiofrekvences piešķīrumu un darbības nosacījumus reģistrē radiofrekvenču spektra resursu datubāzē atbilstoši izsniegtajai radioatļaujai.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Elektronisko sakaru likuma 6. panta pirmās daļas 16. punkta izriet, ka valsts akciju sabiedrība "Elektroniskie sakari"</w:t>
            </w:r>
            <w:r w:rsidR="00000000" w:rsidRPr="00000000" w:rsidDel="00000000">
              <w:rPr>
                <w:u w:val="single"/>
                <w:rtl w:val="0"/>
              </w:rPr>
              <w:t xml:space="preserve"> veido un uztur radiofrekvenču spektra datubāzi</w:t>
            </w:r>
            <w:r w:rsidR="00000000" w:rsidRPr="00000000" w:rsidDel="00000000">
              <w:rPr>
                <w:rtl w:val="0"/>
              </w:rPr>
              <w:t xml:space="preserve">, lūdzam precizēt projekta 2. un 35. punktā paredzēto regulējumu, vienlaikus nedublējot Elektronisko sakaru likuma 6. panta pirmās daļas 16.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2.punkts nosaka datu reģistrēšanu radiofrekvenču spektra datubāzē, atbilstoši izsniegtajai atļaujai. Datu reģistrācija par radiofrekvences piešķīruma lietošanas atļaujām notiek datubāzēs saskaņā ar ESL 6 panta 1 daļas 16.punktu, valsts akciju sabiedrība “Elektroniskie sakari” veido un uztur radiofrekvenču spektra un numerācijas datubāzes.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akciju sabiedrība "Elektroniskie sakari" datus par radioatļaujām, radiofrekvences piešķīrumu un darbības nosacījumus reģistrē radiofrekvenču spektra datubāzē atbilstoši izsniegtajai radioatļaujai.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Citās valstīs reģistrētos kuģos un gaisa kuģos uzstādītās radioiekārtas atļauts izmantot Latvijā, ja ir attiecīgās valsts izsniegta atļauja minēto radioiekārtu lietošanai starptautiski noteiktajās frekvencēs atbilstoši Latvijas Republikai saistošajai Starptautiskās Telesakaru savienības konstitūcijai, Starptautiskās Telesakaru savienības konvencijai un Administratīvajiem noteikumiem (turpmāk — Radionoteikumi).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minētie starptautiskie līgumi - Starptautiskās Telesakaru savienības konstitūcija un Starptautiskās Telesakaru savienības konvencija - ir saistoši Latvijai un projektā nav pieļaujams ietvert atsauces uz starptautiskiem līgumiem, kam Latvija nav izteikusi piekrišanu to saistošajam raksturam, lūdzam projektā svītrot vai precizēt norādes uz to, ka attiecīgie starptautiskie līgumi ir Latvijas Republikai saistoši, jo minētās norādes ir liekas, ņemot vērā arī to, ka cituviet projektā šādas norādes nav lietotas, kas var radīt maldīgu priekšstatu, ka citos gadījumos starptautiskie līgumi var nebūt saistoši.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Papildinātsa Anotācija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Starptautiskās Telesakaru savienības dalībvalsts un darbojas uz noslēgto līgumu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Citās valstīs reģistrētos kuģos un gaisa kuģos uzstādītās radioiekārtas atļauts lietot Latvijā, ja ir atbilstošās valsts izsniegta atļauja minēto radioiekārtu lietošanai starptautiski noteiktajās radiofrekvencēs.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Lietošanas atļauja dod tiesības radioiekārtas vai radiosakaru tīkla pastāvīgu ekspluatāciju. Lietošanas atļauju izsniedz uz laiku, kas nepārsniedz piecus gadus, vai uz laiku kas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8., 9. un 10. punkta pirmo teikumu, jo tas ir neskaidrs.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Lietošanas atļauja dod tiesības radioiekārtu vai radiosakaru tīklu pastāvīgi lietot. Lietošanas atļauju izsniedz uz laiku, kas nepārsniedz piecus gadus, vai uz laiku kas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radioiekārta atbilst prasībām, kas noteiktas normatīvajos aktos par atbilstības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(piemēram, projekta 14.1. un 14.2. apakšpunktā, 15. punktā) ir ietvertas dažāda veida atsauces uz citiem Ministru kabineta noteikumiem, lūdzam tās precizēt atbilstoši Ministru kabineta 2009. gada 3. februāra noteikumu Nr. 108 "Normatīvo aktu projektu sagatavošanas noteikumi" 133. vai 137. punktā noteiktajām prasībām, proti, lietot viena veida atsauces uz citiem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radioiekārta atbilst prasībām, kas noteiktas normatīvajos aktos par atbilstības novērtēšanu.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Radioatļauju radioiekārtas uzstādīšanai un lietošanai Ministru kabineta 2022. gada 11. oktobra noteikumos Nr. 635 “Ierobežoto radiofrekvenču joslu noteikumi” noteiktās ierobežotās radiofrekvenču joslās var izsniegt, ja ir spēkā Sabiedrisko pakalpojumu regulēšanas komisijas lēmums par ierobežotas radiofrekvenču joslas lietošanas tiesību piešķiršanu, par atļauju kopīgai ierobežotas radiofrekvenču joslas izmantošanai vai par atļauju ierobežotas radiofrekvenču joslas iznomāšanai. Radioatļaujas joslās, kurās Sabiedrisko pakalpojumu regulēšanas komisija ir izdevusi radiofrekvenču spektra lietošanas tiesības uz ierobežotu radiofrekvenču joslu, ir spēkā šo tiesību derīguma laikā vai līdz radioatļaujas anulēšanai.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Elektronisko sakaru likuma 48. pantā ir minēta </w:t>
            </w:r>
            <w:r w:rsidR="00000000" w:rsidRPr="00000000" w:rsidDel="00000000">
              <w:rPr>
                <w:u w:val="single"/>
                <w:rtl w:val="0"/>
              </w:rPr>
              <w:t xml:space="preserve">ierobežotas radiofrekvenču joslas lietošanas tiesību iznomāšana</w:t>
            </w:r>
            <w:r w:rsidR="00000000" w:rsidRPr="00000000" w:rsidDel="00000000">
              <w:rPr>
                <w:rtl w:val="0"/>
              </w:rPr>
              <w:t xml:space="preserve">, lūdzam precizēt projekta 16. punktā un 38.2. apakšpunktā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Radioatļauju radioiekārtai normatīvajos aktos par ierobežotajām radiofrekvenču joslām noteiktās ierobežotās radiofrekvenču joslās var izsniegt, ja ir spēkā Sabiedrisko pakalpojumu regulēšanas komisijas lēmums par ierobežotas radiofrekvenču joslas lietošanas tiesību piešķiršanu, par atļauju kopīgai ierobežotas radiofrekvenču joslas izmantošanai, par atļauju ierobežotas radiofrekvenču joslas lietošanas tiesību nodošanai vai iznomāšanai. Radioatļaujas joslās, kurās Sabiedrisko pakalpojumu regulēšanas komisija ir izdevusi radiofrekvenču spektra lietošanas tiesības uz ierobežotu radiofrekvenču joslu, ir spēkā šo tiesību derīguma laikā vai līdz radioatļaujas anulēšanai.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Radioatļauju radioiekārtas uzstādīšanai un lietošanai Ministru kabineta 2022. gada 11. oktobra noteikumos Nr. 635 “Ierobežoto radiofrekvenču joslu noteikumi” noteiktās ierobežotās radiofrekvenču joslās var izsniegt, ja ir spēkā Sabiedrisko pakalpojumu regulēšanas komisijas lēmums par ierobežotas radiofrekvenču joslas lietošanas tiesību piešķiršanu, par atļauju ierobežotas radiofrekvenču joslas izmantot kopīgi vai par atļauju ierobežotas radiofrekvenču joslas iznomāt. Radioatļaujas joslās, kurās Sabiedrisko pakalpojumu regulēšanas komisija ir izdevusi radiofrekvenču spektra lietošanas tiesības uz ierobežotu radiofrekvenču joslu, ir spēkā šo tiesību derīguma laikā vai līdz radioatļaujas anulēšanai.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Elektronisko sakaru likuma 46. pantā ir minēta </w:t>
            </w:r>
            <w:r w:rsidR="00000000" w:rsidRPr="00000000" w:rsidDel="00000000">
              <w:rPr>
                <w:u w:val="single"/>
                <w:rtl w:val="0"/>
              </w:rPr>
              <w:t xml:space="preserve">ierobežotas radiofrekvenču joslas lietošanas tiesību piešķiršana</w:t>
            </w:r>
            <w:r w:rsidR="00000000" w:rsidRPr="00000000" w:rsidDel="00000000">
              <w:rPr>
                <w:rtl w:val="0"/>
              </w:rPr>
              <w:t xml:space="preserve">, Elektronisko sakaru likuma 48. pantā ir minēta </w:t>
            </w:r>
            <w:r w:rsidR="00000000" w:rsidRPr="00000000" w:rsidDel="00000000">
              <w:rPr>
                <w:u w:val="single"/>
                <w:rtl w:val="0"/>
              </w:rPr>
              <w:t xml:space="preserve">ierobežotas radiofrekvenču joslas lietošanas tiesību iznomāšana</w:t>
            </w:r>
            <w:r w:rsidR="00000000" w:rsidRPr="00000000" w:rsidDel="00000000">
              <w:rPr>
                <w:rtl w:val="0"/>
              </w:rPr>
              <w:t xml:space="preserve">, kā arī Elektronisko sakaru likuma 49. pantā ir minēta </w:t>
            </w:r>
            <w:r w:rsidR="00000000" w:rsidRPr="00000000" w:rsidDel="00000000">
              <w:rPr>
                <w:u w:val="single"/>
                <w:rtl w:val="0"/>
              </w:rPr>
              <w:t xml:space="preserve">kopīga ierobežotas radiofrekvenču joslas izmantošana</w:t>
            </w:r>
            <w:r w:rsidR="00000000" w:rsidRPr="00000000" w:rsidDel="00000000">
              <w:rPr>
                <w:rtl w:val="0"/>
              </w:rPr>
              <w:t xml:space="preserve">, lūdzam precizēt projekta 15. punktā un 37.2. apakšpunktā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Radioatļauju radioiekārtai normatīvajos aktos par ierobežotajām radiofrekvenču joslām noteiktās ierobežotās radiofrekvenču joslās var izsniegt, ja ir spēkā Sabiedrisko pakalpojumu regulēšanas komisijas lēmums par ierobežotas radiofrekvenču joslas lietošanas tiesību piešķiršanu, par atļauju kopīgai ierobežotas radiofrekvenču joslas izmantošanai, par atļauju ierobežotas radiofrekvenču joslas lietošanas tiesību nodošanai vai iznomāšanai. Radioatļaujas joslās, kurās Sabiedrisko pakalpojumu regulēšanas komisija ir izdevusi radiofrekvenču spektra lietošanas tiesības uz ierobežotu radiofrekvenču joslu, ir spēkā šo tiesību derīguma laikā vai līdz radioatļaujas anulēšanai.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Radioatļauju radioiekārtas uzstādīšanai un lietošanai Ministru kabineta noteiktās ierobežotās radiofrekvenču joslās var izsniegt, ja ir spēkā Sabiedrisko pakalpojumu regulēšanas komisijas lēmums par ierobežotas radiofrekvenču joslas lietošanas tiesību piešķiršanu, atļauju ierobežotas radiofrekvenču joslas izmantot kopīgi vai atļauju ierobežotas radiofrekvenču joslas iznomāt. Radioatļaujas joslās, kurās Sabiedrisko pakalpojumu regulēšanas komisija ir izdevusi radiofrekvenču spektra lietošanas tiesības uz ierobežotu radiofrekvenču joslu, ir spēkā šo tiesību derīguma laikā vai līdz radioatļaujas anulēšanai.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punktā, kā arī 36.4. un 37.4. apakšpunktā ietverto atsauci uz citiem normatīvajiem aktiem atbilstoši Ministru kabineta 2009. gada 3. februāra noteikumu Nr. 108 "Normatīvo aktu projektu sagatavošanas noteikumi" 3.7. apakšnodaļā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Radioatļauju radioiekārtai normatīvajos aktos par ierobežotajām radiofrekvenču joslām noteiktās ierobežotās radiofrekvenču joslās var izsniegt, ja ir spēkā Sabiedrisko pakalpojumu regulēšanas komisijas lēmums par ierobežotas radiofrekvenču joslas lietošanas tiesību piešķiršanu, par atļauju kopīgai ierobežotas radiofrekvenču joslas izmantošanai, par atļauju ierobežotas radiofrekvenču joslas lietošanas tiesību nodošanai vai iznomāšanai. Radioatļaujas joslās, kurās Sabiedrisko pakalpojumu regulēšanas komisija ir izdevusi radiofrekvenču spektra lietošanas tiesības uz ierobežotu radiofrekvenču joslu, ir spēkā šo tiesību derīguma laikā vai līdz radioatļaujas anulēšanai.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Radioatļauju radioiekārtas uzstādīšanai un lietošanai Ministru kabineta noteiktās ierobežotās radiofrekvenču joslās var izsniegt, ja ir spēkā Sabiedrisko pakalpojumu regulēšanas komisijas lēmums par ierobežotas radiofrekvenču joslas lietošanas tiesību piešķiršanu, atļauju ierobežotas radiofrekvenču joslas izmantot kopīgi vai atļauju ierobežotas radiofrekvenču joslas iznomāt. Radioatļaujas joslās, kurās Sabiedrisko pakalpojumu regulēšanas komisija ir izdevusi radiofrekvenču spektra lietošanas tiesības uz ierobežotu radiofrekvenču joslu, ir spēkā šo tiesību derīguma laikā vai līdz radioatļaujas anulēšanai.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Elektronisko sakaru likuma 46. pantā ir minēta </w:t>
            </w:r>
            <w:r w:rsidR="00000000" w:rsidRPr="00000000" w:rsidDel="00000000">
              <w:rPr>
                <w:u w:val="single"/>
                <w:rtl w:val="0"/>
              </w:rPr>
              <w:t xml:space="preserve">ierobežotas radiofrekvenču joslas lietošanas tiesību piešķiršana</w:t>
            </w:r>
            <w:r w:rsidR="00000000" w:rsidRPr="00000000" w:rsidDel="00000000">
              <w:rPr>
                <w:rtl w:val="0"/>
              </w:rPr>
              <w:t xml:space="preserve">, Elektronisko sakaru likuma 48. pantā ir minēta </w:t>
            </w:r>
            <w:r w:rsidR="00000000" w:rsidRPr="00000000" w:rsidDel="00000000">
              <w:rPr>
                <w:u w:val="single"/>
                <w:rtl w:val="0"/>
              </w:rPr>
              <w:t xml:space="preserve">ierobežotas radiofrekvenču joslas lietošanas tiesību iznomāšana</w:t>
            </w:r>
            <w:r w:rsidR="00000000" w:rsidRPr="00000000" w:rsidDel="00000000">
              <w:rPr>
                <w:rtl w:val="0"/>
              </w:rPr>
              <w:t xml:space="preserve">, kā arī Elektronisko sakaru likuma 49. pantā ir minēta </w:t>
            </w:r>
            <w:r w:rsidR="00000000" w:rsidRPr="00000000" w:rsidDel="00000000">
              <w:rPr>
                <w:u w:val="single"/>
                <w:rtl w:val="0"/>
              </w:rPr>
              <w:t xml:space="preserve">kopīga ierobežotas radiofrekvenču joslas izmantošana</w:t>
            </w:r>
            <w:r w:rsidR="00000000" w:rsidRPr="00000000" w:rsidDel="00000000">
              <w:rPr>
                <w:rtl w:val="0"/>
              </w:rPr>
              <w:t xml:space="preserve">, lūdzam precizēt projekta 15. punktā un 37.2. apakšpunktā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Radioatļauju radioiekārtai normatīvajos aktos par ierobežotajām radiofrekvenču joslām noteiktās ierobežotās radiofrekvenču joslās var izsniegt, ja ir spēkā Sabiedrisko pakalpojumu regulēšanas komisijas lēmums par ierobežotas radiofrekvenču joslas lietošanas tiesību piešķiršanu, par atļauju kopīgai ierobežotas radiofrekvenču joslas izmantošanai, par atļauju ierobežotas radiofrekvenču joslas lietošanas tiesību nodošanai vai iznomāšanai. Radioatļaujas joslās, kurās Sabiedrisko pakalpojumu regulēšanas komisija ir izdevusi radiofrekvenču spektra lietošanas tiesības uz ierobežotu radiofrekvenču joslu, ir spēkā šo tiesību derīguma laikā vai līdz radioatļaujas anulēšanai.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Gadījumā, ja piešķirto radiofrekvenču spektra lietošanas tiesības ar Sabiedrisko pakalpojumu regulēšanas komisijas lēmumu tiek nodotas citam elektronisko sakaru komersantam, radiofrekvences piešķīruma lietošanas atļaujas izsniedz komersantam, kuram tiesības nodotas.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dublē Elektronisko sakaru likuma 48.panta devīto daļu. Tā kā normatīvā akta projektā nav ietveramas normas, kas dublē augstāka spēka normatīvā akta tiesību normās ietverto normatīvo regulējumu, Noteikumu projekta 16.punkts ir svītrojams, vienlaikus precizējot arī Noteikumu projekta sākotnējās ietekmes novērtējuma ziņojumu (anotāciju). Attiecīgi ir precizējama turpmākā Noteikumu projekta punktu numerācija un šķērsatsauces.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samaksai par telesakaru pakalpojumiem paredzēts izmantot Starptautiskās Telesakaru savienības Radionoteikumu 58. pantam atbilstošu starptautisku norēķinu organizāciju, atļaujas pieprasījumam pievieno attiecīgās starptautiskās norēķinu organizācijas rakstisku piekrišanu.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Noteikumu projekta 20.punktā ir lietots jēdziens “telesakaru pakalpojumi”. Regulators aicina Noteikumu projektā ietvert terminus, kas ir atbilstoši Elektronisko sakaru likumam. Ja tomēr konkrētais termins Noteikumu projektā ir saglabājams, Regulators aicina tā skaidrojumu ietvert Noteikumu projekta 2.punktā, attiecīgi precizējot turpmāko Noteikumu projekta punktu numerāciju un šķērsatsauces.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samaksai par jūras mobilo sakaru pakalpojumiem paredzēts izmantot Starptautiskajā Telesakaru savienībā paziņotu norēķinu organizāciju, radioatļaujas pieprasījumam pievieno attiecīgās norēķinu organizācijas rakstisku piekrišanu.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ar rakstveida dokumentu saprot gan dokumentu papīra formātā, kas ir pašrocīgi parakstīts, gan elektronisko dokumentu, kas ir parakstīts ar drošu elektronisko parakstu</w:t>
            </w:r>
            <w:r w:rsidR="00000000" w:rsidRPr="00000000" w:rsidDel="00000000">
              <w:rPr>
                <w:rtl w:val="0"/>
              </w:rPr>
              <w:t xml:space="preserve">. Elektronisko dokumentu likuma 3. panta otrā daļa noteic, ka elektroniskais dokuments uzskatāms par pašrocīgi parakstītu, ja tam ir drošs elektroniskais paraksts. Ievērojot minēto, lūdzam aizstāt projekta 25. punktā vārdu "rakstisku"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samaksai par jūras mobilo sakaru pakalpojumiem paredzēts izmantot Starptautiskajā Telesakaru savienībā paziņotu norēķinu organizāciju, radioatļaujas pieprasījumam pievieno attiecīgās norēķinu organizācijas rakstveida piekrišanu.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izpildīti šo noteikumu III nodaļā minētie priekšnoteikumi;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34.2.apakšpunktā ir nepieciešams labot pārrakstīšanās kļūdu, papildinot pirms vārda “izpildīti” ar vārdu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34.2.nav izpildīti šo noteikumu III nodaļā minētie priekšnoteikumi;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Mainījusies noteikumu projekta punktu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nav izpildīti šo noteikumu III nodaļā minētie priekšnoteikumi;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akciju sabiedrība "Elektroniskie sakari", izskatot radioatļaujas pieprasījumu publisko radiosakaru tīklu un to infrastruktūras nodrošināšanas radioiekārtām, un izvērtējot  radioiekārtu elektromagnētisko saderību ar esošajām un plānotajām radiosakaru sistēmām vai radiofrekvenču spektra resursu datu bāzē reģistrētajiem radiofrekvences piešķīrumiem, var izsniegt lietošanas  atļauju, pirms tam neizsniedzot uzstādīšanas atļauju.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Elektronisko sakaru likuma 6. panta pirmās daļas 16. punkta izriet, ka valsts akciju sabiedrība "Elektroniskie sakari" veido un uztur </w:t>
            </w:r>
            <w:r w:rsidR="00000000" w:rsidRPr="00000000" w:rsidDel="00000000">
              <w:rPr>
                <w:u w:val="single"/>
                <w:rtl w:val="0"/>
              </w:rPr>
              <w:t xml:space="preserve">radiofrekvenču spektra datubāzi</w:t>
            </w:r>
            <w:r w:rsidR="00000000" w:rsidRPr="00000000" w:rsidDel="00000000">
              <w:rPr>
                <w:rtl w:val="0"/>
              </w:rPr>
              <w:t xml:space="preserve">, lūdzam precizēt projekta 35. 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Valsts akciju sabiedrība "Elektroniskie sakari", izskatot radioatļaujas pieprasījumu publisko radiosakaru tīklu un to infrastruktūras nodrošināšanas radioiekārtām, un izvērtējot  radioiekārtu elektromagnētisko saderību ar esošajām un plānotajām radiosakaru sistēmām vai radiofrekvenču spektra datubāzē reģistrētajiem radiofrekvences piešķīrumiem, var izsniegt lietošanas atļauju, pirms tam neizsniedzot uzstādīšanas atļauju.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Radiofrekvences piešķīrumus un radioiekārtu lietošanas nosacījumus starptautisko organizāciju un ārvalstu augstāko amatpersonu delegāciju vizīšu nodrošināšanai Ārlietu ministrija saskaņo ar valsts akciju sabiedrību "Elektroniskie sakari", un minētais saskaņojums ir uzskatāms par īstermiņa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situācija ir tāda, ka atkarībā no tā vai vizīte tiek organizēta caur ĀM vai AM tiek piemērotas dažādas procedūras: caur ĀM ejot, notiek vienkārša frekvenču saskaņošanas procedūra, kuras rezultātā tiek izsniegta īstermiņa atļauja. Caur AM ejot, ir jāiesniedz VASESam pieprasījums īstermiņa atļaujas izsniegšanai, jānomaksā cenrādī noteiktie maksājumi, pēc kā saņemam īstermiņa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Radiofrekvences piešķīrumus un radioiekārtu lietošanas nosacījumus starptautisko organizāciju un ārvalstu augstāko amatpersonu delegāciju vizīšu nodrošināšanai Ārlietu ministrija </w:t>
            </w:r>
            <w:r w:rsidR="00000000" w:rsidRPr="00000000" w:rsidDel="00000000">
              <w:rPr>
                <w:b w:val="1"/>
                <w:u w:val="single"/>
                <w:rtl w:val="0"/>
              </w:rPr>
              <w:t xml:space="preserve">vai Aizsardzības ministrija </w:t>
            </w:r>
            <w:r w:rsidR="00000000" w:rsidRPr="00000000" w:rsidDel="00000000">
              <w:rPr>
                <w:rtl w:val="0"/>
              </w:rPr>
              <w:t xml:space="preserve">saskaņo ar valsts akciju sabiedrību "Elektroniskie sakari", un minētais saskaņojums ir uzskatāms par īstermiņa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Ārvalsts bruņoto spēku augstāko amatpersonu delegācijām, ārvalsts militārajiem gaisa un jūras kuģiem radiofrekvences piešķīrumu un radioiekārtu lietošanas nosacījumus Aizsardzības ministrija saskaņo ar VAS "Elektroniskie sakari" un šis saskaņojums ir uzskatāms par īstermiņa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Ārvalsts augstāko amatpersonu un starptautisko organizāciju delegācijām un ārvalsts zinātniskās pētniecības kuģiem radiofrekvences piešķīrumu un radioiekārtu lietošanas nosacījumus Ārlietu ministrija saskaņo ar VAS "Elektroniskie sakari" un šis saskaņojums ir uzskatāms par īstermiņa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tuvas darbības bezvadu piekļuves punkta izvietošanas vietu (koordinātas, ārtelpas vai iekštelpas);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42.1. apakšpunktu atbilstoši Komisijas 2020. gada 20. jūlija Īstenošanas Regulas (ES) 2020/1070 par tuvas darbības bezvadu piekļuves punktu raksturlielumu precizēšanu saskaņā ar Eiropas Parlamenta un Padomes Direktīvas (ES) 2018/1972 par Eiropas Elektronisko sakaru kodeksa izveidi 57. panta 2. punktu, 3. panta 3. punktam, papildus šajā apakšpunktā norādot, ka informācija jāsniedz arī par tuvas darbības bezvadu piekļuves punkta izvietošanas vietas ierīkošanu, ka arī svītrojot norādi "(koordinātas, ārtelpas vai iekštelpas)". Nepieciešamības gadījumā lūdzam skaidrojumu par izvietošanas vietas raksturojošiem elementiem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42.1.apkakšpunkts.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41.punkts nosaka, ka elektronisko sakaru komersants divu nedēļu laikā pēc tuvas darbības bezvadu piekļuves punkta ierīkošanas tā reģistrācijai valsts akciju sabiedrībā "Elektroniskie sakari" iesniedz noteiktu informāciju. Iesniedzamā informācija atbilst Regulā noteiktajām minimālajām prasībām, nepārsniedzot Regulas prasības, un atbilst indivīda interesēm saņemt pareizu tiesisko regulējumu.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tuvas darbības bezvadu piekļuves punkta izvietošanu, izvietošanas vietu iekštelpās vai ārpus telpām un atrašanās vietas koordinātas;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Atzīt par spēku zaudējušiem Ministru kabineta 2006. gada 6. jūnija noteikumus Nr. 453 “Noteikumi par radiofrekvences piešķīruma lietošanas atļaujām” (Latvijas Vēstnesis, 2006, 90. nr.; 2007, 50. nr.; 2012, 106. nr.; 2016, 123. nr.; 2018, 21. nr.; 2018, 206.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pārejas noteikumu 2. punkta 2. apakšpunkts noteic, ka līdz šajā likumā paredzēto Ministru kabineta noteikumu spēkā stāšanās dienai, bet </w:t>
            </w:r>
            <w:r w:rsidR="00000000" w:rsidRPr="00000000" w:rsidDel="00000000">
              <w:rPr>
                <w:u w:val="single"/>
                <w:rtl w:val="0"/>
              </w:rPr>
              <w:t xml:space="preserve">ne ilgāk kā līdz 2022. gada 30. septembrim</w:t>
            </w:r>
            <w:r w:rsidR="00000000" w:rsidRPr="00000000" w:rsidDel="00000000">
              <w:rPr>
                <w:rtl w:val="0"/>
              </w:rPr>
              <w:t xml:space="preserve"> piemērojami Ministru kabineta 2006. gada 6. jūnija noteikumi Nr. 453 "Noteikumi par radiofrekvences piešķīruma lietošanas atļaujām", ciktāl tie nav pretrunā ar šo likumu. Ievērojot minēto, kā arī to, ka šobrīd ir 2022. gada septembra beigas, lūdzam izvērtēt projekta 56. punktā paredzēto regulējumu un nepieciešamības gadījumā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norma. Mainījusies noteikumu projekta punktu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Elektronisko sakaru likuma 54. panta ceturtā daļa noteic, ka </w:t>
            </w:r>
            <w:r w:rsidR="00000000" w:rsidRPr="00000000" w:rsidDel="00000000">
              <w:rPr>
                <w:u w:val="single"/>
                <w:rtl w:val="0"/>
              </w:rPr>
              <w:t xml:space="preserve">Ministru kabinets nosaka radiofrekvences piešķīruma lietošanas atļauju veidus un derīguma termiņus, priekšnoteikumus to izsniegšanai, anulēšanai, radioiekārtas darbības nosacījumus un lietošanas ierobežojumus, kā arī kārtību, kādā iesniedz un izskata radiofrekvences piešķīruma lietošanas atļaujas pieprasījumu, anulē radiofrekvences piešķīruma lietošanas atļaujas un reģistrē tuvas darbības bezvadu piekļuves punktus</w:t>
            </w:r>
            <w:r w:rsidR="00000000" w:rsidRPr="00000000" w:rsidDel="00000000">
              <w:rPr>
                <w:rtl w:val="0"/>
              </w:rPr>
              <w:t xml:space="preserve">. Ievērojot minēto, lūdzam precizēt anotācijas 1.1. apakšsadaļā ietverto informāciju par to, ko paredz Elektronisko sakaru likuma 54. panta ceturtā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(turpmāk – ESL) 54. panta ceturtā daļa noteic, ka Ministru kabinets nosaka radiofrekvences piešķīruma lietošanas atļauju veidus un derīguma termiņus, priekšnoteikumus to izsniegšanai, anulēšanai, radioiekārtas darbības nosacījumus un lietošanas ierobežojumus, kā arī kārtību, kādā iesniedz un izskata radiofrekvences piešķīruma lietošanas atļaujas pieprasījumu, anulē radiofrekvences piešķīruma lietošanas atļaujas un reģistrē tuvas darbības bezvadu piekļuves 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projekta "Radiofrekvenču piešķīruma lietošanas atļauju noteikumi" (turpmāk – projekts) 30. punkts ir precizēts, svītrojot atsauci uz Ministru kabineta 2016. gada 7. jūnija noteikumiem Nr. 360 "Radioiekārtu atbilstības novērtēšanas, piedāvāšanas tirgū, uzstādīšanas un lietošanas noteikumi", lūdzam attiecīgi precizēt arī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projekta 30.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 par projekta 30.punktu.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to, ka noslēguma jautājumos svītrota norma ar pagātnes termiņu, jo tā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projekta 40. punktu, jo precizētajā projekta 40. punktā nav paredzēta paziņošana īpašos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punkts nosaka, ka radioatļaujas adresātam var noteikt attiecīgās radioiekārtas darbības laika, teritorijas un radiofrekvences piešķīruma lietošanas ierobežojumus, piemēram, īpašo ārvalstu vizīšu laikā, personu drošības garantēšanai, praktiskās situācijās, kad ierobežojumi ir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Administratīvā procesa likuma 55. panta 2. punktā noteiktajam </w:t>
            </w:r>
            <w:r w:rsidR="00000000" w:rsidRPr="00000000" w:rsidDel="00000000">
              <w:rPr>
                <w:u w:val="single"/>
                <w:rtl w:val="0"/>
              </w:rPr>
              <w:t xml:space="preserve">administratīvo lietu iestādē ierosina uz iestādes iniciatīvas pamata</w:t>
            </w:r>
            <w:r w:rsidR="00000000" w:rsidRPr="00000000" w:rsidDel="00000000">
              <w:rPr>
                <w:rtl w:val="0"/>
              </w:rPr>
              <w:t xml:space="preserve">, lūdzam precizēt anotācijas 1.3. apakšsadaļā ietverto informāciju par to, ka valsts akciju sabiedrība "Elektroniskie sakari" ierosina administratīvo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anotācijas 1.3. apakšsadaļā vārdus "saskaņā ar normatīviem, tiek piesaistīts PTAC", jo tie ir neskaidri.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sniegto informāciju, valsts akciju sabiedrība “Elektroniskie sakari” ierosina administratīvo lietu un veic padziļinātu iekārtas atbilstības izvērtēšanu, nepieciešamības gadījumā piesaistot Patērētāju tiesību aizsardzības centru kā tirgus uzraudzības iestādi, lai novērstu neatbilstošas iekārtas izplatīšanu. Ja tiek konstatētas neatbilstības, kuras nav iespējams novērst vai netiek novērstas, tiek pieņemts lēmums par lietošanas aizliegumu.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kas ir </w:t>
            </w:r>
            <w:r w:rsidR="00000000" w:rsidRPr="00000000" w:rsidDel="00000000">
              <w:rPr>
                <w:u w:val="single"/>
                <w:rtl w:val="0"/>
              </w:rPr>
              <w:t xml:space="preserve">elektromagnētiskās saderības nodrošināšanas pakalpojumu cenrādis</w:t>
            </w:r>
            <w:r w:rsidR="00000000" w:rsidRPr="00000000" w:rsidDel="00000000">
              <w:rPr>
                <w:rtl w:val="0"/>
              </w:rPr>
              <w:t xml:space="preserve">, lūdzam precizēt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publiskie maksas pakalpojumi saskaņā ar 2022.gada 27.septembra Ministru kabineta  noteikumiem Nr. 600 "Valsts akciju sabiedrības "Elektroniskie sakari" publisko maksas pakalpojumu cenrādis" (prot. Nr. 49 18.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Elektronisko sakaru likuma 54. panta pirmajā un otrajā daļā, kā arī 56. panta otrajā, trešajā un ceturtajā daļā nav noteikts pilnvarojums Ministru kabinetam izdot noteikumus, lūdzam anotācijas 1.3. apakšsadaļā precizēt informāciju par to, ko paredz Elektronisko sakaru likuma 54. panta pirmā un otrā daļa, kā arī 56. panta otrā, trešā un ceturtā daļa, nelietojot vārdu "deleģējums"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ietvertie nosacījumi radiofrekvences piešķīruma lietošanas atļaujas izsniegšanai nepieciešami, lai izpildītu ESL 56.panta otrā, trešā un ceturtā daļā noteikto par radioiekārtu lietošanu neradot kaitīgus radiotraucējumus.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 apakšsadaļā korektu informāciju par Ministru kabineta noteikumu projektu "Radioiekārtu atbilstības novērtēšanas, piedāvāšanas tirgū, uzstādīšanas, lietošanas un uzraudzības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Preciēta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7.jūnija noteikumi Nr. 360  „Radioiekārtu atbilstības novērtēšanas, piedāvāšanas tirgū, uzstādīšanas un lietošanas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normatīvajos aktos neietver tiesību normu skaidrojumus</w:t>
            </w:r>
            <w:r w:rsidR="00000000" w:rsidRPr="00000000" w:rsidDel="00000000">
              <w:rPr>
                <w:rtl w:val="0"/>
              </w:rPr>
              <w:t xml:space="preserve">, tādēļ lūdzam precizēt anotācijas 1.3. apakšsadaļā ietverto informāciju par to, ka "projektā veikti tiesību normu skaidrojuma uzlabojumi atbilstoši Administratīvā procesa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atbilstoši Administratīvā procesa likumam, pievienotas jaunas tiesību normas, tostarp, ņemot vērtā elektrotehnikas lietojumu attīstību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w:t>
            </w:r>
            <w:r w:rsidR="00000000" w:rsidRPr="00000000" w:rsidDel="00000000">
              <w:rPr>
                <w:u w:val="single"/>
                <w:rtl w:val="0"/>
              </w:rPr>
              <w:t xml:space="preserve">Ministru kabineta 2006. gada 6. jūnija noteikumos Nr. 453 "Noteikumi par radiofrekvences piešķīruma lietošanas atļaujām" pie radiofrekvences piešķīruma lietošanas atļauju veidiem netiek nosaukta radiofrekvenču spektra lietošanas atļauja, ko piešķir Nacionālajiem bruņotajiem spēkiem, tādēļ atļauju veidi jāpapildina ar radiofrekvenču spektra lietošanas atļauju</w:t>
            </w:r>
            <w:r w:rsidR="00000000" w:rsidRPr="00000000" w:rsidDel="00000000">
              <w:rPr>
                <w:rtl w:val="0"/>
              </w:rPr>
              <w:t xml:space="preserve">. Vēršam uzmanību uz to, ka, lai gan Ministru kabineta 2006. gada 6. jūnija noteikumu Nr. 453 "Noteikumi par radiofrekvences piešķīruma lietošanas atļaujām" 6. punktā nav norādīti visi atļauju veidi, kas minēti Ministru kabineta 2006. gada 6. jūnija noteikumos Nr. 453 "Noteikumi par radiofrekvences piešķīruma lietošanas atļaujām", tomēr </w:t>
            </w:r>
            <w:r w:rsidR="00000000" w:rsidRPr="00000000" w:rsidDel="00000000">
              <w:rPr>
                <w:u w:val="single"/>
                <w:rtl w:val="0"/>
              </w:rPr>
              <w:t xml:space="preserve">regulējums par radiofrekvenču spektra lietošanas atļaujām Nacionālajiem bruņotajiem spēkiem ir paredzēts Ministru kabineta 2006. gada 6. jūnija noteikumu Nr. 453 "Noteikumi par radiofrekvences piešķīruma lietošanas atļaujām" V</w:t>
            </w:r>
            <w:r w:rsidR="00000000" w:rsidRPr="00000000" w:rsidDel="00000000">
              <w:rPr>
                <w:u w:val="single"/>
                <w:vertAlign w:val="superscript"/>
                <w:rtl w:val="0"/>
              </w:rPr>
              <w:t xml:space="preserve">1</w:t>
            </w:r>
            <w:r w:rsidR="00000000" w:rsidRPr="00000000" w:rsidDel="00000000">
              <w:rPr>
                <w:u w:val="single"/>
                <w:rtl w:val="0"/>
              </w:rPr>
              <w:t xml:space="preserve"> nodaļā</w:t>
            </w:r>
            <w:r w:rsidR="00000000" w:rsidRPr="00000000" w:rsidDel="00000000">
              <w:rPr>
                <w:rtl w:val="0"/>
              </w:rPr>
              <w:t xml:space="preserve">. Ievērojot minēto, lūdzam precizēt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saturs precizēts un Nacionālo bruņoto spēku atļauja (speciālā atļauja) un normas ietvertas sadaļās pie citām normām (speciālā radioatļauja 5.5.apakšpunkts).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prasības atbilst saistībām pret Eiropas Savienību, lūdzam tehniski precizēt anotācijas 5. sadaļu, informāciju par regulas Nr. 2020/1070 prasību ieviešanu ietverot anotācijas 5.1. apakšsadaļā un 5.4. apakšsadaļas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5.1. apakšsadaļa un 5.4. apakšsadaļas 1. tabula.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22-TA-2498</w:t>
    </w:r>
    <w:r>
      <w:br/>
    </w:r>
    <w:r w:rsidR="00000000" w:rsidRPr="00000000" w:rsidDel="00000000">
      <w:rPr>
        <w:rtl w:val="0"/>
      </w:rPr>
      <w:t xml:space="preserve">07.03.2023. 08.55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22-TA-2498</w:t>
    </w:r>
    <w:r>
      <w:br/>
    </w:r>
    <w:r w:rsidR="00000000" w:rsidRPr="00000000" w:rsidDel="00000000">
      <w:rPr>
        <w:rtl w:val="0"/>
      </w:rPr>
      <w:t xml:space="preserve">07.03.2023. 08.55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Izziņa_22-TA-2498.docx</dc:title>
</cp:coreProperties>
</file>

<file path=docProps/custom.xml><?xml version="1.0" encoding="utf-8"?>
<Properties xmlns="http://schemas.openxmlformats.org/officeDocument/2006/custom-properties" xmlns:vt="http://schemas.openxmlformats.org/officeDocument/2006/docPropsVTypes"/>
</file>