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25-TA-3091: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7. marta noteikumos Nr. 113 "Valsts un Eiropas Savienības atbalsta piešķiršanas, administrēšanas un uzraudzības vispārējā kārtība lauku un zivsaimniecības attīstībai"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(01.05.2025.)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20.04.2026. 18:25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7. marta noteikumos Nr. 113 "Valsts un Eiropas Savienības atbalsta piešķiršanas, administrēšanas un uzraudzības vispārējā kārtība lauku un zivsaimniecības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19.punktu un 2. pielikumu. Atbilstoši projektam saprotams, ka tiek grozīts Ministru kabineta 2023. gada 7. marta noteikumu Nr. 113 "Valsts un Eiropas Savienības atbalsta piešķiršanas, administrēšanas un uzraudzības vispārējā kārtība lauku un zivsaimniecības attīstībai" (turpmāk - Noteikumi) 3. pielikums, bet tā grozījumi nav skaidroti anotācijā un redakcija neatšķiras no spēkā esošās.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punkts tiks svītrots, jo Noteikumu 3. pielikumā izmaiņas nav veiktas.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atsauces uz Eiropas Savienības tiesību aktiem noformēt atbilstoši Ministru kabineta 2009. gada 3. februāra noteikumiem Nr. 108 „Normatīvo aktu projektu sagatavošanas noteikumi” 4. nodaļai. Piemēram, Komisijas 2020. gada 30. jūlija Īstenošanas Regula (ES) 2020/1197, ar kuru nosaka tehniskās specifikācijas un kārtību saskaņā ar Eiropas Parlamenta un Padomes regulu (ES) 2019/2152 par Eiropas uzņēmējdarbības statistiku, ar ko atceļ 10 tiesību aktus uzņēmējdarbības statistikas jomā, (turpmāk - Regula 2020/1197).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labota un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Pilnīgai projekta izpratnei un korektai piemērošanai iesakām būtiskus skaidrojumus ietvert nevis izziņā, bet anotācijā (piemēram, izziņas 9. 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5.4. apakšsadaļu kontekstā ar veiktajiem papildinājumiem projektā un nodrošināt pilnīgus skaidrojumus par atbilstību Eiropas Savienības tiesībām. Piemēram, Noteikumu 61.1. apakšpunkts tiek saistīts ar "regulu Nr. 2022/2472 vai regulu Nr. 2022/2473".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spēkā esošajā redakcijā 61.1. apakšpunktā ir ietvertas šīs regulas, līdz ar FM sniegto priekšlikumu, tās tika saglabātas. 61.1. apakšpunkta spēkā esošā redakcija - atbalsta pretendentam ir konstatēta kāda no grūtībās nonākuša saimnieciskās darbības veicēja pazīmēm pasākumos, kuros jāvērtē pretendenta atbilstība regulas </w:t>
            </w:r>
            <w:r w:rsidR="00000000" w:rsidRPr="00000000" w:rsidDel="00000000">
              <w:rPr>
                <w:b w:val="1"/>
                <w:rtl w:val="0"/>
              </w:rPr>
              <w:t xml:space="preserve">2022/2472</w:t>
            </w:r>
            <w:r w:rsidR="00000000" w:rsidRPr="00000000" w:rsidDel="00000000">
              <w:rPr>
                <w:rtl w:val="0"/>
              </w:rPr>
              <w:t xml:space="preserve"> 2. panta 59. punktā  vai regulas </w:t>
            </w:r>
            <w:r w:rsidR="00000000" w:rsidRPr="00000000" w:rsidDel="00000000">
              <w:rPr>
                <w:b w:val="1"/>
                <w:rtl w:val="0"/>
              </w:rPr>
              <w:t xml:space="preserve">2022/2473</w:t>
            </w:r>
            <w:r w:rsidR="00000000" w:rsidRPr="00000000" w:rsidDel="00000000">
              <w:rPr>
                <w:rtl w:val="0"/>
              </w:rPr>
              <w:t xml:space="preserve"> 2. panta 29. punktā noteiktajai definīcijai. Lauku atbalsta dienests grūtībās nonākuša saimnieciskās darbības veicēja nosacījumu vērtēšanai izmanto atbalsta pretendenta gada pārskata vai zvērināta revidenta apstiprināta operatīvā (starpperiodu) pārskata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neuzskatām tās atkārtoti ietvert anotācijas 5.4. apakšsadaļā.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Projektu noraida un atbalstu nepiešķir, ja pirms projekta iesnieguma iesniegšanas vai tā vērtēšanas laikā, konstatēts kāds no šādiem apstākļiem: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norādām, ka Ministru kabinets nedrīkst noteikt soda sekas, ja rezultātā projekta iesnieguma iesniedzējs un atbalsta saņēmējs konkursa ietvaros nevar pretendēt uz finansējuma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 punktā ir norādīts, ka "...noteikumu projekta 61. punktā ietvertie kritēriji nav kvalificējami kā sods vai soda sekas. ..Lēmums par finansējuma nepiešķiršanu šādā gadījumā ir labvēlīga administratīvā akta atteikums atbilstības trūkuma dēļ, nevis sods par prettiesisku rīcību...". Tomēr nav pārliecības, ka attiecīgi kritēriji būtībā nav soda sekas.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projektu līdz tādai pakāpei, lai ikvienam būtu saprotams, ka Noteikumu 61. punktā ietvertie kritēriji nav saistīti ar sodiem vai to sekām. Alternatīvi anotācijā var ietvert izvērstu skaidrojumu par Noteikumu 61. punktā minētajiem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dienesta administrētā valsts un Eiropas Savienības atbalsta lauku attīstībai nepiešķiršana personai, kas sodīta par noteiktiem nodarījumiem, nav kvalificējama kā sods vai papildsods.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atbalsts lauku attīstībai, kas tiek finansēts no valsts un Eiropas Savienības Kopējās lauksaimniecības politikas līdzekļiem, pēc savas būtības ir priekšrocība, kuras piešķiršana ir atkarīga no noteiktu kritēriju izpildes. Satversmes tiesa ir atzinusi, ka valstij ir rīcības brīvība noteikt publisko līdzekļu sadales nosacījumus, ja tie ir objektīvi un samērīgi.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konkrētais ierobežojums nav vērsts uz personas sodīšanu par iepriekš izdarītu pārkāpumu, bet gan nosaka atbilstības kritērijus atbalsta saņemšanai. Eiropas Savienības Tiesa lietā C-210/00 Käserei Champignon Hofmeister ir skaidri norādījusi, ka subsīdijas atteikums vai samazinājums, ja netiek izpildīti nosacījumi, nav sods, bet gan tiesiskas sekas neatbilstībai atbalsta piešķiršanas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lauksaimniecības atbalsta jomā Eiropas Savienības Tiesa lietā C-489/10 Bonda ir uzsvērusi, ka maksājumu samazinājumi vai izslēgšana no atbalsta shēmām (t.sk. par pārkāpumiem) ir administratīva rakstura pasākumi, kuru mērķis ir nodrošināt Kopējās lauksaimniecības politikas efektīvu īstenošanu, nevis sodīt personu krimināltiesiskā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šāds ierobežojums atbilst Kopējās lauksaimniecības politikas principiem, tostarp tā sauktajai “cross-compliance” (savstarpējās atbilstības) pieejai, kas paredz, ka atbalsta saņemšana ir saistīta ar normatīvo aktu, tostarp vides prasību, ievērošanu. Tādējādi atbalsta nepiešķiršana ir loģiska un sistēmiska sekas tam, ka persona neatbilst šiem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Piektkārt, ierobežojums ir vērsts uz leģitīma mērķa sasniegšanu – nodrošināt, ka publiskais finansējums tiek piešķirts personām, kas ievēro noteiktas komercdarbības veikšanas prasības, kā arī aizsargāt Eiropas Savienības finanšu intereses. Tas ir samērīgs, jo neierobežo personas pamattiesības vispārīgi, bet tikai nosaka nosacījumus konkrēta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Lauku atbalsta dienesta lēmums nepiešķirt atbalstu nav uzskatāms par papildu sodu par to pašu pārkāpumu (ne bis in idem principa izpratnē), bet gan par tiesisku un pamatotu atbilstības kritēriju piemērošanu publisko līdzekļu sadalē.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nepastāv dubultas sodīšanas aizlieguma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Cilvēktiesību tiesa judikatūru (Engel u.c. pret Nīderlandi) pasākums ir uzskatāms par sodu tikai tad, ja tam piemīt krimināltiesisks raksturs. Atbalsta nepiešķiršana: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piemērota kā sankcija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represīva,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pietiekami smaga, lai to kvalificētu kā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tā neietilpst “ne bis in idem” principa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Projektu noraida un atbalstu nepiešķir, ja pirms projekta iesnieguma iesniegšanas vai tā vērtēšanas laikā tiek konstatēts kāds no šādiem apstākļiem: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pasākumos, kuros piemēro komercdarbības atbalsta normas saskaņā ar </w:t>
            </w:r>
            <w:r w:rsidR="00000000" w:rsidRPr="00000000" w:rsidDel="00000000">
              <w:rPr>
                <w:rtl w:val="0"/>
              </w:rPr>
              <w:t xml:space="preserve">regulu Nr. 651/ 2014</w:t>
            </w:r>
            <w:r w:rsidR="00000000" w:rsidRPr="00000000" w:rsidDel="00000000">
              <w:rPr>
                <w:rtl w:val="0"/>
              </w:rPr>
              <w:t xml:space="preserve">, </w:t>
            </w:r>
            <w:r w:rsidR="00000000" w:rsidRPr="00000000" w:rsidDel="00000000">
              <w:rPr>
                <w:rtl w:val="0"/>
              </w:rPr>
              <w:t xml:space="preserve">regulu Nr. 2022/2472</w:t>
            </w:r>
            <w:r w:rsidR="00000000" w:rsidRPr="00000000" w:rsidDel="00000000">
              <w:rPr>
                <w:rtl w:val="0"/>
              </w:rPr>
              <w:t xml:space="preserve"> vai </w:t>
            </w:r>
            <w:r w:rsidR="00000000" w:rsidRPr="00000000" w:rsidDel="00000000">
              <w:rPr>
                <w:rtl w:val="0"/>
              </w:rPr>
              <w:t xml:space="preserve">regulu Nr. 2022/2473</w:t>
            </w:r>
            <w:r w:rsidR="00000000" w:rsidRPr="00000000" w:rsidDel="00000000">
              <w:rPr>
                <w:rtl w:val="0"/>
              </w:rPr>
              <w:t xml:space="preserve">, vērtējot atbalsta pretendentu (un kopprojekta dalībniekus), tai skaitā tā saistīto uzņēmumus grupas līmenī, ir konstatēta kāda no grūtībās nonākuša saimnieciskās darbības veicēja pazīmēm atbilstoši </w:t>
            </w:r>
            <w:r w:rsidR="00000000" w:rsidRPr="00000000" w:rsidDel="00000000">
              <w:rPr>
                <w:rtl w:val="0"/>
              </w:rPr>
              <w:t xml:space="preserve">regulas Nr. 651/2014 2. panta 18. punktā</w:t>
            </w:r>
            <w:r w:rsidR="00000000" w:rsidRPr="00000000" w:rsidDel="00000000">
              <w:rPr>
                <w:rtl w:val="0"/>
              </w:rPr>
              <w:t xml:space="preserve"> noteiktajai definīcijai. Lauku atbalsta dienests grūtībās nonākuša saimnieciskās darbības veicēja nosacījumu vērtēšanai izmanto gada pārskata vai zvērināta revidenta apstiprināta operatīvā (starpperiodu) pārskata datus, kā arī pārbauda vai tam, pēc kreditora pieprasījuma nav piemērota maksātnespējas procedūra;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projektu, ņemot vērā, ka atbilstoši juridiskās tehnikas prasībām tiesību normai ir jābūt skaidrai un nepārprotamai, lai tās lietotājs un piemērotājs precīzi izprastu savus pienākumus un tiesības. Savukārt, piemēram, Noteikumu 61.</w:t>
            </w:r>
            <w:r w:rsidR="00000000" w:rsidRPr="00000000" w:rsidDel="00000000">
              <w:rPr>
                <w:vertAlign w:val="superscript"/>
                <w:rtl w:val="0"/>
              </w:rPr>
              <w:t xml:space="preserve">1</w:t>
            </w:r>
            <w:r w:rsidR="00000000" w:rsidRPr="00000000" w:rsidDel="00000000">
              <w:rPr>
                <w:rtl w:val="0"/>
              </w:rPr>
              <w:t xml:space="preserve"> punkta redakcijā, "</w:t>
            </w:r>
            <w:r w:rsidR="00000000" w:rsidRPr="00000000" w:rsidDel="00000000">
              <w:rPr>
                <w:i w:val="1"/>
                <w:rtl w:val="0"/>
              </w:rPr>
              <w:t xml:space="preserve">[..] par kurām </w:t>
            </w:r>
            <w:r w:rsidR="00000000" w:rsidRPr="00000000" w:rsidDel="00000000">
              <w:rPr>
                <w:i w:val="1"/>
                <w:u w:val="single"/>
                <w:rtl w:val="0"/>
              </w:rPr>
              <w:t xml:space="preserve">normatīvajos aktos noteiktajā termiņā</w:t>
            </w:r>
            <w:r w:rsidR="00000000" w:rsidRPr="00000000" w:rsidDel="00000000">
              <w:rPr>
                <w:i w:val="1"/>
                <w:rtl w:val="0"/>
              </w:rPr>
              <w:t xml:space="preserve"> pēc darba uzsākšanas nav iesniegta informācija par darba ņēmēja statusa reģistrāciju Valsts ieņēmumu dienestā</w:t>
            </w:r>
            <w:r w:rsidR="00000000" w:rsidRPr="00000000" w:rsidDel="00000000">
              <w:rPr>
                <w:rtl w:val="0"/>
              </w:rPr>
              <w:t xml:space="preserve">" ietverta vispārīga atsauce uz “normatīvajiem aktiem” neatbilst precizitātes prasībām, jo nav norādīts ne konkrētais normatīvais akts, ne tiesību joma. Šādus formulējumus lūdzam aizstāt ar atsauci uz konkrētu normatīvo aktu vai vismaz attiecīgo normatīvo aktu jomu atbilstoši Ministru kabineta 2009. gada 3. februāra noteikumu Nr. 108 “Normatīvo aktu projektu sagatavošanas noteikumi” 3.7. apakšnodaļai.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attiecīgajā punktā ir norādīta un attiecināma uz darba tiesību jomu — punkts aptver gadījumus, kas attiecināmi uz noslēgto darba līgumu vai situāciju, kad noteiktajā termiņā pēc darba uzsākšanas nav iesniegta informācija par darba ņēmēja statusa reģistrāciju Valsts ieņēmumu dienestā.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pasākumos, kuros piemēro komercdarbības atbalsta normas saskaņā ar </w:t>
            </w:r>
            <w:r w:rsidR="00000000" w:rsidRPr="00000000" w:rsidDel="00000000">
              <w:rPr>
                <w:rtl w:val="0"/>
              </w:rPr>
              <w:t xml:space="preserve">regulu Nr. 651/ 2014</w:t>
            </w:r>
            <w:r w:rsidR="00000000" w:rsidRPr="00000000" w:rsidDel="00000000">
              <w:rPr>
                <w:rtl w:val="0"/>
              </w:rPr>
              <w:t xml:space="preserve">, </w:t>
            </w:r>
            <w:r w:rsidR="00000000" w:rsidRPr="00000000" w:rsidDel="00000000">
              <w:rPr>
                <w:rtl w:val="0"/>
              </w:rPr>
              <w:t xml:space="preserve">regulu 2022/2472</w:t>
            </w:r>
            <w:r w:rsidR="00000000" w:rsidRPr="00000000" w:rsidDel="00000000">
              <w:rPr>
                <w:rtl w:val="0"/>
              </w:rPr>
              <w:t xml:space="preserve"> vai </w:t>
            </w:r>
            <w:r w:rsidR="00000000" w:rsidRPr="00000000" w:rsidDel="00000000">
              <w:rPr>
                <w:rtl w:val="0"/>
              </w:rPr>
              <w:t xml:space="preserve">regulu 2022/2473</w:t>
            </w:r>
            <w:r w:rsidR="00000000" w:rsidRPr="00000000" w:rsidDel="00000000">
              <w:rPr>
                <w:rtl w:val="0"/>
              </w:rPr>
              <w:t xml:space="preserve">, vērtējot atbalsta pretendentu un kopprojekta dalībniekus, tostarp atbalsta pretendenta saistītos uzņēmumus grupā, ir konstatēta kāda no grūtībās nonākuša saimnieciskās darbības veicēja pazīmēm atbilstoši </w:t>
            </w:r>
            <w:r w:rsidR="00000000" w:rsidRPr="00000000" w:rsidDel="00000000">
              <w:rPr>
                <w:rtl w:val="0"/>
              </w:rPr>
              <w:t xml:space="preserve">regulas Nr. 651/2014 2. panta 18. punktā</w:t>
            </w:r>
            <w:r w:rsidR="00000000" w:rsidRPr="00000000" w:rsidDel="00000000">
              <w:rPr>
                <w:rtl w:val="0"/>
              </w:rPr>
              <w:t xml:space="preserve"> noteiktajai definīcijai. Lauku atbalsta dienests grūtībās nonākuša saimnieciskās darbības veicēja nosacījumu vērtēšanai izmanto gada pārskata vai zvērināta revidenta apstiprināta operatīvā (starpperiodu) pārskata datus, kā arī pārbauda, vai tam pēc kreditora pieprasījuma nav piemērota maksātnespējas procedūra;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Atbalsta pretendents, kas izslēgts no atbalsta saņēmēju loka vai kuram piemērots liegums piedalīties projektu iesniegumu atlasē, var lūgt atjaunot uzticamību, samazinot vai atceļot izslēgšanas termiņu, ja ir veicis uzticamības atjaunošanas pasākumus. Par uzticamības atjaunošanas pasākumiem uzskatāmi: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iepriekš izteikto iebildumu (izziņas 4.punkts) par to, ka uzticamība var tikt izprasta un piemērota plašākā juridiskā kontekstā, savukārt projektā atbilstoši pilnvarojumam pieļaujams regulēt vienīgi atbalsta piešķiršanas nosacījumus un kārtību. Attiecīgi projektā ietvertajam regulējumam arī terminoloģiski būtu jāatbilst likumā paredzētajam pilnvarojumam, neradot šaubas par tā paplašināšanu. Atkārtoti lūdzam izvērtēt un svītrot abus minētos punktus, nepieciešamības gadījumā pilnveidojot (paplašinot) noteikumu 63. punktā jau iekļautos nosacījumus t.sk., piemēram, ​precīzi norādot sekas. Ja nepieciešams tieši šāds regulējums un tas ir atbilstīgs un pamatots, lūdzam to un ar tā piemērošanu saistītos aspektus izvērsti skaidrot anotācijā (piemēram, uzticamības atjaunošanas sekas, gadījumus, kad to piemēro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anotācijā ietvert arī citus iepriekš lūgtos skaidrojumus, kuru izpratne var būt būtiska tiesību normu pilnīgai izpratnei, piemēram, kādi "citi līdzvērtīgi pasākumi" varētu apliecināt normā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Plašāks skaidrojums ietverts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Atbalsta pretendents, kurš izslēgts no atbalsta saņēmēju loka vai kuram piemērots liegums piedalīties projektu iesniegumu atlasē, var lūgt atjaunot uzticamību – samazināt vai atcelt izslēgšanas termiņu, ja ir īstenoti uzticamības atjaunošanas pasākumi. Par uzticamības atjaunošanas pasākumiem uzskatāmi šādi notikumi: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pretendenta deklarācija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izziņas 5. punktu un aicinām precizēt projektu attiecībā uz projekta 1. pielikuma 27) punktā noteikto. Atbilstoši izziņas 5. punktam veikta projekta 1. pielikuma 27) punkta un Ministru kabineta 2023. gada 7. marta noteikumu Nr. 113 "Valsts un Eiropas Savienības atbalsta piešķiršanas, administrēšanas un uzraudzības vispārējā kārtība lauku un zivsaimniecības attīstībai" 61.2. apakšpunkta salāgošana. Taču ar projekta 1. pielikuma 27) punktu tiek apliecināts, ka atbalsta pretendenta dalībniekiem un to saistītajām personām vienkārši nepieder vairāk nekā 25 procenti kapitāldaļu valstī vai teritorijā, kas minēta normatīvajos aktos par zemu nodokļu vai beznodokļu valstīm vai teritorijām. Bet Noteikumu 61.2. apakšpunkts paredz izslēgšanas kritēriju, kas noteic, ka atbalstu nepiešķir, ja "</w:t>
            </w:r>
            <w:r w:rsidR="00000000" w:rsidRPr="00000000" w:rsidDel="00000000">
              <w:rPr>
                <w:u w:val="single"/>
                <w:rtl w:val="0"/>
              </w:rPr>
              <w:t xml:space="preserve">atbalsta pretendenta dalībniekiem un to saistītajām personām, kuras reģistrētas valstī vai teritorijā, kas minēta normatīvajos aktos par zemu nodokļu vai beznodokļu valstīm vai teritorijām, </w:t>
            </w:r>
            <w:r w:rsidR="00000000" w:rsidRPr="00000000" w:rsidDel="00000000">
              <w:rPr>
                <w:rtl w:val="0"/>
              </w:rPr>
              <w:t xml:space="preserve">pieder vairāk nekā 25 procenti kapitāldaļu". Tāpat atkārtoti aicām sniegt skaidrojumu par šāda grozījuma atbilstību diskriminācijas aizlieguma principam, balstoties uz pilsonību kā aizliegto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pretendenta deklarācija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31.03.2026. 14:12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Projektu noraida un atbalstu nepiešķir, ja pirms projekta iesnieguma iesniegšanas vai tā vērtēšanas laikā, konstatēts kāds no šādiem apstākļiem: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kabinets nedrīkst noteikt soda sekas, ja rezultātā projekta iesnieguma iesniedzējs un atbalsta saņēmējs konkursa ietvaros nevar pretendēt uz finansējuma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Likumdevējam ir jānoteic vadlīnijas vai skaidrojumus, kā pilnvarojumu īstenot. Turklāt, ja kritēriju un kārtības noteikšana ir saistīta ar soda sekām (piemēram, 61.3., 61,4, 61.6. u.c. punkti), tad Ministru kabinets šādus jautājumus vispār nedrīkstētu regulēt. Ar sodiem, to sekām saistītie jautājumi ir jāregulē likumdevējam.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tam, ka spēkā esošajā regulējumā, piemēram, ir sastopamas līdzīgas tiesību normas, nav izšķirošas  nozīmes. Tāpat nav nozīmes tam, ja iepriekš izstrādājot normatīvos aktus, Ministru kabinetam tika uzdots noteikt ar sodiem, to noteikšanu, izpildi un sekām saistītus kritērijus un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pārvaldei ir pienākums pastāvīgi pārbaudīt un pilnveidot normatīvo regulējumu (sal. sk. Valsts pārvaldes iekārtas likuma 10. panta desmito daļu). Tāpat ir nepieciešams regulāri veikt spēkā esošo tiesību aktu ietekmes pēcpārbaudi, lai pārliecinātos, vai normatīvais regulējums joprojām ir nepieciešams, nerada nelabvēlīgas sekas, atbilst tā izstrādes mērķim, pašreizējai sociālajai un tiesiskajai situācijai (</w:t>
            </w:r>
            <w:r w:rsidR="00000000" w:rsidRPr="00000000" w:rsidDel="00000000">
              <w:rPr>
                <w:i w:val="1"/>
                <w:rtl w:val="0"/>
              </w:rPr>
              <w:t xml:space="preserve">Krūmiņa I. Kādi faktori kavē efektīvu tiesību aktu un rīcībpolitiku ex-post izvērtēšanu Latvijā? Pētījuma galaziņojums. Rīga: Latvijas Republikas Saeima, 2024, 2.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rosinām pārskatīt 61. punktu pēc būtības. Ja citur Ministru kabineta noteikumu tekstā ir ietverts līdzīgs regulējums, aicinām izvērtēt un pārskatīt regulējumu. Nepieciešamības gadījumā aicinām izvērtēt ierobežojumu ietveršanu Lauksaimniecības un lauku attīstības likumā vai citos nozares likumos.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atkārtoti izvērtēt noteikumu 63.</w:t>
            </w:r>
            <w:r w:rsidR="00000000" w:rsidRPr="00000000" w:rsidDel="00000000">
              <w:rPr>
                <w:vertAlign w:val="superscript"/>
                <w:rtl w:val="0"/>
              </w:rPr>
              <w:t xml:space="preserve">1</w:t>
            </w:r>
            <w:r w:rsidR="00000000" w:rsidRPr="00000000" w:rsidDel="00000000">
              <w:rPr>
                <w:rtl w:val="0"/>
              </w:rPr>
              <w:t xml:space="preserve"> un 63.</w:t>
            </w:r>
            <w:r w:rsidR="00000000" w:rsidRPr="00000000" w:rsidDel="00000000">
              <w:rPr>
                <w:vertAlign w:val="superscript"/>
                <w:rtl w:val="0"/>
              </w:rPr>
              <w:t xml:space="preserve">2</w:t>
            </w:r>
            <w:r w:rsidR="00000000" w:rsidRPr="00000000" w:rsidDel="00000000">
              <w:rPr>
                <w:rtl w:val="0"/>
              </w:rPr>
              <w:t xml:space="preserve"> punktā ietverto regulējumu. Norādām, ka saistībā ar "uzticamības atjaunošanu" tomēr nav pārliecības, ka tas nav saistīts ar sodīšanu vai sodīšanas sekām. Ar sodīšanu saistītie jautājumi ir ietverami likumā, nevis Ministru kabineta noteikumos. Sodoša rakstura (arī ar sankcijām vai to sekām saistīti) izslēgšanas kritēriji pamatā nosakāmi likuma, nevis Ministru kabineta noteikumu līmenī, līdzīgi kā izņēmumi no šādu kritēriju piemērošanas.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punktā ietvertie kritēriji nav kvalificējami kā sods vai soda sekas Latvijas Sodu tiesību un Administratīvo pārkāpumu tiesību izpratnē. Tie ir atbalsta piešķiršanas priekšnoteikumi — nosacījumi, kuriem pretendentam ir jāatbilst, lai varētu saņemt ES finansējumu. Lēmums par finansējuma nepiešķiršanu šādā gadījumā ir labvēlīga administratīvā akta atteikums atbilstības trūkuma dēļ, nevis sods par prettiesisku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tiesiskā daba prasa trīs pazīmju kopumu:(1) pārkāpums, (2) vainas konstatēšana, (3) represīva ietekme kā reakcija uz prettiesisku rīcību. 61. punkta kritēriji šo kopumu neizpilda — to piemērošana nav atkarīga no vainas vai pārkāpuma konstatēšanas, bet gan no tā, vai pretendents atbilst objektīviem atbilstības nosacījumiem, kas izriet no Eiropas Parlamenta un Padomes 2021. gada 2. decembra Regulas Nr. 2021/2116 par KLP finansēšanu, pārvaldību un uzraudzību (jo īpaši 59. un 60. pants) un Regulas Nr. 2021/2115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likuma pilnvarojums MK "noteikt kārtību" ir pietiekams pamats šo kritēriju regulēšanai MK noteikumu līmenī, jo runa ir par atbalsta piešķiršanas administratīvo kārtību, nevis par soda uzlikšanu. Analoģiski tiek regulēti, piemēram, publiskā iepirkuma izslēgšanas kritēriji, kas arī nav kvalificējami kā sods, bet gan kā dalības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63.¹ un 63.² punktu ("uzticamības atjaunošana") — arī šis mehānisms ir ES regulējuma tiešs atvasinājums (Regulas Nr. 2021/2116 59. panta 4. punkts), kas dalībvalstīm uzliek pienākumu paredzēt iespēju pretendentam atjaunot uzticamību, ievērojot noteiktus nosacījumus. Šī norma nav soda noteikšana, bet gan soda alternatīva un rehabilitācijas mehānisms, kas ir labvēlīgāks pretendentam nekā beznosacījumu izslēgšana. Tās iekļaušana MK noteikumos ir ne vien pieļaujama, bet arī nepieciešama, lai nodrošinātu ES regulas tieši saistošo normu efektīvu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Projektu noraida un atbalstu nepiešķir, ja pirms projekta iesnieguma iesniegšanas vai tā vērtēšanas laikā tiek konstatēts kāds no šādiem apstākļiem: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Projektu apstiprina ar samazinājumu no piešķiramā atbalsta atbilstoši šo noteikumu </w:t>
            </w:r>
            <w:r w:rsidR="00000000" w:rsidRPr="00000000" w:rsidDel="00000000">
              <w:rPr>
                <w:rtl w:val="0"/>
              </w:rPr>
              <w:t xml:space="preserve">68. </w:t>
            </w:r>
            <w:r w:rsidR="00000000" w:rsidRPr="00000000" w:rsidDel="00000000">
              <w:rPr>
                <w:rtl w:val="0"/>
              </w:rPr>
              <w:t xml:space="preserve">punktam</w:t>
            </w:r>
            <w:r w:rsidR="00000000" w:rsidRPr="00000000" w:rsidDel="00000000">
              <w:rPr>
                <w:rtl w:val="0"/>
              </w:rPr>
              <w:t xml:space="preserve">, ja līdz projekta iesnieguma iesniegšanas dienai ir pagājuši mazāk nekā 12 mēneši no dienas, kad stājies spēkā neapstrīdams un nepārsūdzams tiesas spriedums vai citas kompetentas institūcijas pieņemtais lēmums, kurā atbalsta pretendents atzīts  par vainīgu nodarbinot personas bez rakstveidā noslēgta darba līguma, kā to paredz </w:t>
            </w:r>
            <w:r w:rsidR="00000000" w:rsidRPr="00000000" w:rsidDel="00000000">
              <w:rPr>
                <w:rtl w:val="0"/>
              </w:rPr>
              <w:t xml:space="preserve">Darba likuma 40. pants</w:t>
            </w:r>
            <w:r w:rsidR="00000000" w:rsidRPr="00000000" w:rsidDel="00000000">
              <w:rPr>
                <w:rtl w:val="0"/>
              </w:rPr>
              <w:t xml:space="preserve"> vai nodarbinot personas, par kurām </w:t>
            </w:r>
            <w:r w:rsidR="00000000" w:rsidRPr="00000000" w:rsidDel="00000000">
              <w:rPr>
                <w:rtl w:val="0"/>
              </w:rPr>
              <w:t xml:space="preserve">Ministru kabineta noteikumos Nr. 827 Noteikumi par valsts sociālās apdrošināšanas obligāto iemaksu veicēju reģistrāciju un ziņojumiem par valsts sociālās apdrošināšanas obligātajām iemaksām un iedzīvotāju ienākuma nodokli</w:t>
            </w:r>
            <w:r w:rsidR="00000000" w:rsidRPr="00000000" w:rsidDel="00000000">
              <w:rPr>
                <w:rtl w:val="0"/>
              </w:rPr>
              <w:t xml:space="preserve"> noteiktajā termiņā pēc darba uzsākšanas nav iesniegta informācija par darba ņēmēja statusa reģistrāciju Valsts ieņēmumu dienestā. Informāciju par atbalsta pretendenta sodāmību Lauku atbalsta dienests iegūst no Iekšlietu ministrijas Informācijas centra uzturētā Sodu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izvērtējot nepieciešamību Lauku atbalsta dienestam iegūt informāciju no Iekšlietu ministrijas Informācijas centra uzturētā Sodu reģistra, un, ja gadījumā joprojām tiek saskatīta nepieciešamība informācijas iegūšanai, precizēt projektu, skaidri nosakot, kādas ziņas ir iegūstamas no Sodu reģistra, kā arī lūdzam no Sodu reģistra pieprasāmo datu apjomu saskaņot arī ar Datu valsts inspekciju. Paskaidrojam, ka jebkura personas datu apstrāde ir uzskatāma par pamattiesību ierobežojumu, turklāt sodāmības datiem, kas pēc savas būtības ir īpaši sensitīvi, pienākas īpaša aizsardzība, to apstrādei noteiktas papildu stingrākas prasības. Attiecīgi Datu regulas[1] 10.pants noteic, ka personas datu apstrāde par sodāmību un pārkāpumiem veic pamatojoties uz 6. panta 1. punktu un, ja apstrādi atļauj nacionālie tiesību akti, paredzot atbilstošas garantijas datu subjektu tiesībām un brīvībām. Turklāt, plānojot šādu sodāmības datu apstrādi, ir veicams izvērtējums par šādas personas datu apstrādes samērīgumu un šajā gadījumā nepieciešamību kopumā, jo īpaši ņemot vērā, ka atbalsta pretendents jau ar parakstu sniedz apliecinājumu par to, ka tā darbībā nav konstatēti profesionālās darbības pārkāpumi un nepastāv spēkā esošs spriedums ar kuru tas ir atzīts par vainīgu nodarījumā saistībā ar savu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pašreizējā projekta redakcija ir pārāk vispārīga, jo tā paredz visas informācijas par sodāmību par pretendentu saņemšanu. Šāda personas datu apstrāde nebūtu uzskatāma par samērīgu un projekta mērķim atbilstošu, turklāt tā rada smagu iejaukšanos personas tiesībās uz personas datu aizsardzību. Ņemot vērā minēto, šāda redakcija par sodāmības datu iegūšanu nav atbalstāma un no projekta ir svītrojama.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2016. gada 27. aprīļa regula (ES) 2016/679 par fizisku personu aizsardzību attiecībā uz personas datu apstrādi un šādu datu brīvu apriti un ar ko atceļ Direktīvu 95/46/EK (Vispārīgā datu aizsardzības regula) (turpmāk – Datu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61.¹ punktā paredzētā pārbaude attiecas uz konkrētu, šauri definētu pārkāpumu kategoriju — nodarbināšanu bez darba līguma vai bez VID reģistrācijas, — ko apliecina neapstrīdams un nepārsūdzams tiesas spriedums vai kompetentas institūcijas lēmums. Informācijas iegūšana no Sodu reģistra nav vispārēja sodāmības pārbaude, bet gan verificēta fakta konstatēšana par konkrētu nolēmumu, kas jau ir publiski tiesisks fakts.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Pašapliecinājums, ko pretendents sniedz ar parakstu, neaizstāj objektīvu pārbaudi — tas ir tikai deklaratīvs apliecinājums, kura patiesums LAD ir jāspēj verificēt. Pretējā gadījumā atbalsta piešķiršanas integritāte un ES regulas prasību izpilde (Regulas Nr. 2021/2116 59. pants) netiktu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VDAR 10. pantu, tas atļauj sodāmības datu apstrādi, ja to nosaka nacionālie tiesību akti ar atbilstošām garantijām. Iegūstamo datu apjoms un apstrādes pamatojums izriet tieši no 61.¹ punkta redakcijas — LAD no Sodu reģistra iegūst informāciju tikai par tiem pārkāpumiem, kas ir minēti šajā punktā, proti, par nolēmumiem, kuros atbalsta pretendents atzīts par vainīgu nodarbinot personas bez rakstveidā noslēgta darba līguma vai nodarbinot personas, par kurām noteiktajā termiņā nav iesniegta informācija par darba ņēmēja statusa reģistrāciju Valsts ieņēmumu dienestā. Plašāka datu iegūšana no normas teksta neizriet un nav pieļaujama.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Projektu apstiprina, samazinot piešķiramā atbalsta summu, atbilstoši šo noteikumu </w:t>
            </w:r>
            <w:r w:rsidR="00000000" w:rsidRPr="00000000" w:rsidDel="00000000">
              <w:rPr>
                <w:rtl w:val="0"/>
              </w:rPr>
              <w:t xml:space="preserve">68. </w:t>
            </w:r>
            <w:r w:rsidR="00000000" w:rsidRPr="00000000" w:rsidDel="00000000">
              <w:rPr>
                <w:rtl w:val="0"/>
              </w:rPr>
              <w:t xml:space="preserve">punktā</w:t>
            </w:r>
            <w:r w:rsidR="00000000" w:rsidRPr="00000000" w:rsidDel="00000000">
              <w:rPr>
                <w:rtl w:val="0"/>
              </w:rPr>
              <w:t xml:space="preserve"> noteiktajam, ja līdz projekta iesnieguma iesniegšanas dienai ir pagājis mazāk nekā 12 mēnešu no dienas, kopš stājies spēkā neapstrīdams un nepārsūdzams tiesas spriedums vai citas kompetentas institūcijas pieņemtais lēmums, kurā atbalsta pretendents atzīts par vainīgu personu nodarbināšanā bez rakstveida darba līguma vai to personu nodarbināšanā, par kurām normatīvajos aktos noteiktajā termiņā pēc darba uzsākšanas nav iesniegta informācija par darba ņēmēja statusa reģistrāciju Valsts ieņēmumu dienestā.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līdz projekta iesnieguma iesniegšanas dienai ir pagājuši mazāk nekā 12 mēneši no dienas, kad kļuvis neapstrīdams un nepārsūdzams tiesas spriedums vai citas kompetentas institūcijas pieņemtais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izvērtēt un argumentēti pamatot projekta 63.2. apakšpunktā ietverto ierobežojumu nepieciešamību, pieļaujamību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nav saskatāmi kritēriji (tostarp, samērīguma, lietderības, ierobežojumu nepieciešamības kritēriji) un pamatojums projektā minēto pārkāpumu ietveršanai projektā.  Vēršam uzmanību, ka ir arī citi līdzvērtīgi pārkāpumi, kas ne mazākā mērā varētu ietekmēt atbalsta pretendenta iespējas pretendēt uz finansējuma saņemšanu. Anotācijā arī nav ietverts argumentēts pamatojums projektā norādītajiem ierobežojumiem.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punktā ietvertie izslēgšanas kritēriji nav jauni — tie jau bija ietverti spēkā esošā regulējuma 63.2. un 63.3. apakšpunktos. Šajā redakcijā nav mainīts pārkāpumu saturs vai to tvērums, bet gan tehniska pieeja: abi apakšpunkti tiek apvienoti zem viena kopēja termiņa — līdz projekta iesnieguma iesniegšanas dienai ir pagājuši mazāk nekā 12 mēneši no dienas, kad kļuvis neapstrīdams un nepārsūdzams tiesas spriedums vai citas kompetentas institūcijas lēmums. Tādējādi grozījums ir redakcionāla rakstura, nevis saturisks, un kritēriju pamatotība ir bijusi izvērtēta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punkts ir tieši saistīts ar noteikumu 3. pielikumu, kurā ir uzskaitīti konkrēti pārkāpumu panti no likumiem, uz kuriem balstās izslēgšanas kritēriji. 63.2.1. apakšpunktā minētie konkurences tiesību pārkāpumi un 63.2.2. apakšpunktā minētā personu nodarbināšana bez nepieciešamās darba atļaujas vai bez tiesībām uzturēties ES dalībvalstī ir ietverti 3. pielikumā kā situācijas, kuras LAD ņem vērā, izvērtējot atbalsta pretendenta atbilstību. Tādēļ 63.2. punkta kritēriju pamatojums ir lasāms kopsakarā ar 3.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jāmin arī tas, ka dalībvalstīm ir pienākums ieviest mehānismus, kas nodrošina, ka publiskais finansējums netiek piešķirts pretendentiem, kuru darbībā konstatēti būtiski tiesību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līdz projekta iesnieguma iesniegšanas dienai ir pagājis mazāk nekā 12 mēnešu no dienas, kad kļuvis neapstrīdams un nepārsūdzams tiesas spriedums vai citas kompetentas institūcijas pieņemtais lēmums: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Atbalsta pretendents, kas izslēgts no atbalsta saņēmēju loka vai kuram piemērots liegums piedalīties projektu iesniegumu atlasē, var lūgt atjaunot uzticamību, samazinot vai atceļot izslēgšanas termiņu, ja ir veicis uzticamības atjaunošanas pasākumus. Par uzticamības atjaunošanas pasākumiem uzskatāmi: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11. punktā un anotācijā sniegto skaidrojumu (kā arī atzinuma 1. iebildumu), atkārtoti vēršam uzmanību, ka uzticamība var tikt izprasta un piemērota plašākā juridiskā kontekstā, savukārt noteikumu projektā atbilstoši pilnvarojumam pieļaujams regulēt vienīgi atbalsta piešķiršanas nosacījumus un kārtību. Attiecīgi projektā ietvertajam regulējumam arī terminoloģiski būtu jāatbilst likumā paredzētajam pilnvarojumam, neradot šaubas par tā paplašināšanu. Attiecīgi atkārtoti lūdzam izvērtēt un svītrot abus minētos punktus, nepieciešamības gadījumā pilnveidojot (paplašinot) noteikumu 63. punktā jau iekļautos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lūdzam izvērstāk skaidrot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minēts, ka "[i]zvērtēšana nav pieejama personām, [..] kuras atkārtoti pieļāvušas būtiskas neatbilstības". Lūdzam izvērtēt un skaidrot, vai tas paredzēts projektā (proti, vai ar minēto skaidrojumu domāts 63.</w:t>
            </w:r>
            <w:r w:rsidR="00000000" w:rsidRPr="00000000" w:rsidDel="00000000">
              <w:rPr>
                <w:vertAlign w:val="superscript"/>
                <w:rtl w:val="0"/>
              </w:rPr>
              <w:t xml:space="preserve">2 </w:t>
            </w:r>
            <w:r w:rsidR="00000000" w:rsidRPr="00000000" w:rsidDel="00000000">
              <w:rPr>
                <w:rtl w:val="0"/>
              </w:rPr>
              <w:t xml:space="preserve">punktā paredzētais "plānošanas periodā nav saņēmusi uzticamības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atkārtoti lūdzam projektā vai tā anotācijā skaidrot, kas ir saprotams ar apzinīgu maksājumu izpildi. Vēršam uzmanību, ka norāde uz apzinīgumu ir subjektīva un varētu būt apgrūtinoši piemērojama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atkārtoti tiesiskās noteiktības nolūkā lūdzam projektā vai tā anotācijā skaidrot (nepieciešamības gadījumā - piemērveidā), kādi citi pasākumi varētu apliecināt normā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Mehānisma būtiskākais mērķis ir radīt atbalsta pretendentiem tiesisku stimulu aktīvi sadarboties ar tiesībsargājošajām iestādēm, atmaksāt nepamatoti saņemtos līdzekļus un veikt strukturālus organizatoriskus uzlabojumus. Pretendentam sadarbības rezultātā rodas iespēja ātrāk pretendēt uz atbalstu. Bez šāda mehānisma atbalsta pretendentam nav tiesiska pamata vai motivācijas proaktīvi novērst pārkāpuma sekas — vienīgā alternatīva ir pasīvi gaidīt izslēgšanas termiņa beigas. Tādēļ regulējums nav kvalificējams kā pilnvarojuma paplašināšana, bet gan kā tā mērķtiecīga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63.² punkts paredz, ka uzticamības atjaunošana nav pieejama personai, kura plānošanas periodā jau ir saņēmusi uzticamības atjaunošanu vai kura ir atkārtoti izslēgta no atbalsta saņemšanas citas neatbilstības dēļ. Anotācijā minētais skaidrojums par to, ka "izvērtēšana nav pieejama personām, kuras atkārtoti pieļāvušas būtiskas neatbilstības", ir lasāms tieši šīs normas kontekstā — tas attiecas uz gadījumiem, kad persona jau ir bijusi izslēgta un izslēgšana atkārtojas, vai kad ir iestājies kāds no 63. punktā minētajiem izslēgšanas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"apzinīgu maksājumu izpildi" saprotama objektīvi pārbaudāma rīcība — atbalsta pretendents ievēro atmaksas grafiku bez kavējumiem un proaktīvi informē LAD par jebkādiem maksājumu izpildes riskiem. Tas nav subjektīvs vērtējums, bet faktiski konstatējams apstāklis: maksājumi tiek vai netiek veikti noteiktajā termiņā un apmērā atbilstoši ar LAD noslēgtajai vienošanās. Norma precizēta noteikumu projektā, svītrojot vārdu "apzinīgu".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63.¹4 apakšpunktā ietvertais "citu līdzvērtīgu pasākumu" jēdziens ir apzināti atvērts, jo konkrētu situāciju daudzveidība praksē neļauj tos pilnībā formalizēt. Par līdzvērtīgiem pasākumiem uzskatāmi, piemēram, iekšējo atbilstības kontroles sistēmu ieviešana, neatkarīga revīzija par pārkāpuma cēloņiem un to novēršanu, atbildīgo amatpersonu apmācību programmas vai citi organizatoriski pasākumi, kas strukturāli novērš pārkāpuma atkārtošanās risku. Kopējais kritērijs ir tāds, ka pasākumam ir jāapliecina nevis formāla atbilstības deklarācija, bet gan faktiskas pārmaiņas, kas samazina turpmāku pārkāpumu iespējamību. LAD vērtē un rezultātā izdod lēmumu par uzticamības atjaunošanu, kurā tiek ietverti visi konstatētie uzticamības atjaunošanas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Atbalsta pretendents, kurš izslēgts no atbalsta saņēmēju loka vai kuram piemērots liegums piedalīties projektu iesniegumu atlasē, var lūgt atjaunot uzticamību – samazināt vai atcelt izslēgšanas termiņu, ja ir īstenoti uzticamības atjaunošanas pasākumi. Par uzticamības atjaunošanas pasākumiem uzskatāmi šādi notikumi: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projektu attiecībā uz projekta 1. pielikuma grozījumu - apliecinājumu "apliecinu, ka neesmu valsts vai teritorijas, kas minēta normatīvajos aktos par zemu nodokļu vai beznodokļu valstīm vai teritorijām, pilsonis un/vai nodokļu rezidents" (sk. izziņas 17. punktu). Lūdzam projekta pamattekstā paredzēt attiecīgu kritēriju, jo šobrīd tāds nav ietverts, attiecīgi papildinot arī anotāciju par ierobežojuma nepieciešamību un mērķi, kā arī atbilstību diskriminācijas aizlieguma principam, balstoties uz pilsonību kā aizliegto kritēriju, vai arī svītrot minēto apliecinājumu pielikumā. Vienlaikus lūdzam nodrošināt konsekvenci ar noteikumos jau šobrīd ietverto regulējumu. Vēršam uzmanību, ka noteikumu 61.2. apakšpunkts paredz, ka projektu noraida un atbalstu nepiešķir, ja pirms projekta iesnieguma iesniegšanas vai tā vērtēšanas laikā, konstatēts, ka </w:t>
            </w:r>
            <w:r w:rsidR="00000000" w:rsidRPr="00000000" w:rsidDel="00000000">
              <w:rPr>
                <w:u w:val="single"/>
                <w:rtl w:val="0"/>
              </w:rPr>
              <w:t xml:space="preserve">atbalsta pretendenta dalībniekiem un to saistītajām personām, kuras reģistrētas valstī vai teritorijā, kas minēta normatīvajos aktos par zemu nodokļu vai beznodokļu valstīm vai teritorijām, pieder vairāk nekā 25 procenti kapitāldaļu</w:t>
            </w:r>
            <w:r w:rsidR="00000000" w:rsidRPr="00000000" w:rsidDel="00000000">
              <w:rPr>
                <w:rtl w:val="0"/>
              </w:rPr>
              <w:t xml:space="preserve">. Attiecīgi lūdzam precizēt projektu, nodrošinot konsekventu tiesisko regulējumu un to attiecīgi pamatojot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precizēta Atbalsta pretendenta deklarācija un 27 punkts tajā salāgots ar noteikumu projekta 61.2.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apstāklis, vai nav būtisku risku attiecībā uz nodokļu saistību izpildi, varētu būt subjektīvi interpretējams un apliecināms apstāklis un praksē varētu būt problemātisks. Lūdzam precizēt projektu (noteikumu 46. punktu) un tā pielikumā ietverto apliecinājumu, nodrošinot atbalsta piešķiršanā un saņemšanā iesaistītajām personām un institūcijām viennozīmīgu un skaidru tiesisko regulējumu. Citstarp norādām, ka atsauce uz likuma "Par nodokļiem un nodevām" 18. panta pirmās daļas 36. punktu ietverta nevietā, jo norma paredz vienīgi to, ka nodokļu administrācijas pienākums ir, lai veicinātu labprātīgu nodokļu saistību izpildi, nodrošināt publiski pieejamu Valsts ieņēmumu dienesta noteikto nodokļu maksātāju reitinga kopējo novērtējumu. Norma neparedz nodokļu saistību izpildes nosacījumus v.tml. Turklāt no kritērija, kā arī apliecinājuma formulējuma nav viennozīmīgi skaidrs, vai ar teikuma daļu "ja nodokļu maksātājs pilda nodokļu saistības ar labu disciplīnu un bez būtiskiem riskiem attiecībā uz nodokļu saistību izpildi" ir domāts tas pats, kas "Valsts ieņēmumu dienestā ir piešķirts nodokļu maksātāja reitings "A"", vai arī divi dažādi kritēriji. Turklāt kritērija un apliecinājuma formulējumi ir atšķirīgi. Visbeidzot, aicinām izvērtēt, vai nepieciešams norādīt, ka "nodokļu parāda esamības vai neesamības pārbaude netiek veikta", ja pirmšķietami nodokļu maksātāja reitings "A" ir alternatīva kritērijam "nodokļu un valsts sociālās apdrošināšanas iemaksu parādi nav lielāki par 1000 euro vai ar Valsts ieņēmumu dienesta lēmumu nodokļu maksājumu termiņš ir pagarināts vai atlikts saskaņā ar likumu "Par nodokļiem un nodevām"". Proti, aicinām izvērtēt, vai kritērijs nav formulējams kā alternatīva pirmajā teikumā paredzētajam kritērijam.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punkta redakcija ir precizēta — no tās ir izņemts formulējums par "būtiskiem riskiem attiecībā uz nodokļu saistību izpildi" un atsauce uz likuma "Par nodokļiem un nodevām" 18. panta pirmās daļas 36. punktu, kā arī nodokļu maksātāja reitinga "A" kritērijs. Spēkā esošajā redakcijā 46. punkts paredz vienu skaidru un objektīvi pārbaudāmu nosacījumu — maksājuma pieprasījuma iesniegšanas dienā nodokļu un valsts sociālās apdrošināšanas iemaksu parādi nav lielāki par 1000 euro, vai ar VID lēmumu nodokļu maksājumu termiņš ir pagarināts vai atlikts saskaņā ar likumu "Par nodokļiem un nodevām". Šis nosacījums ir viennozīmīgi formulēts, objektīvi verificējams un nerada interpretācijas neskaidrības.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norādītā saite ir pieejama tikai TAP portāla darba vides lietotājiem, sniedzot informāciju par publiskās apspriešanas norisi, lūdzu lietot TAP portāla publiskās vides saiti.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ar saiti - https://tapportals.mk.gov.lv/public_participation/4f92504c-b8db-4607-857d-d200a8e99df0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2021.gada vadlīnijās sākotnējās ietekmes novērtēšanai un novērtējuma ziņojuma sagatavošanai vienotajā tiesību aktu izstrādes un saskaņošanas portālā noteiktajam,lūdzam precizēt anotācijas 8.1.13. apakšpunktu, ietverot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8.1.13. sadaļa par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Lauku attīstības pasākumos atbalsta saņēmējs avansu var saņemt bez kredītiestādes garantijas, ja tas ir noteikts lauku attīstības normatīvajos aktos par atbalsta piešķiršanu konkrētajā pasākumā, tādām neienesīgām investīcijām kā zālāju atjaunošana un makslīgo mitrāju izveide kā arī vietējo rīcības grupu apstiprinātajos projektos, kas iesniegti saskaņā ar normatīvajiem aktiem par valsts un Eiropas Savienības atbalsta piešķiršanu lauku attīstībai apakšpasākumā "Darbību īstenošana saskaņā ar sabiedrības virzītas vietējās attīstības stratēģiju" sabiedrības virzītu vietējās attīstības stratēģiju īstenošanai. Lauku atbalsta dienests izvērtē avansa pieprasījuma pamatotību lauku attīstības pasākumiem šo noteikumu </w:t>
            </w:r>
            <w:r w:rsidR="00000000" w:rsidRPr="00000000" w:rsidDel="00000000">
              <w:rPr>
                <w:rtl w:val="0"/>
              </w:rPr>
              <w:t xml:space="preserve">42.2.</w:t>
            </w:r>
            <w:r w:rsidR="00000000" w:rsidRPr="00000000" w:rsidDel="00000000">
              <w:rPr>
                <w:rtl w:val="0"/>
              </w:rPr>
              <w:t xml:space="preserve"> apakšpunktā</w:t>
            </w:r>
            <w:r w:rsidR="00000000" w:rsidRPr="00000000" w:rsidDel="00000000">
              <w:rPr>
                <w:rtl w:val="0"/>
              </w:rPr>
              <w:t xml:space="preserve"> minētajā termiņā un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atkārtoti lūdzam projektā vai anotācijā norādīt, kādas vēl investīcijas uzskatāmas par neienesīgām. Izziņas 21. punktā norādīts, ka papildināta anotācija, tomēr papildinājumi attiecībā uz priekšlikumā minēto anotācijā nav atrodami.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42.¹ punktā paredzētā avansa piemērošana bez kredītiestādes garantijas attiecas uz neienesīgām investīcijām, kas īstenotas KLP Stratēģiskā plāna 2023.–2027. gadam ietvarā. Konkrēti, regulējums aptver KLP SP intervences LA 4.5 "Neienesīgās investīcijas – mākslīgu mitrāju izveide" un LA 4.6 "Bioloģiski vērtīgo zālāju atjaunošana". Abas intervences ir vērstas uz vides kvalitātes uzlabošanu un ekosistēmu pakalpojumu nodrošināšanu, neradot tiešus finanšu ieņēmumus atbalsta saņēmējam. Tieši šī ekonomiskā specifika — investīcija neatmaksājas tiešu ieņēmumu veidā — ir neienesīgas investīcijas pazīme šā noteikumu punkta izpratnē. Citas investīcijas, kas neatbilst šim kritērijam vai nav ietvertas KLP SP kā atsevišķas neienesīgo investīciju intervences, šā regulējuma tvērumā neietilpst.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Lauku attīstības pasākumos atbalsta saņēmējs avansu var saņemt bez kredītiestādes garantijas, ja tas ir noteikts normatīvajos aktos par atbalsta piešķiršanu konkrētajā lauku attīstības pasākumā, tādām neienesīgām investīcijām kā zālāju atjaunošana un makslīgo mitrāju izveide, kā arī vietējo rīcības grupu apstiprinātajos projektos, kas iesniegti saskaņā ar normatīvajiem aktiem par valsts un Eiropas Savienības atbalsta piešķiršanu lauku attīstībai apakšpasākumā "Darbību īstenošana saskaņā ar sabiedrības virzītas vietējās attīstības stratēģiju" sabiedrības virzītu vietējās attīstības stratēģiju īstenošanai. Lauku atbalsta dienests šo noteikumu </w:t>
            </w:r>
            <w:r w:rsidR="00000000" w:rsidRPr="00000000" w:rsidDel="00000000">
              <w:rPr>
                <w:rtl w:val="0"/>
              </w:rPr>
              <w:t xml:space="preserve">42.2.</w:t>
            </w:r>
            <w:r w:rsidR="00000000" w:rsidRPr="00000000" w:rsidDel="00000000">
              <w:rPr>
                <w:rtl w:val="0"/>
              </w:rPr>
              <w:t xml:space="preserve"> apakšpunktā</w:t>
            </w:r>
            <w:r w:rsidR="00000000" w:rsidRPr="00000000" w:rsidDel="00000000">
              <w:rPr>
                <w:rtl w:val="0"/>
              </w:rPr>
              <w:t xml:space="preserve"> minētajā termiņā izvērtē avansa pieprasījuma pamatotību saistībā ar lauku attīstības pasākumiem un tā apmēru.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Atbalsta saņēmējam, izņemot ostu pārvaldēm, zinātniskajām institūcijām, valsts un pašvaldības iestādēm, maksājuma pieprasījuma iesniegšanas dienā nodokļu un valsts sociālās apdrošināšanas iemaksu parādi nav lielāki par 1000 </w:t>
            </w:r>
            <w:r w:rsidR="00000000" w:rsidRPr="00000000" w:rsidDel="00000000">
              <w:rPr>
                <w:i w:val="1"/>
                <w:rtl w:val="0"/>
              </w:rPr>
              <w:t xml:space="preserve">euro</w:t>
            </w:r>
            <w:r w:rsidR="00000000" w:rsidRPr="00000000" w:rsidDel="00000000">
              <w:rPr>
                <w:rtl w:val="0"/>
              </w:rPr>
              <w:t xml:space="preserve"> vai ar Valsts ieņēmumu dienesta lēmumu nodokļu maksājumu termiņš ir pagarināts vai atlikts saskaņā ar likumu "</w:t>
            </w:r>
            <w:r w:rsidR="00000000" w:rsidRPr="00000000" w:rsidDel="00000000">
              <w:rPr>
                <w:rtl w:val="0"/>
              </w:rPr>
              <w:t xml:space="preserve">Par nodokļiem un nodevām</w:t>
            </w:r>
            <w:r w:rsidR="00000000" w:rsidRPr="00000000" w:rsidDel="00000000">
              <w:rPr>
                <w:rtl w:val="0"/>
              </w:rPr>
              <w:t xml:space="preserve">". Nodokļu parāda esamības vai neesamības pārbaude netiek veikta, ja nodokļu maksātājs pilda nodokļu saistības ar labu disciplīnu un bez būtiskiem riskiem attiecībā uz nodokļu saistību izpildi atbilstoši likuma "Par nodokļiem un nodevām" 18. panta pirmās daļas 36. punktam (Valsts ieņēmumu dienestā ir piešķirts nodokļu maksātāja reitings "A").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izziņas 6. punktā sniegto skaidrojumu par noteikumu 46. punktā paredzēto izņēmumu attiecībā uz ostu pārvaldēm un zinātniskajām institūcijām aicinām sniegt izvērstāku skaidrojumu, pamatojot, kādēļ konkrētajā gadījumā izziņā minētie apstākļi ir būtiski, lai paredzētu attiecīgo izņēmumu (proti, kādēļ tas, ka attiecīgie subjekti nav "parasti" saimnieciskās darbības veicēji, ir atbalsta piešķiršanas kontekstā būtisks apstāklis, kura dēļ tiek paredzēts izņēmums).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parāda pārbaudes mērķis atbalsta piešķiršanas kontekstā ir novērst risku, ka publiskais finansējums nonāk pie atbalsta saņēmēja, kurš demonstrē finanšu nestabilitāti vai apzinātu izvairīšanos no nodokļu saistību izpildes. Šis risks ir būtisks attiecībā uz privātā sektora saimnieciskās darbības veicējiem, kuru finansiālā situācija ir mainīga un kuru nodokļu parāds var liecināt par maksātspējas problēmām vai negodprātīgu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pārvaldes un zinātniskās institūcijas atrodas būtiski atšķirīgā tiesiskajā un finansiālajā situācijā. Ostu pārvaldes saskaņā ar Likuma par ostām 7. pantu ir publisko tiesību subjekti, kas veic valsts pārvaldes funkcijas un darbojas Satiksmes ministrijas pārraudzībā. Zinātniskās institūcijas saskaņā ar Zinātniskās darbības likuma 14., 28. un 32. pantu darbojas pastiprinātā valsts uzraudzībā, un to darbības mērķis ir sabiedrības interešu īstenošana. Abu subjektu finansēšana ir cieši saistīta ar publisko budžetu un valsts kontroles mehānismiem, kas strukturāli izslēdz tos riskus, kuru novēršanai nodokļu parāda pārbaude ir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atbalsta piešķiršanas kontekstā būtiskais apstāklis nav vienkārši tas, ka minētie subjekti "nav parasti saimnieciskās darbības veicēji", bet gan tas, ka to iespējamie nodokļu parādi objektīvi neizriet no maksātspējas problēmām vai negodprātīgas rīcības, bet gan no publisko budžetu plānošanas un izpildes procesa īpatnībām — piemēram, budžeta finansējuma saņemšanas laika nobīdes. Tādēļ nodokļu parāda konstatēšana šiem subjektiem nesniedz to informāciju par finanšu risku, kuras iegūšanai pārbaude ir paredzēta, un tās piemērošana radītu nesamērīgu administratīvo slogu bez būtiska ieguvuma publisko interešu aizsardzībā.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Atbalsta saņēmējam, kas nav ostu pārvalde, zinātniskā institūcija vai valsts un pašvaldības iestāde, maksājuma pieprasījuma iesniegšanas dienā nodokļu un valsts sociālās apdrošināšanas iemaksu parādi nav lielāki par 1000 </w:t>
            </w:r>
            <w:r w:rsidR="00000000" w:rsidRPr="00000000" w:rsidDel="00000000">
              <w:rPr>
                <w:i w:val="1"/>
                <w:rtl w:val="0"/>
              </w:rPr>
              <w:t xml:space="preserve">euro</w:t>
            </w:r>
            <w:r w:rsidR="00000000" w:rsidRPr="00000000" w:rsidDel="00000000">
              <w:rPr>
                <w:rtl w:val="0"/>
              </w:rPr>
              <w:t xml:space="preserve"> vai ar Valsts ieņēmumu dienesta lēmumu nodokļu maksājumu termiņš ir pagarināts vai atlikts saskaņā ar likumu "</w:t>
            </w:r>
            <w:r w:rsidR="00000000" w:rsidRPr="00000000" w:rsidDel="00000000">
              <w:rPr>
                <w:rtl w:val="0"/>
              </w:rPr>
              <w:t xml:space="preserve">Par nodokļiem un nodevām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pasākumos, kuros piemēro komercdarbības atbalsta normas saskaņā ar </w:t>
            </w:r>
            <w:r w:rsidR="00000000" w:rsidRPr="00000000" w:rsidDel="00000000">
              <w:rPr>
                <w:rtl w:val="0"/>
              </w:rPr>
              <w:t xml:space="preserve">regulu Nr. 651/ 2014</w:t>
            </w:r>
            <w:r w:rsidR="00000000" w:rsidRPr="00000000" w:rsidDel="00000000">
              <w:rPr>
                <w:rtl w:val="0"/>
              </w:rPr>
              <w:t xml:space="preserve">, vērtējot atbalsta pretendentu (un kopprojekta dalībniekus), tai skaitā tā saistīto uzņēmumus grupas līmenī, ir konstatēta kāda no grūtībās nonākuša saimnieciskās darbības veicēja pazīmēm atbilstoši </w:t>
            </w:r>
            <w:r w:rsidR="00000000" w:rsidRPr="00000000" w:rsidDel="00000000">
              <w:rPr>
                <w:rtl w:val="0"/>
              </w:rPr>
              <w:t xml:space="preserve">regulas Nr. 651/2014 2. panta 18. punktā</w:t>
            </w:r>
            <w:r w:rsidR="00000000" w:rsidRPr="00000000" w:rsidDel="00000000">
              <w:rPr>
                <w:rtl w:val="0"/>
              </w:rPr>
              <w:t xml:space="preserve"> noteiktajai definīcijai. Lauku atbalsta dienests grūtībās nonākuša saimnieciskās darbības veicēja nosacījumu vērtēšanai izmanto gada pārskata vai zvērināta revidenta apstiprināta operatīvā (starpperiodu) pārskata datus, kā arī pārbauda vai tam, pēc kreditora pieprasījuma nav piemērota maksātnespējas procedūra;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arī tajos pasākumos, kuros komercdarbības atbalsts tiek sniegts saskaņā ar regulu Nr. 2022/2472 vai regulu Nr. 2022/2473, ir jāvērtē nosacījums par grūtībās nonākuša uzņēmumu, lūdzam atgriezt MK noteikumu projekta 61.1. apakšpunkta pirmā teikuma daļā norādītās atsauces uz regulu Nr. 2022/2472 un regulu Nr. 2022/2473, proti, “</w:t>
            </w:r>
            <w:r w:rsidR="00000000" w:rsidRPr="00000000" w:rsidDel="00000000">
              <w:rPr>
                <w:i w:val="1"/>
                <w:rtl w:val="0"/>
              </w:rPr>
              <w:t xml:space="preserve">pasākumos, kuros piemēro komercdarbības atbalsta normas saskaņā ar regulu Nr. 651/ 2014, regulu Nr. 2022/2472 vai regulu Nr. 2022/2473, vērtējot atbalsta pretendentu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61.1.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pasākumos, kuros piemēro komercdarbības atbalsta normas saskaņā ar </w:t>
            </w:r>
            <w:r w:rsidR="00000000" w:rsidRPr="00000000" w:rsidDel="00000000">
              <w:rPr>
                <w:rtl w:val="0"/>
              </w:rPr>
              <w:t xml:space="preserve">regulu Nr. 651/ 2014</w:t>
            </w:r>
            <w:r w:rsidR="00000000" w:rsidRPr="00000000" w:rsidDel="00000000">
              <w:rPr>
                <w:rtl w:val="0"/>
              </w:rPr>
              <w:t xml:space="preserve">, </w:t>
            </w:r>
            <w:r w:rsidR="00000000" w:rsidRPr="00000000" w:rsidDel="00000000">
              <w:rPr>
                <w:rtl w:val="0"/>
              </w:rPr>
              <w:t xml:space="preserve">regulu 2022/2472</w:t>
            </w:r>
            <w:r w:rsidR="00000000" w:rsidRPr="00000000" w:rsidDel="00000000">
              <w:rPr>
                <w:rtl w:val="0"/>
              </w:rPr>
              <w:t xml:space="preserve"> vai </w:t>
            </w:r>
            <w:r w:rsidR="00000000" w:rsidRPr="00000000" w:rsidDel="00000000">
              <w:rPr>
                <w:rtl w:val="0"/>
              </w:rPr>
              <w:t xml:space="preserve">regulu 2022/2473</w:t>
            </w:r>
            <w:r w:rsidR="00000000" w:rsidRPr="00000000" w:rsidDel="00000000">
              <w:rPr>
                <w:rtl w:val="0"/>
              </w:rPr>
              <w:t xml:space="preserve">, vērtējot atbalsta pretendentu un kopprojekta dalībniekus, tostarp atbalsta pretendenta saistītos uzņēmumus grupā, ir konstatēta kāda no grūtībās nonākuša saimnieciskās darbības veicēja pazīmēm atbilstoši </w:t>
            </w:r>
            <w:r w:rsidR="00000000" w:rsidRPr="00000000" w:rsidDel="00000000">
              <w:rPr>
                <w:rtl w:val="0"/>
              </w:rPr>
              <w:t xml:space="preserve">regulas Nr. 651/2014 2. panta 18. punktā</w:t>
            </w:r>
            <w:r w:rsidR="00000000" w:rsidRPr="00000000" w:rsidDel="00000000">
              <w:rPr>
                <w:rtl w:val="0"/>
              </w:rPr>
              <w:t xml:space="preserve"> noteiktajai definīcijai. Lauku atbalsta dienests grūtībās nonākuša saimnieciskās darbības veicēja nosacījumu vērtēšanai izmanto gada pārskata vai zvērināta revidenta apstiprināta operatīvā (starpperiodu) pārskata datus, kā arī pārbauda, vai tam pēc kreditora pieprasījuma nav piemērota maksātnespējas procedūra;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atbalsta pretendentam projekta īstenošanas nozarē ir konstatēts atkārtots vides aizsardzības noteikumu pārkāpums, par kuru stājies spēkā un kļuvis neapstrīdams un nepārsūdzams kompetentas institūcijas pieņemtais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"un kļuvis neapstrīdams un nepārsūdzams", jo šie vārdi ir lieki.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atbalsta pretendentam projekta īstenošanas nozarē ir konstatēts atkārtots vides aizsardzības noteikumu pārkāpums, par kuru stājies spēkā kompetentas institūcijas pieņemtais lēmums;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Projektu apstiprina ar samazinājumu no piešķiramā atbalsta atbilstoši šo noteikumu </w:t>
            </w:r>
            <w:r w:rsidR="00000000" w:rsidRPr="00000000" w:rsidDel="00000000">
              <w:rPr>
                <w:rtl w:val="0"/>
              </w:rPr>
              <w:t xml:space="preserve">68. </w:t>
            </w:r>
            <w:r w:rsidR="00000000" w:rsidRPr="00000000" w:rsidDel="00000000">
              <w:rPr>
                <w:rtl w:val="0"/>
              </w:rPr>
              <w:t xml:space="preserve">punktam</w:t>
            </w:r>
            <w:r w:rsidR="00000000" w:rsidRPr="00000000" w:rsidDel="00000000">
              <w:rPr>
                <w:rtl w:val="0"/>
              </w:rPr>
              <w:t xml:space="preserve">, ja līdz projekta iesnieguma iesniegšanas dienai ir pagājuši mazāk nekā 12 mēneši no dienas, kad stājies spēkā neapstrīdams un nepārsūdzams tiesas spriedums vai citas kompetentas institūcijas pieņemtais lēmums, kurā atbalsta pretendents atzīts  par vainīgu nodarbinot personas bez rakstveidā noslēgta darba līguma, kā to paredz </w:t>
            </w:r>
            <w:r w:rsidR="00000000" w:rsidRPr="00000000" w:rsidDel="00000000">
              <w:rPr>
                <w:rtl w:val="0"/>
              </w:rPr>
              <w:t xml:space="preserve">Darba likuma 40. pants</w:t>
            </w:r>
            <w:r w:rsidR="00000000" w:rsidRPr="00000000" w:rsidDel="00000000">
              <w:rPr>
                <w:rtl w:val="0"/>
              </w:rPr>
              <w:t xml:space="preserve"> vai nodarbinot personas, par kurām </w:t>
            </w:r>
            <w:r w:rsidR="00000000" w:rsidRPr="00000000" w:rsidDel="00000000">
              <w:rPr>
                <w:rtl w:val="0"/>
              </w:rPr>
              <w:t xml:space="preserve">Ministru kabineta noteikumos Nr. 827 Noteikumi par valsts sociālās apdrošināšanas obligāto iemaksu veicēju reģistrāciju un ziņojumiem par valsts sociālās apdrošināšanas obligātajām iemaksām un iedzīvotāju ienākuma nodokli</w:t>
            </w:r>
            <w:r w:rsidR="00000000" w:rsidRPr="00000000" w:rsidDel="00000000">
              <w:rPr>
                <w:rtl w:val="0"/>
              </w:rPr>
              <w:t xml:space="preserve"> noteiktajā termiņā pēc darba uzsākšanas nav iesniegta informācija par darba ņēmēja statusa reģistrāciju Valsts ieņēmumu dienestā. Informāciju par atbalsta pretendenta sodāmību Lauku atbalsta dienests iegūst no Iekšlietu ministrijas Informācijas centra uzturētā Sodu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svītrot vārdus "kā to paredz Darba likuma 40. pants", neskaidrojot citos normatīvajos aktos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Projektu apstiprina, samazinot piešķiramā atbalsta summu, atbilstoši šo noteikumu </w:t>
            </w:r>
            <w:r w:rsidR="00000000" w:rsidRPr="00000000" w:rsidDel="00000000">
              <w:rPr>
                <w:rtl w:val="0"/>
              </w:rPr>
              <w:t xml:space="preserve">68. </w:t>
            </w:r>
            <w:r w:rsidR="00000000" w:rsidRPr="00000000" w:rsidDel="00000000">
              <w:rPr>
                <w:rtl w:val="0"/>
              </w:rPr>
              <w:t xml:space="preserve">punktā</w:t>
            </w:r>
            <w:r w:rsidR="00000000" w:rsidRPr="00000000" w:rsidDel="00000000">
              <w:rPr>
                <w:rtl w:val="0"/>
              </w:rPr>
              <w:t xml:space="preserve"> noteiktajam, ja līdz projekta iesnieguma iesniegšanas dienai ir pagājis mazāk nekā 12 mēnešu no dienas, kopš stājies spēkā neapstrīdams un nepārsūdzams tiesas spriedums vai citas kompetentas institūcijas pieņemtais lēmums, kurā atbalsta pretendents atzīts par vainīgu personu nodarbināšanā bez rakstveida darba līguma vai to personu nodarbināšanā, par kurām normatīvajos aktos noteiktajā termiņā pēc darba uzsākšanas nav iesniegta informācija par darba ņēmēja statusa reģistrāciju Valsts ieņēmumu dienestā.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tam projekta īstenošanas un uzraudzības laikā ir uzsākts kriminālprocess vai Konkurences padomē ierosināta lieta par konkurences kavēšanu, ierobežošanu vai deformēšanu saistībā ar projektu, kur informāciju par Konkurences padomē ierosinātu lietu Lauku atbalsta dienests iegūst no Konkurences padomes oficiālajā tīmekļvietnē publiski pieejamās informācijas;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lūgumu sniegt skaidrojumu par rīcību gadījumā, ja Konkurences padome izbeidz lietu, nekonstatējot pārkāpumu, vai cita institūcija izbeidz kriminālprocesu uz reabilitējoša pamata, izziņas 15. punktā citastarp ietverts šāds skaidrojums: "</w:t>
            </w:r>
            <w:r w:rsidR="00000000" w:rsidRPr="00000000" w:rsidDel="00000000">
              <w:rPr>
                <w:i w:val="1"/>
                <w:u w:val="single"/>
                <w:rtl w:val="0"/>
              </w:rPr>
              <w:t xml:space="preserve">Vienlaikus šī norma nav uzskatāma par galīgu atbalsta atteikuma pamatu</w:t>
            </w:r>
            <w:r w:rsidR="00000000" w:rsidRPr="00000000" w:rsidDel="00000000">
              <w:rPr>
                <w:i w:val="1"/>
                <w:rtl w:val="0"/>
              </w:rPr>
              <w:t xml:space="preserve">, bet gan par </w:t>
            </w:r>
            <w:r w:rsidR="00000000" w:rsidRPr="00000000" w:rsidDel="00000000">
              <w:rPr>
                <w:i w:val="1"/>
                <w:u w:val="single"/>
                <w:rtl w:val="0"/>
              </w:rPr>
              <w:t xml:space="preserve">pagaidu ierobežojumu maksājuma veikšanai</w:t>
            </w:r>
            <w:r w:rsidR="00000000" w:rsidRPr="00000000" w:rsidDel="00000000">
              <w:rPr>
                <w:i w:val="1"/>
                <w:rtl w:val="0"/>
              </w:rPr>
              <w:t xml:space="preserve"> līdz brīdim, kad attiecīgais process ir noslēdzies. </w:t>
            </w:r>
            <w:r w:rsidR="00000000" w:rsidRPr="00000000" w:rsidDel="00000000">
              <w:rPr>
                <w:i w:val="1"/>
                <w:u w:val="single"/>
                <w:rtl w:val="0"/>
              </w:rPr>
              <w:t xml:space="preserve">Ja Konkurences padome pieņem lēmumu izbeigt lietu, nekonstatējot konkurences tiesību pārkāpumu, vai ja kriminālprocess tiek izbeigts uz reabilitējoša pamata, atbalsta saņēmējam saglabājas tiesības saņemt atbalstu</w:t>
            </w:r>
            <w:r w:rsidR="00000000" w:rsidRPr="00000000" w:rsidDel="00000000">
              <w:rPr>
                <w:i w:val="1"/>
                <w:rtl w:val="0"/>
              </w:rPr>
              <w:t xml:space="preserve">, ja ir izpildīti pārējie atbalsta saņemšanas nosacījumi. Šāda pieeja nodrošina līdzsvaru starp publisko finanšu līdzekļu aizsardzību un atbalsta saņēmēja tiesību ievērošanu, jo </w:t>
            </w:r>
            <w:r w:rsidR="00000000" w:rsidRPr="00000000" w:rsidDel="00000000">
              <w:rPr>
                <w:i w:val="1"/>
                <w:u w:val="single"/>
                <w:rtl w:val="0"/>
              </w:rPr>
              <w:t xml:space="preserve">maksājuma veikšana tiek atlikta</w:t>
            </w:r>
            <w:r w:rsidR="00000000" w:rsidRPr="00000000" w:rsidDel="00000000">
              <w:rPr>
                <w:i w:val="1"/>
                <w:rtl w:val="0"/>
              </w:rPr>
              <w:t xml:space="preserve"> tikai uz attiecīgā procesa izskatīšanas laiku, vienlaikus saglabājot iespēju izmaksāt atbalstu gadījumos, kad pārkāpums netiek konstatēts</w:t>
            </w:r>
            <w:r w:rsidR="00000000" w:rsidRPr="00000000" w:rsidDel="00000000">
              <w:rPr>
                <w:rtl w:val="0"/>
              </w:rPr>
              <w:t xml:space="preserve">." Aicinām izvērtēt un konkrēti norādīt, no kurām noteikumu normām izriet, ka maksājumu veikšana tiek atlikta un atbalsts tiek izmaksāts gadījumā, ja Konkurences padome izbeidz lietu, nekonstatējot pārkāpumu, vai cita institūcija izbeidz kriminālprocesu uz reabilitējoša pamata. Proti, aicinām izvērtēt un skaidrot, vai noteikumos ietverts pilnīgs un pietiekams tiesiskais regulējums, lai īstenotu attiecīgo rīcību. Ja nepieciešams,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punkts paredz, ka atbalstu neizmaksā vai atgūst, ja projekta īstenošanas un uzraudzības laikā ir uzsākts kriminālprocess vai Konkurences padomē ierosināta lieta par konkurences kavēšanu, ierobežošanu vai deformēšanu saistībā ar projektu. Norma pēc savas dabas ir pagaidu rakstura — tās piemērošana ir tieši saistīta ar attiecīgā procesa pastāvēšanu. Attiecīgi brīdī, kad kriminālprocess tiek izbeigts uz reabilitējoša pamata vai Konkurences padome izbeidz lietu, nekonstatējot pārkāpumu, 64.5. punkta piemērošanas priekšnoteikums vairs nepastāv un maksājuma veikšanai nav šķēršļu, ja izpildīti pārējie atbalsta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tam projekta īstenošanas un uzraudzības laikā ir uzsākts kriminālprocess vai Konkurences padomē ierosināta lieta par konkurences kavēšanu, ierobežošanu vai deformēšanu saistībā ar projektu. Informāciju par Konkurences padomē ierosinātu lietu Lauku atbalsta dienests iegūst no Konkurences padomes oficiālajā tīmekļvietnē publiski pieejamās informācijas;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10.02.2026. 14:59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 punktu tiek izteikts jaunā redakcijā noteikumu 7.5.4. apakšpunkts, kas paredz, ka turpmāk pretendentam nav jāiesniedz katra iepirkuma dalībnieka apliecinājumi par neatkarīgi izstrādātu piedāvājumu, līdz ar to, mērķa grupai tiek samazināts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administratīvā sloga samazinājuma vērtējumu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paredz izteikt jaunā redakcijā noteikumu 7.5.4. apakšpunktu, svītrojot prasību pievienot apliecinājumu par neatkarīgi izstrādātu piedāvājumu. Līdzšinējā regulējuma ietvaros minēto apliecinājumu nesagatavoja atbalsta pretendents, bet gan tirgotājs, kas izsniedza piedāvājumu atbalsta pretendentam.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apliecinājuma sagatavošana nebija informācijas sniegšanas pienākums atbalsta pretendentam kā regulējuma adresātam. Tirgotāji savukārt nav noteikumu subjekti un tiem tiesību normā netiek noteikts pienākums sniegt informāciju institūcijai. Apliecinājums tika sagatavots kā piedāvājuma sastāvdaļa, ko atbalsta pretendents pievienoja savam pieteikumam.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16. punktu administratīvās izmaksas ir izmaksas, kas rodas informācijas sniegšanas pienākumu izpildes rezultātā. Tā kā noteikumu projekts nenosaka informācijas sniegšanas pienākumu tirgotājiem kā regulējuma adresātiem, bet attiecas uz dokumentu saturu, kas pievienojams atbalsta pretendenta pieteikumam, administratīvās izmaksas mērķgrupai neveidojas.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vadlīnijās tiesību akta sākotnējās ietekmes novērtēšanai ir norādīts, ka administratīvo izmaksu monetārais novērtējums veicams gadījumos, kad tiesību akts nosaka informācijas sniegšanas pienākumu regulējuma adresātiem. Ņemot vērā, ka šajā gadījumā regulējums nenosaka šādu pienākumu ne atbalsta pretendentiem, ne tirgotājiem kā regulējuma subjektiem, administratīvo izmaksu monetārais novērtējums netiek veikts.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svītrojot minēto prasību, tiek vienkāršota pieteikuma dokumentācijas sagatavošana, kas praktiski samazina administratīvo slogu kopējā dokumentu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aizpildīt noteikumu 5. sadaļu, jo īpaši 5.4. apakšsadaļas 1. tabulu, skaidrojot Komisijas 2014. gada 17. jūnija Regulas (ES) Nr. 651/2014, ar ko noteiktas atbalsta kategorijas atzīst par saderīgām ar iekšējo tirgu, piemērojot Līguma 107. un 108. pantu 2. panta 18. punktā ietverto u.c. regulu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sadaļa ir papildināta ar informāciju par Komisijas 2014. gada 17. jūnija Regulas (ES) Nr. 651/2014 2. panta 18. punktā ietvertās definīcijas piemērošanu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Tiesību aktu projektu publiskajā portālā pārliecinājās, ka noteikumu projektam 10.02.2026. izsludināts saskaņošanas process, kurš noslēgsies 02.03.2026. un praktiski vienlaikus 09.02.2026. uzsākta publiskā apspriešana, kas noslēdzās 23.02.2026. Vēršam uzmanību, ka noteikumu projekta vienlaicīga virzīšana līdzdalības iespējām (publiskais apspriešanai) un saskaņošanā nav atbalstāma prakse. Situācijā, kad vienā un tajā pašā termiņā norisinās publiskā apspriešana un saskaņošana, īpaši ieinteresētajām pusēm no sabiedrības pārstāvju vidus nav skaidrs, kurā procesā iesaistīties ar priekšlikumiem par tiem aktuāliem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noteikumu projekta publiskā apspriešana un saskaņošanas process tika organizēti, ievērojot projekta virzības termiņus. Vienlaikus piekrītam Valsts kancelejas norādītajam, ka publiskās apspriešanas un saskaņošanas procesa vienlaicīga norise var radīt neskaidrības par sabiedrības līdzdalības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organizējot tiesību aktu projektu virzību, tiks ņemts vērā Valsts kancelejas ieteikums nodalīt publiskās apspriešanas un institucionālās saskaņošanas procesus, lai nodrošinātu skaidrāku sabiedrības līdzdalības mehānismu.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projektu norisinājās publiskā apspriešana, Valsts kanceleja aicina informāciju par publiskās apspriešanas rezultātiem norādīt noteikumu projekta anotācijas 6.3.apakšpunktā.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aicinām sniegt informāciju, kādā veidā noteikumu projekta izstrādē tika iesaistītas noteikumu projekta anotācijas 6.1.apakšpunktā uzskaitītas biedrības.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6.3. apakšpunkts papildināts ar informāciju par sabiedrības līdzdalības laikā notikušo publisko apspriešanu un tās rezultātiem, norādot, ka sabiedrības līdzdalības laikā priekšlikumi vai iebildumi par noteikumu projektu netika saņemti. Vienlaikus precizēta informācija anotācijas 6.1.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grūtībās nonācis saimnieciskās darbības veicējs ir saimnieciskās darbības veicējs, kas atbilst </w:t>
            </w:r>
            <w:r w:rsidR="00000000" w:rsidRPr="00000000" w:rsidDel="00000000">
              <w:rPr>
                <w:rtl w:val="0"/>
              </w:rPr>
              <w:t xml:space="preserve">Komisijas 2014. gada 17. jūnija Regulas (ES) Nr. 651/2014</w:t>
            </w:r>
            <w:r w:rsidR="00000000" w:rsidRPr="00000000" w:rsidDel="00000000">
              <w:rPr>
                <w:rtl w:val="0"/>
              </w:rPr>
              <w:t xml:space="preserve">, ar ko noteiktas atbalsta kategorijas atzīst par saderīgām ar iekšējo tirgu, piemērojot Līguma 107. un 108. pantu (turpmāk – </w:t>
            </w:r>
            <w:r w:rsidR="00000000" w:rsidRPr="00000000" w:rsidDel="00000000">
              <w:rPr>
                <w:rtl w:val="0"/>
              </w:rPr>
              <w:t xml:space="preserve">Komisijas regula Nr. 651/2014</w:t>
            </w:r>
            <w:r w:rsidR="00000000" w:rsidRPr="00000000" w:rsidDel="00000000">
              <w:rPr>
                <w:rtl w:val="0"/>
              </w:rPr>
              <w:t xml:space="preserve">) </w:t>
            </w:r>
            <w:r w:rsidR="00000000" w:rsidRPr="00000000" w:rsidDel="00000000">
              <w:rPr>
                <w:rtl w:val="0"/>
              </w:rPr>
              <w:t xml:space="preserve">2. panta 18. punktā</w:t>
            </w:r>
            <w:r w:rsidR="00000000" w:rsidRPr="00000000" w:rsidDel="00000000">
              <w:rPr>
                <w:rtl w:val="0"/>
              </w:rPr>
              <w:t xml:space="preserve">, </w:t>
            </w:r>
            <w:r w:rsidR="00000000" w:rsidRPr="00000000" w:rsidDel="00000000">
              <w:rPr>
                <w:rtl w:val="0"/>
              </w:rPr>
              <w:t xml:space="preserve">regulas 2022/2472 2. panta 59. punktā</w:t>
            </w:r>
            <w:r w:rsidR="00000000" w:rsidRPr="00000000" w:rsidDel="00000000">
              <w:rPr>
                <w:rtl w:val="0"/>
              </w:rPr>
              <w:t xml:space="preserve"> vai </w:t>
            </w:r>
            <w:r w:rsidR="00000000" w:rsidRPr="00000000" w:rsidDel="00000000">
              <w:rPr>
                <w:rtl w:val="0"/>
              </w:rPr>
              <w:t xml:space="preserve">regulas 2022/2473 2. panta 29. punktā</w:t>
            </w:r>
            <w:r w:rsidR="00000000" w:rsidRPr="00000000" w:rsidDel="00000000">
              <w:rPr>
                <w:rtl w:val="0"/>
              </w:rPr>
              <w:t xml:space="preserve"> dotajai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termina "grūtībās nonākuša uzņēmuma"  skaidrojums ietverts ietverts attiecīgās regulas  2. panta 18. punktā, tādēļ lūdzam svītrot atsauces uz citām regulas vienībām, kur skaidroti 2. panta 18. punkta elementi, jo šīs atsauces nav nepieciešamas un ir neprecīzas. Līdzīgi lūdzam precizēt arī noteikumu projekta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2.1. apakšpunkts, svītrojot atsauces uz citām Komisijas regulu vienībām, kurās skaidroti Regulas (ES) Nr. 651/2014 2. panta 18. punkta elementi, jo termina “grūtībās nonācis saimnieciskās darbības veicējs” definīcija ir ietverta attiecīgās regulas 2. panta 18. punktā. Attiecīgi precizēts arī noteikumu projekta 10.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grūtībās nonācis saimnieciskās darbības veicējs ir saimnieciskās darbības veicējs, kas atbilst </w:t>
            </w:r>
            <w:r w:rsidR="00000000" w:rsidRPr="00000000" w:rsidDel="00000000">
              <w:rPr>
                <w:rtl w:val="0"/>
              </w:rPr>
              <w:t xml:space="preserve">Komisijas 2014. gada 17. jūnija Regulas (ES) Nr. 651/2014</w:t>
            </w:r>
            <w:r w:rsidR="00000000" w:rsidRPr="00000000" w:rsidDel="00000000">
              <w:rPr>
                <w:rtl w:val="0"/>
              </w:rPr>
              <w:t xml:space="preserve">, ar ko noteiktas atbalsta kategorijas atzīst par saderīgām ar iekšējo tirgu, piemērojot Līguma 107. un 108. pantu, (turpmāk – </w:t>
            </w:r>
            <w:r w:rsidR="00000000" w:rsidRPr="00000000" w:rsidDel="00000000">
              <w:rPr>
                <w:rtl w:val="0"/>
              </w:rPr>
              <w:t xml:space="preserve">Komisijas regula Nr. 651/2014</w:t>
            </w:r>
            <w:r w:rsidR="00000000" w:rsidRPr="00000000" w:rsidDel="00000000">
              <w:rPr>
                <w:rtl w:val="0"/>
              </w:rPr>
              <w:t xml:space="preserve">) </w:t>
            </w:r>
            <w:r w:rsidR="00000000" w:rsidRPr="00000000" w:rsidDel="00000000">
              <w:rPr>
                <w:rtl w:val="0"/>
              </w:rPr>
              <w:t xml:space="preserve">2. panta 18. punktā</w:t>
            </w:r>
            <w:r w:rsidR="00000000" w:rsidRPr="00000000" w:rsidDel="00000000">
              <w:rPr>
                <w:rtl w:val="0"/>
              </w:rPr>
              <w:t xml:space="preserve"> noteiktajai definīcijai;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Atbalsta saņēmējam, izņemot ostu pārvaldēm, zinātniskajām institūcijām, valsts un pašvaldības iestādēm, maksājuma pieprasījuma iesniegšanas dienā nodokļu un valsts sociālās apdrošināšanas iemaksu parādi nav lielāki par 1000 </w:t>
            </w:r>
            <w:r w:rsidR="00000000" w:rsidRPr="00000000" w:rsidDel="00000000">
              <w:rPr>
                <w:i w:val="1"/>
                <w:rtl w:val="0"/>
              </w:rPr>
              <w:t xml:space="preserve">euro</w:t>
            </w:r>
            <w:r w:rsidR="00000000" w:rsidRPr="00000000" w:rsidDel="00000000">
              <w:rPr>
                <w:rtl w:val="0"/>
              </w:rPr>
              <w:t xml:space="preserve"> vai ar Valsts ieņēmumu dienesta lēmumu nodokļu maksājumu termiņš ir pagarināts vai atlikts saskaņā ar likumu "</w:t>
            </w:r>
            <w:r w:rsidR="00000000" w:rsidRPr="00000000" w:rsidDel="00000000">
              <w:rPr>
                <w:rtl w:val="0"/>
              </w:rPr>
              <w:t xml:space="preserve">Par nodokļiem un nodevām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zinātniskās institūcijas var būt saimnieciskās darbības veicējas (tostarp var būt arī privātpersonas), līdzīgi arī ostu pārvaldes veic saimniecisko darbību, tādēļ lūdzam izvērtēt un noteikumu projekta anotācijā sniegt tiesību normās balstītu izvērtējumu, vai konkrētais izņēmums nodrošina tiesisko vienlīdzību ar citiem saimnieciskās darbības veicējiem. Ja attiecīgu izvērtējumu nav iespējams sniegt, lūdzam atbilstoši precizēt vai svītrot noteikumu projekta 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kā arī vēlamies sniegt detalizētu skaidrojumu, kāpēc uzskatām, ka noteikumu projekta 9. punktā paredzētais izņēmums ir tiesisks.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ostu pārvaldēm — lai gan saskaņā ar Likuma par ostām 7. panta pirmo daļu ostu pārvalde var būt kapitālsabiedrība un saskaņā ar 7. panta trešo daļu veic arī funkcijas privāto tiesību jomā, tās primārās funkcijas ir publisko tiesību funkcijas — kuģošanas drošības nodrošināšana un ostas infrastruktūras uzturēšana un attīstība. Turklāt saskaņā ar Likuma par ostām 7. panta 1.¹ daļu Rīgas un Ventspils ostu pārvaldēs valstij pieder ne mazāk kā trīs piektdaļas kapitāla daļu un tās atrodas Satiksmes ministrijas pārraudzībā. Saimnieciskā darbība ir sekundāra un pakļauta publisko funkciju īstenošanai, tādēļ ostu pārvaldes nevar tikt pielīdzinātas parastiem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zinātniskajām institūcijām — lai gan saskaņā ar Zinātniskās darbības likuma 14. panta 7. punktu zinātniskā institūcija var būt arī komercsabiedrība, izņēmuma subjekts ir tikai un vienīgi reģistrā iekļautā zinātniskā institūcija, kas atbilst Zinātniskās darbības likuma prasībām un ir pakļauta valsts uzraudzībai. Saskaņā ar likuma 32. pantu Latvijas Zinātnes padome var ierosināt institūcijas izslēgšanu no reģistra darbības neatbilstības gadījumā, un saskaņā ar likuma 28. panta septīto daļu reģistrētajām institūcijām ik pēc sešiem gadiem jāsaņem starptautisks novērtējums. Turklāt saskaņā ar likuma 2. pantu reģistrētās zinātniskās institūcijas primārais mērķis ir zinātniskā darbība sabiedrības interesēs — pretējā gadījumā tā zaudētu reģistrāciju un vairs nebūtu izņēmuma subjekts. Līdz ar to arī zinātniskā institūcija, kas formāli ir komercsabiedrība, atrodas būtiski atšķirīgā tiesiskajā situācijā salīdzinājumā ar parastu saimnieciskās darbības veicēju.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trim izņēmuma grupām ir kopīgas pazīmes, kas pamato atšķirīgu attieksmi: pastiprināta valsts kontrole un uzraudzība, sabiedrības interešu prioritāte darbībā un nodokļu parādu rašanās nav saistīta ar maksātspējas problēmām vai apzinātu izvairīšanos no saistībām. Tiesiskās vienlīdzības princips prasa ne tikai vienādu attieksmi pret vienādās situācijās esošiem subjektiem, bet arī atšķirīgu attieksmi pret tiem, kas atrodas būtiski atšķirīgos apstākļos. Šis nosacījums konkrētajā gadījumā ir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Atbalsta saņēmējam, kas nav ostu pārvalde, zinātniskā institūcija vai valsts un pašvaldības iestāde, maksājuma pieprasījuma iesniegšanas dienā nodokļu un valsts sociālās apdrošināšanas iemaksu parādi nav lielāki par 1000 </w:t>
            </w:r>
            <w:r w:rsidR="00000000" w:rsidRPr="00000000" w:rsidDel="00000000">
              <w:rPr>
                <w:i w:val="1"/>
                <w:rtl w:val="0"/>
              </w:rPr>
              <w:t xml:space="preserve">euro</w:t>
            </w:r>
            <w:r w:rsidR="00000000" w:rsidRPr="00000000" w:rsidDel="00000000">
              <w:rPr>
                <w:rtl w:val="0"/>
              </w:rPr>
              <w:t xml:space="preserve"> vai ar Valsts ieņēmumu dienesta lēmumu nodokļu maksājumu termiņš ir pagarināts vai atlikts saskaņā ar likumu "</w:t>
            </w:r>
            <w:r w:rsidR="00000000" w:rsidRPr="00000000" w:rsidDel="00000000">
              <w:rPr>
                <w:rtl w:val="0"/>
              </w:rPr>
              <w:t xml:space="preserve">Par nodokļiem un nodevām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pasākumos, kuros piemēro komercdarbības atbalsta normas saskaņā ar </w:t>
            </w:r>
            <w:r w:rsidR="00000000" w:rsidRPr="00000000" w:rsidDel="00000000">
              <w:rPr>
                <w:rtl w:val="0"/>
              </w:rPr>
              <w:t xml:space="preserve">regulu Nr. 651/ 2014</w:t>
            </w:r>
            <w:r w:rsidR="00000000" w:rsidRPr="00000000" w:rsidDel="00000000">
              <w:rPr>
                <w:rtl w:val="0"/>
              </w:rPr>
              <w:t xml:space="preserve">, </w:t>
            </w:r>
            <w:r w:rsidR="00000000" w:rsidRPr="00000000" w:rsidDel="00000000">
              <w:rPr>
                <w:rtl w:val="0"/>
              </w:rPr>
              <w:t xml:space="preserve">regulu Nr. 2022/2472</w:t>
            </w:r>
            <w:r w:rsidR="00000000" w:rsidRPr="00000000" w:rsidDel="00000000">
              <w:rPr>
                <w:rtl w:val="0"/>
              </w:rPr>
              <w:t xml:space="preserve"> vai </w:t>
            </w:r>
            <w:r w:rsidR="00000000" w:rsidRPr="00000000" w:rsidDel="00000000">
              <w:rPr>
                <w:rtl w:val="0"/>
              </w:rPr>
              <w:t xml:space="preserve">regulu Nr. 2022/2473</w:t>
            </w:r>
            <w:r w:rsidR="00000000" w:rsidRPr="00000000" w:rsidDel="00000000">
              <w:rPr>
                <w:rtl w:val="0"/>
              </w:rPr>
              <w:t xml:space="preserve">, vērtējot atbalsta pretendentu, tā grupas līmenī vai kopprojekta dalībniekus, ir konstatēta kāda no grūtībās nonākuša saimnieciskās darbības veicēja pazīmēm atbilstoši </w:t>
            </w:r>
            <w:r w:rsidR="00000000" w:rsidRPr="00000000" w:rsidDel="00000000">
              <w:rPr>
                <w:rtl w:val="0"/>
              </w:rPr>
              <w:t xml:space="preserve">regulas Nr. 651/2014 2. panta 18. punktā</w:t>
            </w:r>
            <w:r w:rsidR="00000000" w:rsidRPr="00000000" w:rsidDel="00000000">
              <w:rPr>
                <w:rtl w:val="0"/>
              </w:rPr>
              <w:t xml:space="preserve">,  </w:t>
            </w:r>
            <w:r w:rsidR="00000000" w:rsidRPr="00000000" w:rsidDel="00000000">
              <w:rPr>
                <w:rtl w:val="0"/>
              </w:rPr>
              <w:t xml:space="preserve">regulas 2022/2472 2. panta 59. punktā</w:t>
            </w:r>
            <w:r w:rsidR="00000000" w:rsidRPr="00000000" w:rsidDel="00000000">
              <w:rPr>
                <w:rtl w:val="0"/>
              </w:rPr>
              <w:t xml:space="preserve"> vai </w:t>
            </w:r>
            <w:r w:rsidR="00000000" w:rsidRPr="00000000" w:rsidDel="00000000">
              <w:rPr>
                <w:rtl w:val="0"/>
              </w:rPr>
              <w:t xml:space="preserve">regulas 2022/2473 2. panta 29. punktā</w:t>
            </w:r>
            <w:r w:rsidR="00000000" w:rsidRPr="00000000" w:rsidDel="00000000">
              <w:rPr>
                <w:rtl w:val="0"/>
              </w:rPr>
              <w:t xml:space="preserve"> noteiktajai definīcijai. Lauku atbalsta dienests grūtībās nonākuša saimnieciskās darbības veicēja nosacījumu vērtēšanai izmanto gada pārskata vai zvērināta revidenta apstiprināta operatīvā (starpperiodu) pārskata datus, kā arī pārbauda vai tam, pamatojoties uz </w:t>
            </w:r>
            <w:r w:rsidR="00000000" w:rsidRPr="00000000" w:rsidDel="00000000">
              <w:rPr>
                <w:rtl w:val="0"/>
              </w:rPr>
              <w:t xml:space="preserve">regulas (ES) Nr. 651/2014 2. panta 18. punkta "c" apakšpunktu</w:t>
            </w:r>
            <w:r w:rsidR="00000000" w:rsidRPr="00000000" w:rsidDel="00000000">
              <w:rPr>
                <w:rtl w:val="0"/>
              </w:rPr>
              <w:t xml:space="preserve">,  pēc kreditora pieprasījuma nav piemērota maksātnespējas procedūra;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norādi: "kā arī pārbauda vai tam, pamatojoties uz regulas (ES) Nr. 651/2014 2. panta 18. punkta "c" apakšpunktu,  pēc kreditora pieprasījuma nav piemērota maksātnespējas procedūra", jo minētā norāde dublē normas daļu, kas paredz, ka: "pasākumos, kuros piemēro komercdarbības atbalsta normas saskaņā ar regulu Nr. 651/ 2014, regulu Nr. 2022/2472 vai regulu Nr. 2022/2473, vērtējot atbalsta pretendentu, tā grupas līmenī vai kopprojekta dalībniekus, ir konstatēta kāda no grūtībās nonākuša saimnieciskās darbības veicēja pazīmēm atbilstoši regulas Nr. 651/2014 2. panta 18.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61.1. apakšpunkts. Skatīt izziņas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pasākumos, kuros piemēro komercdarbības atbalsta normas saskaņā ar </w:t>
            </w:r>
            <w:r w:rsidR="00000000" w:rsidRPr="00000000" w:rsidDel="00000000">
              <w:rPr>
                <w:rtl w:val="0"/>
              </w:rPr>
              <w:t xml:space="preserve">regulu Nr. 651/ 2014</w:t>
            </w:r>
            <w:r w:rsidR="00000000" w:rsidRPr="00000000" w:rsidDel="00000000">
              <w:rPr>
                <w:rtl w:val="0"/>
              </w:rPr>
              <w:t xml:space="preserve">, </w:t>
            </w:r>
            <w:r w:rsidR="00000000" w:rsidRPr="00000000" w:rsidDel="00000000">
              <w:rPr>
                <w:rtl w:val="0"/>
              </w:rPr>
              <w:t xml:space="preserve">regulu 2022/2472</w:t>
            </w:r>
            <w:r w:rsidR="00000000" w:rsidRPr="00000000" w:rsidDel="00000000">
              <w:rPr>
                <w:rtl w:val="0"/>
              </w:rPr>
              <w:t xml:space="preserve"> vai </w:t>
            </w:r>
            <w:r w:rsidR="00000000" w:rsidRPr="00000000" w:rsidDel="00000000">
              <w:rPr>
                <w:rtl w:val="0"/>
              </w:rPr>
              <w:t xml:space="preserve">regulu 2022/2473</w:t>
            </w:r>
            <w:r w:rsidR="00000000" w:rsidRPr="00000000" w:rsidDel="00000000">
              <w:rPr>
                <w:rtl w:val="0"/>
              </w:rPr>
              <w:t xml:space="preserve">, vērtējot atbalsta pretendentu un kopprojekta dalībniekus, tostarp atbalsta pretendenta saistītos uzņēmumus grupā, ir konstatēta kāda no grūtībās nonākuša saimnieciskās darbības veicēja pazīmēm atbilstoši </w:t>
            </w:r>
            <w:r w:rsidR="00000000" w:rsidRPr="00000000" w:rsidDel="00000000">
              <w:rPr>
                <w:rtl w:val="0"/>
              </w:rPr>
              <w:t xml:space="preserve">regulas Nr. 651/2014 2. panta 18. punktā</w:t>
            </w:r>
            <w:r w:rsidR="00000000" w:rsidRPr="00000000" w:rsidDel="00000000">
              <w:rPr>
                <w:rtl w:val="0"/>
              </w:rPr>
              <w:t xml:space="preserve"> noteiktajai definīcijai. Lauku atbalsta dienests grūtībās nonākuša saimnieciskās darbības veicēja nosacījumu vērtēšanai izmanto gada pārskata vai zvērināta revidenta apstiprināta operatīvā (starpperiodu) pārskata datus, kā arī pārbauda, vai tam pēc kreditora pieprasījuma nav piemērota maksātnespējas procedūra;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Projektu apstiprina ar ieturējumu no piešķiramā atbalsta atbilstoši šo noteikumu </w:t>
            </w:r>
            <w:r w:rsidR="00000000" w:rsidRPr="00000000" w:rsidDel="00000000">
              <w:rPr>
                <w:rtl w:val="0"/>
              </w:rPr>
              <w:t xml:space="preserve">68. </w:t>
            </w:r>
            <w:r w:rsidR="00000000" w:rsidRPr="00000000" w:rsidDel="00000000">
              <w:rPr>
                <w:rtl w:val="0"/>
              </w:rPr>
              <w:t xml:space="preserve">punktam</w:t>
            </w:r>
            <w:r w:rsidR="00000000" w:rsidRPr="00000000" w:rsidDel="00000000">
              <w:rPr>
                <w:rtl w:val="0"/>
              </w:rPr>
              <w:t xml:space="preserve">, ja līdz projekta iesnieguma iesniegšanas dienai ir pagājuši mazāk nekā 12 mēneši no dienas, kad stājies spēkā neapstrīdams un nepārsūdzams tiesas spriedums vai citas kompetentas institūcijas pieņemtais lēmums, kurā atbalsta pretendents atzīts  par vainīgu nodarbinot personas bez rakstveidā noslēgta darba līguma vai nodarbinot personas, par kurām normatīvajos aktos noteiktajā termiņā pēc darba uzsākšanas nav iesniegta informācija par darba ņēmēja statusa reģistrāciju Valsts ieņēmumu dienestā.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punktu nepieciešams svītrot vai precizēt. Vēršam uzmanību, ka nav saprotama konstrukcija, kas paredz projektu apstiprināt ar ieturējumu, ko citos gadījumos pamatoti piemēro apstiprinātu projektu ietvaros kā tiesiskās sekas par normatīvo aktu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Administratīvā procesa likuma 68. pantam, ja piemērojamā tiesību norma paredz administratīvā akta darbību ierobežojoša nosacījuma (piemēram, termiņa, priekšnoteikuma, uzdevuma, atrunas) iekļaušanu administratīvajā aktā, iestāde to norāda administratīvajā aktā.  Nosacījumam jābūt samērīgam ar administratīvā akta saturu un jāatbilst administratīvā akta jēgai un mērķim. Tomēr konkrētajā gadījumā nav gūstama pārliecība, ka ieturējums atbilst nosacījuma būtībai, ņemot vērā, ka pretendents nevar novērst attiecīgo nepilnību, un ieturējums drīzāk funkcionē kā papildu sankcija blakus tiesas spriedumam vai citas kompetentas institūcijas pieņemtajam lēmumam. Uzsveram, ja normā aprakstītie apstākļi (nepilnība) ir šķērslis atbalsta piešķiršanai, un attiecīgo nepilnību nevar novērst ar konkrētu atbalsta pretendenta rīcību, tad projekta iesniegums būtu noraidāms, nevis jāapstiprina ar ieturējumu, kas neatbilst pretendenta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paredzētā redakcija izvēlēta, lai nodrošinātu samērīgu pieeju gadījumos, kad atbalsta pretendents nesen ir izdarījis ar nodarbinātību saistītus pārkāpumus, par kuriem pieņemts spēkā stājies tiesas spriedums vai kompetentas institūcijas lēmums. Šādos gadījumos regulējuma mērķis nav pilnībā liegt pretendentam piekļuvi publiskajam atbalstam, bet gan ņemt vērā pārkāpuma faktu, vienlaikus nodrošinot publisko līdzekļu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projektā paredzēts, ka projekts var tikt apstiprināts ar samazinājumu no piešķiramā atbalsta, kas tiek piemērots atbilstoši noteikumu 68. punktam. Šāda pieeja nodrošina samērīgu reakciju uz konstatēto pārkāpumu – atbalsta pretendents netiek pilnībā izslēgts no atbalsta saņemšanas iespējas, bet vienlaikus tiek ņemts vērā fakts, ka pārkāpums ir izdarīts salīdzinoši nesen (12 mēnešu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Pilnīga projekta iesnieguma noraidīšana šādos gadījumos būtu nesamērīga, savukārt projekta apstiprināšana bez jebkādām sekām neatspoguļotu pārkāpuma faktu. Līdz ar to izvēlētais risinājums – projekta apstiprināšana ar samazinājumu – nodrošina līdzsvaru starp publiskā finansējuma aizsardzību un samērīgu attieksmi pret atbalsta pretendentu.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ieturējums šajā gadījumā nav uzskatāms par papildu sankciju par jau izdarīto pārkāpumu, bet gan par publiskā finansējuma piešķiršanas nosacījumu, kas ļauj ņemt vērā pretendenta iepriekšējo rīcību, lemjot par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Projektu apstiprina, samazinot piešķiramā atbalsta summu, atbilstoši šo noteikumu </w:t>
            </w:r>
            <w:r w:rsidR="00000000" w:rsidRPr="00000000" w:rsidDel="00000000">
              <w:rPr>
                <w:rtl w:val="0"/>
              </w:rPr>
              <w:t xml:space="preserve">68. </w:t>
            </w:r>
            <w:r w:rsidR="00000000" w:rsidRPr="00000000" w:rsidDel="00000000">
              <w:rPr>
                <w:rtl w:val="0"/>
              </w:rPr>
              <w:t xml:space="preserve">punktā</w:t>
            </w:r>
            <w:r w:rsidR="00000000" w:rsidRPr="00000000" w:rsidDel="00000000">
              <w:rPr>
                <w:rtl w:val="0"/>
              </w:rPr>
              <w:t xml:space="preserve"> noteiktajam, ja līdz projekta iesnieguma iesniegšanas dienai ir pagājis mazāk nekā 12 mēnešu no dienas, kopš stājies spēkā neapstrīdams un nepārsūdzams tiesas spriedums vai citas kompetentas institūcijas pieņemtais lēmums, kurā atbalsta pretendents atzīts par vainīgu personu nodarbināšanā bez rakstveida darba līguma vai to personu nodarbināšanā, par kurām normatīvajos aktos noteiktajā termiņā pēc darba uzsākšanas nav iesniegta informācija par darba ņēmēja statusa reģistrāciju Valsts ieņēmumu dienestā.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Projektu apstiprina ar ieturējumu no piešķiramā atbalsta atbilstoši šo noteikumu </w:t>
            </w:r>
            <w:r w:rsidR="00000000" w:rsidRPr="00000000" w:rsidDel="00000000">
              <w:rPr>
                <w:rtl w:val="0"/>
              </w:rPr>
              <w:t xml:space="preserve">68. </w:t>
            </w:r>
            <w:r w:rsidR="00000000" w:rsidRPr="00000000" w:rsidDel="00000000">
              <w:rPr>
                <w:rtl w:val="0"/>
              </w:rPr>
              <w:t xml:space="preserve">punktam</w:t>
            </w:r>
            <w:r w:rsidR="00000000" w:rsidRPr="00000000" w:rsidDel="00000000">
              <w:rPr>
                <w:rtl w:val="0"/>
              </w:rPr>
              <w:t xml:space="preserve">, ja līdz projekta iesnieguma iesniegšanas dienai ir pagājuši mazāk nekā 12 mēneši no dienas, kad stājies spēkā neapstrīdams un nepārsūdzams tiesas spriedums vai citas kompetentas institūcijas pieņemtais lēmums, kurā atbalsta pretendents atzīts  par vainīgu nodarbinot personas bez rakstveidā noslēgta darba līguma vai nodarbinot personas, par kurām normatīvajos aktos noteiktajā termiņā pēc darba uzsākšanas nav iesniegta informācija par darba ņēmēja statusa reģistrāciju Valsts ieņēmumu dienestā.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projekta 11.punktu paredzēts papildināt Ministru kabineta 2023.gada 7.marta noteikumus Nr.113 “Valsts un Eiropas Savienības atbalsta piešķiršanas, administrēšanas un uzraudzības vispārējā kārtība lauku un zivsaimniecības attīstībai” ar 61.</w:t>
            </w:r>
            <w:r w:rsidR="00000000" w:rsidRPr="00000000" w:rsidDel="00000000">
              <w:rPr>
                <w:vertAlign w:val="superscript"/>
                <w:rtl w:val="0"/>
              </w:rPr>
              <w:t xml:space="preserve">1</w:t>
            </w:r>
            <w:r w:rsidR="00000000" w:rsidRPr="00000000" w:rsidDel="00000000">
              <w:rPr>
                <w:rtl w:val="0"/>
              </w:rPr>
              <w:t xml:space="preserve"> punktu, paredzot, ka Projektu apstiprina ar ieturējumu no piešķiramā atbalsta atbilstoši šo noteikumu 68.punktam, ja līdz projekta iesnieguma iesniegšanas dienai ir pagājuši mazāk nekā 12 mēneši no dienas, kad stājies spēkā neapstrīdams un nepārsūdzams tiesas spriedums vai citas kompetentas institūcijas pieņemtais lēmums, kurā atbalsta pretendents atzīts par vainīgu nodarbinot personas bez rakstveidā noslēgta darba līguma vai nodarbinot personas, par kurām normatīvajos aktos noteiktajā termiņā pēc darba uzsākšanas nav iesniegta informācija par darba ņēmēja statusa reģistrāciju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grozījumu projektā un grozījumu projekta sākotnējās ietekmes (ex-ante) novērtējuma ziņojumā (anotācijā) (turpmāk – anotācija) nav norādīts, no kāda informācijas avota Lauku atbalsta dienests saņems minēto informāciju par personas iespējamo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grozījumu projektu vai grozījumu projekta anotāciju, norādot grozījumu projekta 11.punktā ietvertās informācijas avotu un tās saņemšanas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 Informāciju par atbalsta pretendenta sodāmību Lauku atbalsta dienests iegūst no Iekšlietu ministrijas Informācijas centra uzturētā Sodu reģistra, izmantojot starpinstitucionālo informācijas apmaiņu projekta iesnieguma izvērtēšanas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Projektu apstiprina, samazinot piešķiramā atbalsta summu, atbilstoši šo noteikumu </w:t>
            </w:r>
            <w:r w:rsidR="00000000" w:rsidRPr="00000000" w:rsidDel="00000000">
              <w:rPr>
                <w:rtl w:val="0"/>
              </w:rPr>
              <w:t xml:space="preserve">68. </w:t>
            </w:r>
            <w:r w:rsidR="00000000" w:rsidRPr="00000000" w:rsidDel="00000000">
              <w:rPr>
                <w:rtl w:val="0"/>
              </w:rPr>
              <w:t xml:space="preserve">punktā</w:t>
            </w:r>
            <w:r w:rsidR="00000000" w:rsidRPr="00000000" w:rsidDel="00000000">
              <w:rPr>
                <w:rtl w:val="0"/>
              </w:rPr>
              <w:t xml:space="preserve"> noteiktajam, ja līdz projekta iesnieguma iesniegšanas dienai ir pagājis mazāk nekā 12 mēnešu no dienas, kopš stājies spēkā neapstrīdams un nepārsūdzams tiesas spriedums vai citas kompetentas institūcijas pieņemtais lēmums, kurā atbalsta pretendents atzīts par vainīgu personu nodarbināšanā bez rakstveida darba līguma vai to personu nodarbināšanā, par kurām normatīvajos aktos noteiktajā termiņā pēc darba uzsākšanas nav iesniegta informācija par darba ņēmēja statusa reģistrāciju Valsts ieņēmumu dienestā.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63.2.1. kurā atbalsta pretendents atzīts par vainīgu konkurences tiesību pārkāpumā, kas izpaužas kā vertikālā vienošanās, kuras mērķis ir ierobežot pircēja iespēju noteikt tālākpārdošanas cenu, vai horizontālā karteļa vienošanās, ja vien attiecīgā institūcija, konstatējusi konkurences tiesību pārkāpumu, par sadarbību iecietības programmā projekta iesniedzēju nav atbrīvojusi no naudas soda vai to samazinājusi;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izmaiņas, kas tiek veiktas šo noteikumu 63. punkta vienībās ar noteikumu 3. pielikumu, nepieciešamības gadījumā minēto pielikumu attiecīgi papildinot (precizējot).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veiktās izmaiņas 63. punktā ir redakcionālas un pēc būtības nemaina regulējuma saturu, līdz ar to nav nepieciešams papildināt vai precizēt noteikumu 3.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63.3. apakšpunkts projektā ir svītrots, jo tajā ietvertā norma pēc būtības ir pārvietota un ietverta 63.2.2. apakšpunktā. Šāds risinājums izvēlēts, lai nodrošinātu skaidrāku regulējuma struktūru un atbilstību praksē piemērotajai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savstarpējām pārrunām ar Lauku atbalsta dienesta speciālistiem secināts, ka norma, kas attiecas uz gadījumiem, kad līdz projekta iesnieguma iesniegšanas dienai ir pagājuši mazāk nekā 12 mēneši no dienas, kad kļuvis neapstrīdams un nepārsūdzams tiesas spriedums vai citas kompetentas institūcijas pieņemtais lēmums, pēc būtības attiecināma uz abiem iepriekšējā redakcijā ietvertajiem 63. punkta apakšpunktiem (63.2. un 63.3. apakšpunktiem). Tādēļ minētā norma ir sistemātiski iekļauta 63.2.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63. punkts ir precizēts un strukturēts atbilstoši praksē piemērotajai kārtībai, nemainot regulējuma saturu vai ieviešot jaunas tiesiskās sekas. Līdz ar to papildu normu piemērošana netiek ieviesta un noteikumu 3. pielikumu nav nepieciešams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63.2.1. kurā atbalsta pretendents atzīts par vainīgu konkurences tiesību pārkāpumā, kas izpaužas kā vertikālā vienošanās, kuras mērķis ir ierobežot pircēja iespēju noteikt tālākpārdošanas cenu, vai horizontālā karteļa vienošanās, ja vien konkrētā institūcija, konstatējusi konkurences tiesību pārkāpumu, par sadarbību iecietības programmā projekta iesniedzēju nav atbrīvojusi no naudas soda vai to samazinājusi;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Atbalsta pretendents, kas izslēgts no atbalsta saņēmēju loka vai kuram piemērots liegums piedalīties projektu iesniegumu atlasē, var lūgt atjaunot uzticamību, samazinot vai atceļot izslēgšanas termiņu, ja ir veicis uzticamības atjaunošanas pasākumus. Par uzticamības atjaunošanas pasākumiem uzskatāmi: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uzticamības atjaunošanu nav saprotams tas pats, kas ar atbalsta piešķiršanu, bet uzticamība var tikt izprasta un piemērota plašākā juridiskā kontekstā, savukārt noteikumu projektā atbilstoši pilnvarojumam pieļaujams regulēt vienīgi atbalsta piešķiršanas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noteikumu projekta (sk. 63.</w:t>
            </w:r>
            <w:r w:rsidR="00000000" w:rsidRPr="00000000" w:rsidDel="00000000">
              <w:rPr>
                <w:vertAlign w:val="superscript"/>
                <w:rtl w:val="0"/>
              </w:rPr>
              <w:t xml:space="preserve">2</w:t>
            </w:r>
            <w:r w:rsidR="00000000" w:rsidRPr="00000000" w:rsidDel="00000000">
              <w:rPr>
                <w:rtl w:val="0"/>
              </w:rPr>
              <w:t xml:space="preserve"> punktu) neizriet nepārprotami nosacījumi uzticamības atjaunošanai šo noteikumu 63.</w:t>
            </w:r>
            <w:r w:rsidR="00000000" w:rsidRPr="00000000" w:rsidDel="00000000">
              <w:rPr>
                <w:vertAlign w:val="superscript"/>
                <w:rtl w:val="0"/>
              </w:rPr>
              <w:t xml:space="preserve">1</w:t>
            </w:r>
            <w:r w:rsidR="00000000" w:rsidRPr="00000000" w:rsidDel="00000000">
              <w:rPr>
                <w:rtl w:val="0"/>
              </w:rPr>
              <w:t xml:space="preserve"> punktā minētajos apstākļos (tostarp tiek paredzēta kompetentās iestādes rīcības brīvība, bet ne pienākums uzticamību atjaunot, no 63.</w:t>
            </w:r>
            <w:r w:rsidR="00000000" w:rsidRPr="00000000" w:rsidDel="00000000">
              <w:rPr>
                <w:vertAlign w:val="superscript"/>
                <w:rtl w:val="0"/>
              </w:rPr>
              <w:t xml:space="preserve">1</w:t>
            </w:r>
            <w:r w:rsidR="00000000" w:rsidRPr="00000000" w:rsidDel="00000000">
              <w:rPr>
                <w:rtl w:val="0"/>
              </w:rPr>
              <w:t xml:space="preserve"> punkta neizriet arī tas, vai uzticamības atjaunošanas pasākumi ir uzskaitīti izsmeļoši vai uzskaitīti ir vienīgi piemēri), ko nebūtu pieļaujams iestādei vērtēt katrā gadījumā atsevišķi, ievērojot patvaļas aizlieguma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sodoša rakstura (arī ar sankcijām saistīti) izslēgšanas kritēriji pamatā nosakāmi likuma, nevis Ministru kabineta noteikumu līmenī, līdzīgi kā izņēmumi no šādu kritēriju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svītrot abus minētos punktus, nepieciešamības gadījumā pilnveidojot (paplašinot) noteikumu 63. punktā jau iekļautos nosacījumus, līdzīgā veidā, kā tas paredzēts, piemēram, 63.2.1. apakšpunktā ("(..) ja vien institūcija konstatējusi konkurences tiesību pārkāpumu, par sadarbību iecietības programmā projekta iesniedzēju nav atbrīvojusi no naudas soda vai to samazinājusi".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63.¹ un 63.² punktā paredzētais regulējums nav uzskatāms par uzticamības atjaunošanu vispārīgā juridiskā izpratnē, bet gan par mehānismu, kas piemērojams konkrētā atbalsta piešķiršanas regulējuma ietvaros, lai izvērtētu atbalsta pretendenta atbilstību dalībai projektu iesniegumu atlasē. Attiecīgi minētās normas regulē atbalsta piešķiršanas nosacījumus, kas ietilpst Ministru kabineta noteikumu pilnvarojuma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63.¹ punktu paredzēts noteikt gadījumus, kuros atbalsta pretendents, kuram piemērota izslēgšana no atbalsta saņēmēju loka vai liegums piedalīties projektu iesniegumu atlasē, var lūgt izvērtēt iespēju samazināt vai atcelt šo ierobežojumu, ja ir veikti pasākumi, kas novērš attiecīgās neatbilstības atkārtošanās risku. Šāds regulējums ir vērsts uz samērīgu un diferencētu pieeju atbalsta pretendentu izvērtēšanā, vienlaikus nodrošinot publiskā finansējuma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63.² punkts paredz nosacījumus, kurus Lauku atbalsta dienests ņem vērā, izvērtējot uzticamības atjaunošanas iespēju. Vienlaikus šajā gadījumā iestādei ir paredzēta noteikta rīcības brīvība, jo katra situācija var būt atšķirīga pēc būtības un konstatēto neatbilstību rakstura. Šāda pieeja ir nepieciešama, lai nodrošinātu individuālu lietas apstākļu izvērtējumu, vienlaikus ievērojot administratīvā procesa pamatprincipus, tostarp patvaļas aizlieguma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noteikumu projektā ietvertie nosacījumi nav uzskatāmi par sodoša rakstura sankcijām, bet gan par kritērijiem atbalsta pretendenta atbilstības izvērtēšanai publiskā finansējuma piešķiršanas procesā. Līdz ar to tie ir uzskatāmi par atbalsta piešķiršanas nosacījumiem, kurus Ministru kabinets ir tiesīgs noteikt atbilstoši piešķirtajam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63.¹ un 63.² punktā ietvertais regulējums ir uzskatāms par pamatotu un samērīgu, tādēļ priekšlikums tos svītrot netiek atbalstīts.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Atbalsta pretendents, kurš izslēgts no atbalsta saņēmēju loka vai kuram piemērots liegums piedalīties projektu iesniegumu atlasē, var lūgt atjaunot uzticamību – samazināt vai atcelt izslēgšanas termiņu, ja ir īstenoti uzticamības atjaunošanas pasākumi. Par uzticamības atjaunošanas pasākumiem uzskatāmi šādi notikumi: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Atbalsta pretendents, kas izslēgts no atbalsta saņēmēju loka vai kuram piemērots liegums piedalīties projektu iesniegumu atlasē, var lūgt atjaunot uzticamību, samazinot vai atceļot izslēgšanas termiņu, ja ir veicis uzticamības atjaunošanas pasākumus. Par uzticamības atjaunošanas pasākumiem uzskatāmi: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precīzi neizriet, vai ar lieguma piemērošanu piedalīties projektu iesniegumu atlasē saprotami šo noteikumu 61. punktā minētie gadījumi, tādēļ lūdzam izvērtēt un precizēt, nepieciešamības gadījumā vienveidojot izteiksmi. Līdzīgi lūdzam izvērtēt, vai vienveidīga attieksme nav nodrošināma, salāgojot noteikumu projekta 14. un 15. punktā ietverto regulējumu ("izslēgta no atbalsta saņemšanas", "izslēgts no atbalsta saņēmēju loka" un "izslēgta no (..) dalības projektu iesniegumu atlasē", "piemērots liegums piedalīties projektu iesniegumu atlasē").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lietotie formulējumi – “piemērots liegums piedalīties projektu iesniegumu atlasē” un “izslēgts no atbalsta saņēmēju loka” – attiecas uz atšķirīgām regulējuma piemērošanas stadijām, tādēļ tie nav pilnībā savstarpēji aizstājami.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61. punktā ir noteikti gadījumi, kad projekta iesniegums tiek noraidīts un atbalsts netiek piešķirts, jo projekta iesnieguma izvērtēšanas laikā konstatēti konkrēti neatbilstības apstākļi. Savukārt 61.6. apakšpunkts paredz situāciju, kad atbalsta pretendentam ar Lauku atbalsta dienesta lēmumu jau iepriekš ir noteikts aizliegums uz laiku piedalīties projektu iesniegumu atlasē, vai attiecībā uz šo personu pastāv šo noteikumu 63. punktā minētie nosacījumi izslēgšanai no atbalsta saņēmēju loka.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63. punktā regulētas situācijas, kad Lauku atbalsta dienests, pamatojoties uz šo noteikumu 3. pielikumu, atbalsta pretendentu izslēdz no atbalsta saņēmēju loka, ja ir konstatēti noteikti ar noziedzīgiem nodarījumiem vai citiem būtiskiem pārkāpumiem saistīti apstākļi. Tādējādi šajā gadījumā tiek noteikts plašāks ierobežojums attiecībā uz personas iespēju saņemt atbalstu noteiktā laikposmā.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terminoloģija noteikumu projektā atspoguļo dažādas tiesiskās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liegums piedalīties projektu iesniegumu atlasē (dalības ierobežojums atlases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izslēgšana no atbalsta saņēmēju loka (personas neatbilstība atbalsta saņemšanai noteiktā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regulējuma saturs pēc būtības ir savstarpēji salāgots, un izmantotie formulējumi atspoguļo konkrēto tiesisko seku piemērošanas stadiju.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Atbalsta pretendents, kurš izslēgts no atbalsta saņēmēju loka vai kuram piemērots liegums piedalīties projektu iesniegumu atlasē, var lūgt atjaunot uzticamību – samazināt vai atcelt izslēgšanas termiņu, ja ir īstenoti uzticamības atjaunošanas pasākumi. Par uzticamības atjaunošanas pasākumiem uzskatāmi šādi notikumi: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1. nepamatoti izmaksātā publiskā finansējuma pilnīga atmaksa vai vienošanās par tā atmaksu un apzinīga maksājumu izpilde;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vai tā anotācijā skaidrot, kas ir saprotams ar apzinīgu maksājumu izpildi. Vēršam uzmanību, ka norāde uz apzinīgumu ir subjektīva un varētu būt apgrūtinoši piemērojama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1. nepamatoti izmaksātā publiskā finansējuma pilnīga atmaksa vai vienošanās par tās atmaksu un maksājumu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4. citi līdzvērtīgi pasākumi, kas apliecina neatbilstības atkārtošanās nepieļaujamību un veicina procesuālo ekonomiju.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vai tā anotācijā skaidrot (nepieciešamības gadījumā - piemērveidā), kādi citi pasākumi varētu apliecināt normā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4. citi līdzvērtīgi pasākumi, kas apliecina neatbilstības atkārtošanās nepieļaujamību un veicina procesuālo ekonomiju.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tam projekta īstenošanas un uzraudzības laikā ir uzsākts kriminālprocess vai Konkurences padomē ierosināta lieta par konkurences kavēšanu, ierobežošanu vai deformēšanu saistībā ar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anotācijā skaidrot, vai gadījumā, ja Konkurences padome izbeidz lietu, nekonstatējot pārkāpumu, vai cita institūcija izbeidz kriminālprocesu uz reabilitējoša pamata, - attiecīgais atbalsts tiek izmaksāts, nepieciešamības gadījumā paredzot noteikumu projektā atbilstošu regulējumu. Ja atbalsts tomēr netiek izmaksāts, lūdzam anotācijā skaidrot konkrētā regulējuma atbilstību samērīguma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kā arī vēlamies skaidrot, ka noteikumu projekta 64.5. apakšpunkts paredz, ka atbalsts netiek izmaksāts, ja projekta īstenošanas vai uzraudzības laikā pret atbalsta saņēmēju ir uzsākts kriminālprocess vai Konkurences padomē ierosināta lieta par konkurences kavēšanu, ierobežošanu vai deformēšanu saistībā ar projektu. Šāda regulējuma mērķis ir nodrošināt publisko finanšu līdzekļu aizsardzību un mazināt risku, ka atbalsts tiek izmaksāts gadījumos, kad pastāv pamatotas aizdomas par prettiesisku rīcību, kas var ietekmēt projekta īstenošanu vai publisko līdzekļu izmantošanas tiesiskumu.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šī norma nav uzskatāma par galīgu atbalsta atteikuma pamatu, bet gan par pagaidu ierobežojumu maksājuma veikšanai līdz brīdim, kad attiecīgais process ir noslēdzies. Ja Konkurences padome pieņem lēmumu izbeigt lietu, nekonstatējot konkurences tiesību pārkāpumu, vai ja kriminālprocess tiek izbeigts uz reabilitējoša pamata, atbalsta saņēmējam saglabājas tiesības saņemt atbalstu, ja ir izpildīti pārējie atbalsta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nodrošina līdzsvaru starp publisko finanšu līdzekļu aizsardzību un atbalsta saņēmēja tiesību ievērošanu, jo maksājuma veikšana tiek atlikta tikai uz attiecīgā procesa izskatīšanas laiku, vienlaikus saglabājot iespēju izmaksāt atbalstu gadījumos, kad pārkāpums netiek konstatēts. Līdz ar to regulējums atbilst samērīguma principam.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tam projekta īstenošanas un uzraudzības laikā ir uzsākts kriminālprocess vai Konkurences padomē ierosināta lieta par konkurences kavēšanu, ierobežošanu vai deformēšanu saistībā ar projektu. Informāciju par Konkurences padomē ierosinātu lietu Lauku atbalsta dienests iegūst no Konkurences padomes oficiālajā tīmekļvietnē publiski pieejamās informācijas;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tam projekta īstenošanas un uzraudzības laikā ir uzsākts kriminālprocess vai Konkurences padomē ierosināta lieta par konkurences kavēšanu, ierobežošanu vai deformēšanu saistībā ar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projekta 16.punktu paredzēts izteikt Ministru kabineta 2023.gada 7.marta noteikumu Nr.113 “Valsts un Eiropas Savienības atbalsta piešķiršanas, administrēšanas un uzraudzības vispārējā kārtība lauku un zivsaimniecības attīstībai” ar 64.5.apakšpunktu jaunā redakcijā, paredzot, ka atbalsta saņēmējam projekta maksājumu neizmaksā vai no atbalsta saņēmēja atgūst izmaksāto publisko finansējumu pilnā apmērā vai daļēji, ja tam projekta īstenošanas un uzraudzības laikā ir uzsākts kriminālprocess vai Konkurences padomē ierosināta lieta par konkurences kavēšanu, ierobežošanu vai deformēšanu saistībā 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grozījumu projektā un grozījumu projekta sākotnējās ietekmes (ex-ante) novērtējuma ziņojumā (anotācijā) (turpmāk – anotācija) nav norādīts, no kāda informācijas avota Lauku atbalsta dienests saņems minēto informāciju par Konkurences padomē ierosināto lietu par konkurences kavēšanu, ierobežošanu vai deformēšanu saistībā 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grozījumu projektu vai grozījumu projekta anotāciju, norādot grozījumu projekta 16.punktā ietvertās informācijas avotu un tās saņemšanas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 Informāciju par Konkurences padomē ierosinātu lietu par konkurences kavēšanu, ierobežošanu vai deformēšanu Lauku atbalsta dienests iegūst no Konkurences padomes oficiālajā tīmekļvietnē publiski pieejamās informācijas, kurā tiek publicēti paziņojumi par ierosinātām lietām un pieņemtajiem lēmumiem konkurences 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tam projekta īstenošanas un uzraudzības laikā ir uzsākts kriminālprocess vai Konkurences padomē ierosināta lieta par konkurences kavēšanu, ierobežošanu vai deformēšanu saistībā ar projektu. Informāciju par Konkurences padomē ierosinātu lietu Lauku atbalsta dienests iegūst no Konkurences padomes oficiālajā tīmekļvietnē publiski pieejamās informācijas;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apliecinājumam korespondējošu kritēriju, kā arī papildināt anotāciju ar pamatotu skaidrojumu par noteikumu projekta 1. pielikuma grozījuma, papildinot ar apliecinājumu ("apliecinu, ka neesmu valsts vai teritorijas, kas minēta normatīvajos aktos par zemu nodokļu vai beznodokļu valstīm vai teritorijām, pilsonis un/vai nodokļu rezidents"), nepieciešamību un mērķi, tostarp lūdzam sniegt tiesību normās balstītu izvērtējumu par attiecīgā ierobežojuma - apliecinājuma (faktiski kritērija) - atbilstību diskriminācijas aizlieguma principam, balstoties uz pilsonību kā aizliegto kritēriju. Ja šādu izvērtējumu nav iespējams sniegt, lūdzam svītrot noteikumu projekta 17.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atbalsta pretendenta deklarācijā līdz šim nav bijis ietverts apliecinājums par nodokļu rezidenci attiecībā uz zemu nodokļu vai beznodokļu jurisdikcijām, taču šāds aspekts ir būtisks publiskā finansējuma piešķiršanas izvērtēšanā. Tādēļ deklarācija tiek papildināta ar attiecīgu apliecinājumu. Mērķis ir veicināt publiskā finansējuma piešķiršanas caurspīdīgumu un mazināt riskus, kas saistīti ar iespējamu publisko līdzekļu novirzīšanu uz jurisdikcijām ar paaugstinātiem nodokļu apiešanas vai finanšu pārredzamības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2023. gada 7. marta noteikumos Nr. 113 "Valsts un Eiropas Savienības atbalsta piešķiršanas, administrēšanas un uzraudzības vispārējā kārtība lauku un zivsaimniecības attīstībai" (Latvijas Vēstnesis, 2023, 49. nr.; 2024, 141. nr.; 2025, 83.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vienā normā norādīts « nepārsniedz 10 000, 20 000 vai 70 000 euro», tad citur uz šo normu attiecināmā summa formulēta « sākot no 10 001, 20 001 vai 70 001 euro », kas rada neskaidrības, ja darījuma summa ar precizitāti līdz centam tiek noteikta viena strīdīgā eiro ietvaros (piemēram, 10 000 euro un 50 centi). Šī iemesla dēļ ierosinām 7.5.5. punkta terminoloģiju vienādot ar 7.5.3. un 7.5.4., nosakot “nepārsniedz 20 000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izvērtēt, vai 9. punktā papildus atsaucei uz 7.5.3. un 7.5.4. punktu nebūtu jāiekļauj arī atsauce uz 7.5.5. punktu, ņemot vērā, ka 9. pantā minētie regulas 2021/1060 53. panta 1. punkta "b" vai "d" apakšpunkts un regulas 2021/2115 83. panta 1. punkta "b" vai "d" apakšpunkts runā attiecīgi par vienības izmaksām un vienotas likmes finansējumu, savukārt 7.5.5. punkts paredz atbalsta pretendentam iesniegt oficiāla tehnikas vai iekārtas pārstāvja novērtējumu un informāciju par konkrētās summas atbilstību tirgus cenai, ja tiek iegādāti lietoti pamatlīdzekļi par summu 20 000 euro un vairāk.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priekšlikumu, noteikumu projekta 7.5.5. apakšpunkts precizēts, vienādojot tajā lietoto summas formulējumu ar 7.5.3. un 7.5.4. apakšpunktā izmantoto terminoloģiju, lai novērstu iespējamu interpretācijas neskaidrību gadījumos, kad darījuma summa tiek noteikta ar precizitāti līdz centiem. 9. punktā papildus atsauce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pie priekšlikuma MK noteikumu grozījumu projektā, arī Anotācijā ierosinām skaidrāku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Sadaļā “problēmas apraksts” 70001 euro un vairāk izteikt “pārsniedz 70 000, saskaņojot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“Risinājuma apraksts”-  kur minēts 10 001 eiro un 70 001 eiro izteikt – pārsniedz  attiecīgi 10 000 eiro un 70 000 eiro.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grūtībās nonācis saimnieciskās darbības veicējs ir saimnieciskās darbības veicējs, kas atbilst </w:t>
            </w:r>
            <w:r w:rsidR="00000000" w:rsidRPr="00000000" w:rsidDel="00000000">
              <w:rPr>
                <w:rtl w:val="0"/>
              </w:rPr>
              <w:t xml:space="preserve">Komisijas 2014. gada 17. jūnija Regulas (ES) Nr. 651/2014</w:t>
            </w:r>
            <w:r w:rsidR="00000000" w:rsidRPr="00000000" w:rsidDel="00000000">
              <w:rPr>
                <w:rtl w:val="0"/>
              </w:rPr>
              <w:t xml:space="preserve">, ar ko noteiktas atbalsta kategorijas atzīst par saderīgām ar iekšējo tirgu, piemērojot Līguma 107. un 108. pantu (turpmāk – </w:t>
            </w:r>
            <w:r w:rsidR="00000000" w:rsidRPr="00000000" w:rsidDel="00000000">
              <w:rPr>
                <w:rtl w:val="0"/>
              </w:rPr>
              <w:t xml:space="preserve">Komisijas regula Nr. 651/2014</w:t>
            </w:r>
            <w:r w:rsidR="00000000" w:rsidRPr="00000000" w:rsidDel="00000000">
              <w:rPr>
                <w:rtl w:val="0"/>
              </w:rPr>
              <w:t xml:space="preserve">) </w:t>
            </w:r>
            <w:r w:rsidR="00000000" w:rsidRPr="00000000" w:rsidDel="00000000">
              <w:rPr>
                <w:rtl w:val="0"/>
              </w:rPr>
              <w:t xml:space="preserve">2. panta 18. punktā</w:t>
            </w:r>
            <w:r w:rsidR="00000000" w:rsidRPr="00000000" w:rsidDel="00000000">
              <w:rPr>
                <w:rtl w:val="0"/>
              </w:rPr>
              <w:t xml:space="preserve">, </w:t>
            </w:r>
            <w:r w:rsidR="00000000" w:rsidRPr="00000000" w:rsidDel="00000000">
              <w:rPr>
                <w:rtl w:val="0"/>
              </w:rPr>
              <w:t xml:space="preserve">regulas 2022/2472 2. panta 59. punktā</w:t>
            </w:r>
            <w:r w:rsidR="00000000" w:rsidRPr="00000000" w:rsidDel="00000000">
              <w:rPr>
                <w:rtl w:val="0"/>
              </w:rPr>
              <w:t xml:space="preserve"> vai </w:t>
            </w:r>
            <w:r w:rsidR="00000000" w:rsidRPr="00000000" w:rsidDel="00000000">
              <w:rPr>
                <w:rtl w:val="0"/>
              </w:rPr>
              <w:t xml:space="preserve">regulas 2022/2473 2. panta 29. punktā</w:t>
            </w:r>
            <w:r w:rsidR="00000000" w:rsidRPr="00000000" w:rsidDel="00000000">
              <w:rPr>
                <w:rtl w:val="0"/>
              </w:rPr>
              <w:t xml:space="preserve"> dotajai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svītrojot vārdu "dotajai" vai aizstājot to ar norādi uz konkrētās regulas vienībā minētā termina (norādot arī konkrēto terminu)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grūtībās nonācis saimnieciskās darbības veicējs ir saimnieciskās darbības veicējs, kas atbilst Komisijas 2014. gada 17. jūnija Regulas (ES) Nr. 651/2014, ar ko noteiktas atbalsta kategorijas atzīst par saderīgām ar iekšējo tirgu, piemērojot Līguma 107. un 108. pantu (turpmāk – Komisijas regula Nr. 651/2014), 2. panta 18. punktā minētajam termina "grūtībās nonācis uzņēmums" skaidrojumam;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apakšpunkts precizēts - 2.1. grūtībās nonācis saimnieciskās darbības veicējs ir saimnieciskās darbības veicējs, kas atbilst Komisijas 2014. gada 17. jūnija Regulas (ES) Nr. 651/2014, ar ko noteiktas atbalsta kategorijas atzīst par saderīgām ar iekšējo tirgu, piemērojot Līguma 107. un 108. pantu (turpmāk – Komisijas regula Nr. 651/2014) 2. panta 18. punktā minētajam termina “grūtībās nonācis uzņēmums” skaidrojumam;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grūtībās nonācis saimnieciskās darbības veicējs ir saimnieciskās darbības veicējs, kas atbilst </w:t>
            </w:r>
            <w:r w:rsidR="00000000" w:rsidRPr="00000000" w:rsidDel="00000000">
              <w:rPr>
                <w:rtl w:val="0"/>
              </w:rPr>
              <w:t xml:space="preserve">Komisijas 2014. gada 17. jūnija Regulas (ES) Nr. 651/2014</w:t>
            </w:r>
            <w:r w:rsidR="00000000" w:rsidRPr="00000000" w:rsidDel="00000000">
              <w:rPr>
                <w:rtl w:val="0"/>
              </w:rPr>
              <w:t xml:space="preserve">, ar ko noteiktas atbalsta kategorijas atzīst par saderīgām ar iekšējo tirgu, piemērojot Līguma 107. un 108. pantu, (turpmāk – </w:t>
            </w:r>
            <w:r w:rsidR="00000000" w:rsidRPr="00000000" w:rsidDel="00000000">
              <w:rPr>
                <w:rtl w:val="0"/>
              </w:rPr>
              <w:t xml:space="preserve">Komisijas regula Nr. 651/2014</w:t>
            </w:r>
            <w:r w:rsidR="00000000" w:rsidRPr="00000000" w:rsidDel="00000000">
              <w:rPr>
                <w:rtl w:val="0"/>
              </w:rPr>
              <w:t xml:space="preserve">) </w:t>
            </w:r>
            <w:r w:rsidR="00000000" w:rsidRPr="00000000" w:rsidDel="00000000">
              <w:rPr>
                <w:rtl w:val="0"/>
              </w:rPr>
              <w:t xml:space="preserve">2. panta 18. punktā</w:t>
            </w:r>
            <w:r w:rsidR="00000000" w:rsidRPr="00000000" w:rsidDel="00000000">
              <w:rPr>
                <w:rtl w:val="0"/>
              </w:rPr>
              <w:t xml:space="preserve"> noteiktajai definīcijai;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Lauku attīstības pasākumos atbalsta saņēmējs avansu var saņemt bez kredītiestādes garantijas, ja tas ir noteikts lauku attīstības normatīvajos aktos par atbalsta piešķiršanu konkrētajā pasākumā, tādām neienesīgām investīcijām kā zālāju atjaunošana un makslīgo mitrāju izveide kā arī vietējo rīcības grupu apstiprinātajos projektos, kas iesniegti saskaņā ar normatīvajiem aktiem par valsts un Eiropas Savienības atbalsta piešķiršanu lauku attīstībai apakšpasākumā "Darbību īstenošana saskaņā ar sabiedrības virzītas vietējās attīstības stratēģiju" sabiedrības virzītu vietējās attīstības stratēģiju īstenošanai. Lauku atbalsta dienests izvērtē avansa pieprasījuma pamatotību lauku attīstības pasākumiem šo noteikumu </w:t>
            </w:r>
            <w:r w:rsidR="00000000" w:rsidRPr="00000000" w:rsidDel="00000000">
              <w:rPr>
                <w:rtl w:val="0"/>
              </w:rPr>
              <w:t xml:space="preserve">42.2.</w:t>
            </w:r>
            <w:r w:rsidR="00000000" w:rsidRPr="00000000" w:rsidDel="00000000">
              <w:rPr>
                <w:rtl w:val="0"/>
              </w:rPr>
              <w:t xml:space="preserve"> apakšpunktā</w:t>
            </w:r>
            <w:r w:rsidR="00000000" w:rsidRPr="00000000" w:rsidDel="00000000">
              <w:rPr>
                <w:rtl w:val="0"/>
              </w:rPr>
              <w:t xml:space="preserve"> minētajā termiņā un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vai anotācijā norādīt, kādas vēl investīcijas uzskatāmas par neienesīgām.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Lauku attīstības pasākumos atbalsta saņēmējs avansu var saņemt bez kredītiestādes garantijas, ja tas ir noteikts normatīvajos aktos par atbalsta piešķiršanu konkrētajā lauku attīstības pasākumā, tādām neienesīgām investīcijām kā zālāju atjaunošana un makslīgo mitrāju izveide, kā arī vietējo rīcības grupu apstiprinātajos projektos, kas iesniegti saskaņā ar normatīvajiem aktiem par valsts un Eiropas Savienības atbalsta piešķiršanu lauku attīstībai apakšpasākumā "Darbību īstenošana saskaņā ar sabiedrības virzītas vietējās attīstības stratēģiju" sabiedrības virzītu vietējās attīstības stratēģiju īstenošanai. Lauku atbalsta dienests šo noteikumu </w:t>
            </w:r>
            <w:r w:rsidR="00000000" w:rsidRPr="00000000" w:rsidDel="00000000">
              <w:rPr>
                <w:rtl w:val="0"/>
              </w:rPr>
              <w:t xml:space="preserve">42.2.</w:t>
            </w:r>
            <w:r w:rsidR="00000000" w:rsidRPr="00000000" w:rsidDel="00000000">
              <w:rPr>
                <w:rtl w:val="0"/>
              </w:rPr>
              <w:t xml:space="preserve"> apakšpunktā</w:t>
            </w:r>
            <w:r w:rsidR="00000000" w:rsidRPr="00000000" w:rsidDel="00000000">
              <w:rPr>
                <w:rtl w:val="0"/>
              </w:rPr>
              <w:t xml:space="preserve"> minētajā termiņā izvērtē avansa pieprasījuma pamatotību saistībā ar lauku attīstības pasākumiem un tā apmēru.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pasākumos, kuros piemēro komercdarbības atbalsta normas saskaņā ar </w:t>
            </w:r>
            <w:r w:rsidR="00000000" w:rsidRPr="00000000" w:rsidDel="00000000">
              <w:rPr>
                <w:rtl w:val="0"/>
              </w:rPr>
              <w:t xml:space="preserve">regulu Nr. 651/ 2014</w:t>
            </w:r>
            <w:r w:rsidR="00000000" w:rsidRPr="00000000" w:rsidDel="00000000">
              <w:rPr>
                <w:rtl w:val="0"/>
              </w:rPr>
              <w:t xml:space="preserve">, </w:t>
            </w:r>
            <w:r w:rsidR="00000000" w:rsidRPr="00000000" w:rsidDel="00000000">
              <w:rPr>
                <w:rtl w:val="0"/>
              </w:rPr>
              <w:t xml:space="preserve">regulu Nr. 2022/2472</w:t>
            </w:r>
            <w:r w:rsidR="00000000" w:rsidRPr="00000000" w:rsidDel="00000000">
              <w:rPr>
                <w:rtl w:val="0"/>
              </w:rPr>
              <w:t xml:space="preserve"> vai </w:t>
            </w:r>
            <w:r w:rsidR="00000000" w:rsidRPr="00000000" w:rsidDel="00000000">
              <w:rPr>
                <w:rtl w:val="0"/>
              </w:rPr>
              <w:t xml:space="preserve">regulu Nr. 2022/2473</w:t>
            </w:r>
            <w:r w:rsidR="00000000" w:rsidRPr="00000000" w:rsidDel="00000000">
              <w:rPr>
                <w:rtl w:val="0"/>
              </w:rPr>
              <w:t xml:space="preserve">, vērtējot atbalsta pretendentu, tā grupas līmenī vai kopprojekta dalībniekus, ir konstatēta kāda no grūtībās nonākuša saimnieciskās darbības veicēja pazīmēm atbilstoši </w:t>
            </w:r>
            <w:r w:rsidR="00000000" w:rsidRPr="00000000" w:rsidDel="00000000">
              <w:rPr>
                <w:rtl w:val="0"/>
              </w:rPr>
              <w:t xml:space="preserve">regulas Nr. 651/2014 2. panta 18. punktā</w:t>
            </w:r>
            <w:r w:rsidR="00000000" w:rsidRPr="00000000" w:rsidDel="00000000">
              <w:rPr>
                <w:rtl w:val="0"/>
              </w:rPr>
              <w:t xml:space="preserve">,  </w:t>
            </w:r>
            <w:r w:rsidR="00000000" w:rsidRPr="00000000" w:rsidDel="00000000">
              <w:rPr>
                <w:rtl w:val="0"/>
              </w:rPr>
              <w:t xml:space="preserve">regulas 2022/2472 2. panta 59. punktā</w:t>
            </w:r>
            <w:r w:rsidR="00000000" w:rsidRPr="00000000" w:rsidDel="00000000">
              <w:rPr>
                <w:rtl w:val="0"/>
              </w:rPr>
              <w:t xml:space="preserve"> vai </w:t>
            </w:r>
            <w:r w:rsidR="00000000" w:rsidRPr="00000000" w:rsidDel="00000000">
              <w:rPr>
                <w:rtl w:val="0"/>
              </w:rPr>
              <w:t xml:space="preserve">regulas 2022/2473 2. panta 29. punktā</w:t>
            </w:r>
            <w:r w:rsidR="00000000" w:rsidRPr="00000000" w:rsidDel="00000000">
              <w:rPr>
                <w:rtl w:val="0"/>
              </w:rPr>
              <w:t xml:space="preserve"> noteiktajai definīcijai. Lauku atbalsta dienests grūtībās nonākuša saimnieciskās darbības veicēja nosacījumu vērtēšanai izmanto gada pārskata vai zvērināta revidenta apstiprināta operatīvā (starpperiodu) pārskata datus, kā arī pārbauda vai tam, pamatojoties uz </w:t>
            </w:r>
            <w:r w:rsidR="00000000" w:rsidRPr="00000000" w:rsidDel="00000000">
              <w:rPr>
                <w:rtl w:val="0"/>
              </w:rPr>
              <w:t xml:space="preserve">regulas (ES) Nr. 651/2014 2. panta 18. punkta "c" apakšpunktu</w:t>
            </w:r>
            <w:r w:rsidR="00000000" w:rsidRPr="00000000" w:rsidDel="00000000">
              <w:rPr>
                <w:rtl w:val="0"/>
              </w:rPr>
              <w:t xml:space="preserve">,  pēc kreditora pieprasījuma nav piemērota maksātnespējas procedūra;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Komisijas regulas Nr. 651/2014 2. panta 18. punkta nosacījumi ir jāvērtē/jāpiemēro gan attiecībā uz atbalsta saņēmēju, gan uzņēmuma grupas līmenī, tad, lai MK noteikumos nodrošinātu skaidru šī nosacījuma atspoguļošanu, lūdzam precizēt MK noteikumu projekta 61.1. apakšpunkta 1. teikumu, piemēram, aizvietojot saikli “vai” , kas norāda uz izvēles iespējamību, ar saikli – “un”, un papildinot ar: “”tai skaitā vērtējot saistīto uzņēmumu grupas līmenī”. Lūdzam skatīt piedāvātās redakciju piemēru zemāk.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pasākumos, kuros piemēro komercdarbības atbalsta normas saskaņā ar regulu Nr. 651/ 2014, regulu Nr. 2022/2472 vai regulu Nr. 2022/2473, vērtējot atbalsta pretendentu (un kopprojekta dalībniekus), tai skaitā tā saistīto uzņēmumus grupas līmenī,  ir konstatēta kāda no grūtībās nonākuša saimnieciskās darbības veicēja pazīmēm atbilstoši regulas Nr. 651/2014 2. panta 18. punktā,  regulas 2022/2472 2. panta 59. punktā vai regulas 2022/2473 2. panta 29. punktā noteiktajai definīcijai. Lauku atbalsta dienests grūtībās nonākuša saimnieciskās darbības veicēja nosacījumu vērtēšanai izmanto gada pārskata vai zvērināta revidenta apstiprināta operatīvā (starpperiodu) pārskata datus, kā arī pārbauda vai tam, pamatojoties uz regulas (ES) Nr. 651/2014 2. panta 18. punkta "c" apakšpunktu,  pēc kreditora pieprasījuma nav piemērota maksātnespējas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regulējuma piemērošanu attiecībā uz grūtībās nonākuša saimnieciskās darbības veicēja nosacījuma vērtēšanu, noteikumu projekta 61.1. apakšpunkta pirmais teikums precizēts, aizstājot saikli “vai” ar saikli “un” un papildinot to ar norādi, ka minētais nosacījums tiek vērtēts arī saistīto uzņēmumu grupas līmenī, atbilstoši Komisijas regulas (ES) Nr. 651/2014 2. panta 18. punktā noteiktajam regulējumam.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pasākumos, kuros piemēro komercdarbības atbalsta normas saskaņā ar </w:t>
            </w:r>
            <w:r w:rsidR="00000000" w:rsidRPr="00000000" w:rsidDel="00000000">
              <w:rPr>
                <w:rtl w:val="0"/>
              </w:rPr>
              <w:t xml:space="preserve">regulu Nr. 651/ 2014</w:t>
            </w:r>
            <w:r w:rsidR="00000000" w:rsidRPr="00000000" w:rsidDel="00000000">
              <w:rPr>
                <w:rtl w:val="0"/>
              </w:rPr>
              <w:t xml:space="preserve">, </w:t>
            </w:r>
            <w:r w:rsidR="00000000" w:rsidRPr="00000000" w:rsidDel="00000000">
              <w:rPr>
                <w:rtl w:val="0"/>
              </w:rPr>
              <w:t xml:space="preserve">regulu 2022/2472</w:t>
            </w:r>
            <w:r w:rsidR="00000000" w:rsidRPr="00000000" w:rsidDel="00000000">
              <w:rPr>
                <w:rtl w:val="0"/>
              </w:rPr>
              <w:t xml:space="preserve"> vai </w:t>
            </w:r>
            <w:r w:rsidR="00000000" w:rsidRPr="00000000" w:rsidDel="00000000">
              <w:rPr>
                <w:rtl w:val="0"/>
              </w:rPr>
              <w:t xml:space="preserve">regulu 2022/2473</w:t>
            </w:r>
            <w:r w:rsidR="00000000" w:rsidRPr="00000000" w:rsidDel="00000000">
              <w:rPr>
                <w:rtl w:val="0"/>
              </w:rPr>
              <w:t xml:space="preserve">, vērtējot atbalsta pretendentu un kopprojekta dalībniekus, tostarp atbalsta pretendenta saistītos uzņēmumus grupā, ir konstatēta kāda no grūtībās nonākuša saimnieciskās darbības veicēja pazīmēm atbilstoši </w:t>
            </w:r>
            <w:r w:rsidR="00000000" w:rsidRPr="00000000" w:rsidDel="00000000">
              <w:rPr>
                <w:rtl w:val="0"/>
              </w:rPr>
              <w:t xml:space="preserve">regulas Nr. 651/2014 2. panta 18. punktā</w:t>
            </w:r>
            <w:r w:rsidR="00000000" w:rsidRPr="00000000" w:rsidDel="00000000">
              <w:rPr>
                <w:rtl w:val="0"/>
              </w:rPr>
              <w:t xml:space="preserve"> noteiktajai definīcijai. Lauku atbalsta dienests grūtībās nonākuša saimnieciskās darbības veicēja nosacījumu vērtēšanai izmanto gada pārskata vai zvērināta revidenta apstiprināta operatīvā (starpperiodu) pārskata datus, kā arī pārbauda, vai tam pēc kreditora pieprasījuma nav piemērota maksātnespējas procedūra;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Projektu apstiprina ar ieturējumu no piešķiramā atbalsta atbilstoši šo noteikumu </w:t>
            </w:r>
            <w:r w:rsidR="00000000" w:rsidRPr="00000000" w:rsidDel="00000000">
              <w:rPr>
                <w:rtl w:val="0"/>
              </w:rPr>
              <w:t xml:space="preserve">68. </w:t>
            </w:r>
            <w:r w:rsidR="00000000" w:rsidRPr="00000000" w:rsidDel="00000000">
              <w:rPr>
                <w:rtl w:val="0"/>
              </w:rPr>
              <w:t xml:space="preserve">punktam</w:t>
            </w:r>
            <w:r w:rsidR="00000000" w:rsidRPr="00000000" w:rsidDel="00000000">
              <w:rPr>
                <w:rtl w:val="0"/>
              </w:rPr>
              <w:t xml:space="preserve">, ja līdz projekta iesnieguma iesniegšanas dienai ir pagājuši mazāk nekā 12 mēneši no dienas, kad stājies spēkā neapstrīdams un nepārsūdzams tiesas spriedums vai citas kompetentas institūcijas pieņemtais lēmums, kurā atbalsta pretendents atzīts  par vainīgu nodarbinot personas bez rakstveidā noslēgta darba līguma vai nodarbinot personas, par kurām normatīvajos aktos noteiktajā termiņā pēc darba uzsākšanas nav iesniegta informācija par darba ņēmēja statusa reģistrāciju Valsts ieņēmumu dienestā.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papildināt ar atsauci uz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juridiskās tehnikas prasībām un normas skaidrību, noteikumu projekta attiecīgā norma precizēta, papildinot to ar atsauci uz konkrētiem normatīvajiem aktiem, kas regulē pārkāpumus darba tiesību un nodokļu jomā, proti, uz Darba likuma 40. pantu, kas nosaka pienākumu slēgt rakstveida darba līgumu, un Ministru kabineta noteikumos Nr. 827 Noteikumi par valsts sociālās apdrošināšanas obligāto iemaksu veicēju reģistrāciju un ziņojumiem par valsts sociālās apdrošināšanas obligātajām iemaksām un iedzīvotāju ienākuma nodokli, kas nosaka darba devēja pienākumu iesniegt Valsts ieņēmumu dienestā informāciju par darba ņēmēja statusa reģistrāciju.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Projektu apstiprina, samazinot piešķiramā atbalsta summu, atbilstoši šo noteikumu </w:t>
            </w:r>
            <w:r w:rsidR="00000000" w:rsidRPr="00000000" w:rsidDel="00000000">
              <w:rPr>
                <w:rtl w:val="0"/>
              </w:rPr>
              <w:t xml:space="preserve">68. </w:t>
            </w:r>
            <w:r w:rsidR="00000000" w:rsidRPr="00000000" w:rsidDel="00000000">
              <w:rPr>
                <w:rtl w:val="0"/>
              </w:rPr>
              <w:t xml:space="preserve">punktā</w:t>
            </w:r>
            <w:r w:rsidR="00000000" w:rsidRPr="00000000" w:rsidDel="00000000">
              <w:rPr>
                <w:rtl w:val="0"/>
              </w:rPr>
              <w:t xml:space="preserve"> noteiktajam, ja līdz projekta iesnieguma iesniegšanas dienai ir pagājis mazāk nekā 12 mēnešu no dienas, kopš stājies spēkā neapstrīdams un nepārsūdzams tiesas spriedums vai citas kompetentas institūcijas pieņemtais lēmums, kurā atbalsta pretendents atzīts par vainīgu personu nodarbināšanā bez rakstveida darba līguma vai to personu nodarbināšanā, par kurām normatīvajos aktos noteiktajā termiņā pēc darba uzsākšanas nav iesniegta informācija par darba ņēmēja statusa reģistrāciju Valsts ieņēmumu dienestā.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63.2.2. kurā atbalsta pretendents, tā kapitāldaļu turētājs, kam pieder vairāk nekā 25 procenti kapitāldaļu, valdes vai padomes loceklis, prokūrists vai persona, kas ir pilnvarota pārstāvēt projekta iesniedzēju ar filiāli saistītās darbībās ir atzīti par vainīgu un sodīti par pārkāpumu, kas izpaužas kā vienas vai vairāku personu nodarbināšana, ja tām nav nepieciešamās darba atļaujas vai ja tās nav tiesīgas uzturēties Eiropas Savienības dalībvalstī.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normas redakcijas neizriet, vai visām minētajām personām ir jābūt atzītām par vainīgām un sodītām par pārkāpumiem vai vismaz vienai no šīm personām, tādēļ lūdzam izvērtēt un atbilstoši precizēt, piemēram, vārdus " ir atzīti par vainīgu un sodīti" aizstājot ar vārdiem "ir atzīts par vainīgu un sodīts".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iespējamu normas interpretācijas neviennozīmību attiecībā uz to, vai nosacījums attiecināms uz visām normā minētajām personām vai uz katru personu atsevišķi, noteikumu projekta norma precizēta, vārdus “ir atzīti par vainīgu un sodīti” aizstājot ar vārdiem “ir atzīts par vainīgu un sodīts”.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63.2.2. kurā atbalsta pretendents, tā kapitāldaļu turētājs, kam pieder vairāk nekā 25 procenti kapitāldaļu, valdes vai padomes loceklis, prokūrists vai persona, kas ir pilnvarota pārstāvēt projekta iesniedzēju ar filiāli saistītās darbībās, ir atzīti par vainīgu un sodīti par pārkāpumu, kas izpaužas kā vienas vai vairāku personu nodarbināšana, ja tām nav nepieciešamās darba atļaujas vai ja tās nav tiesīgas uzturēties Eiropas Savienības dalībvalstī.</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25-TA-3091</w:t>
    </w:r>
    <w:r>
      <w:br/>
    </w:r>
    <w:r w:rsidR="00000000" w:rsidRPr="00000000" w:rsidDel="00000000">
      <w:rPr>
        <w:rtl w:val="0"/>
      </w:rPr>
      <w:t xml:space="preserve">12.05.2026. 13.29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25-TA-3091</w:t>
    </w:r>
    <w:r>
      <w:br/>
    </w:r>
    <w:r w:rsidR="00000000" w:rsidRPr="00000000" w:rsidDel="00000000">
      <w:rPr>
        <w:rtl w:val="0"/>
      </w:rPr>
      <w:t xml:space="preserve">12.05.2026. 13.29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Izziņa_25-TA-3091.docx</dc:title>
</cp:coreProperties>
</file>

<file path=docProps/custom.xml><?xml version="1.0" encoding="utf-8"?>
<Properties xmlns="http://schemas.openxmlformats.org/officeDocument/2006/custom-properties" xmlns:vt="http://schemas.openxmlformats.org/officeDocument/2006/docPropsVTypes"/>
</file>