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attiecīgie izdevumi nav uzskatāmi par vienreizējo pasākumu likuma “Par valsts budžetu 2024. gadam un budžeta ietvaru 2024., 2025. un 2026. gadam” 5.panta 3.punkta izpratnē, attiecīgi nav pamata tos finansēt no programmas 18.00.00 “Finansējums valsts drošības stiprināšanas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norādām, ka, stiprinot Biroja kapacitāti un uzlabojot tā informācijas tehnoloģiju nodrošinājumu, tiks nodrošināta Biroja  darbības nepārtrauktība, kas ir būtiska demokrātiskai valsts iekārtai un valsts drošībai. Atjaunojot  informācijas tehnoloģiju infrastruktūru un nomainot tehniski novecojušo Biroja lietvedības sistēmu, tiks būtiski mazināti kiberriski, kas ir sevišķi svarīgi esošajos ģeopolitiskajos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Biroja 2024.-2025. gada izdevumi ir uzskatāmi par vienreizējo pasākumu likuma “Par valsts budžetu 2024. gadam un budžeta ietvaru 2024., 2025. un 2026. gadam” 5. panta 3. punkta "g" apakšpunkta (kiberdrošības stiprināšanai) izpratnē, kas tiek izslēgti no vispārējās valdības budžeta strukturālās bilances mērķa. Iegādēs iegūto vērtību uzturēšanas izmaksas turpmākajos gados tiks nodrošinātas Birojam piešķirto līdzekļu ietvaros.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resora “74. Gadskārtējā valsts budžeta izpildes procesā pārdalāmais finansējums” programmā 18.00.00 “Finansējums valsts drošības stiprināšanas pasākumiem” rezervētā finansējuma pārdali atbilstoši faktiski nepieciešamajam, lūdzam precizēto rīkojuma projektu izskatīšanai Ministru kabinetā virzīt pēc iepirkumu procedūru noslēguma par Dokumentu un informācijas pārvaldības sistēmas izstrādi un informācijas tehnoloģiju nodrošinājuma stiprināšanai nepieciešamo iekārtu iegādi, attiecīgi precizējot rīkojuma projektā norādīto finansējuma apmēru un anotācijas 3.sadaļā sniegto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mazinātu kiberriskus, daļa no informācijas tehnoloģiju nodrošinājuma stiprināšanai nepieciešamajām iekārtām jau ir iepirkta. Attiecīgi jau šobrīd ir nepieciešams finansējums, lai segtu radušos izdevumus un turpinātu nepieciešamo iekārtu iegādes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Dokumentu un informācijas pārvaldības sistēmas (turpmāk - DIPS) iepirkumu paskaidrojam, ka Birojs iepirkuma procedūru uzsāka 2024. gada janvārī, Elektronisko iepirkumu sistēmā publicējot informatīvo ziņojumu. Informatīvā ziņojuma publicēšana ļauj saīsināt otro iepirkuma posmu. 2024. gada 19. maijā tika publicēta iepirkuma pirmā daļa, kura noslēgsies 2024. gada 20. jūnijā, otrā iepirkuma daļa provizoriski noslēgsies 2024. gada 25. jūlijā, pēc tam tiks slēgts līgums. Projekta izstrādes sākumā ir paredzēts iegādāties serverus DIPS darbības nodrošināšanai, kā arī licences. Birojs plāno, ka izstrādes pirmās daļas noslēgums varētu būt 2024.gadā, termiņi tiks precizēti izstrādes procesā. Papildus atsevišķi tiks izsludināts autoruzraudzības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DIPS būtiskumu Biroja funkciju efektīvai nodrošināšanai un kiberrisku mazināšanai, ir svarīgi saņemt finansējumu DIPS  izstrādes procesa 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2024. gadam un budžeta ietvaru 2024., 2025. un 2026. gadam” 5.panta 3.punktā iekļautie vienreizējie izdevumi pēc savas būtības ir investīcijas/ieguldījumi, kas vērsti uz </w:t>
            </w:r>
            <w:r w:rsidR="00000000" w:rsidRPr="00000000" w:rsidDel="00000000">
              <w:rPr>
                <w:u w:val="single"/>
                <w:rtl w:val="0"/>
              </w:rPr>
              <w:t xml:space="preserve">valsts aizsardzības un iekšējās drošības līmeņa paaugstināšanu</w:t>
            </w:r>
            <w:r w:rsidR="00000000" w:rsidRPr="00000000" w:rsidDel="00000000">
              <w:rPr>
                <w:rtl w:val="0"/>
              </w:rPr>
              <w:t xml:space="preserve"> saistībā ar ģeopolitiskajiem riskiem un apdraudējumu. Vēršam uzmanību arī uz to, ka turpmākā veikto ieguldījumu rezultātā izveidoto "objektu" uzturēšana veicama regulāru (nevis vienreizējo)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anotāciju ar pamatojumu, kas skaidri norāda uz sasaisti ar valsts aizsardzības un iekšējās drošības līmeņa paaugstināšanu saistībā ar ģeopolitiskajiem riskiem un apdraudējumu, kā arī norādīt izveidojamās Dokumentu un informācijas pārvaldības sistēmas uzturēšanas izmaksu finansēšanas avotus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Biroja darbības nepārtrauktība ir būtiska demokrātiskai valsts iekārtai un valsts drošībai. Tādējādi Biroja informācijas tehnoloģiju nodrošinājuma uzlabošana un Dokumentu un informācijas pārvaldības sistēmas (turpmāk - DIPS) ieviešana stiprinās arī valsts iekšējās drošības līmeņa paaugstināšanu saistībā ar ģeopolitiskajiem, īpaši kiberdrošības, riskiem un apdraudējumu. Līdz ar to plānotie Biroja 2024.-2025. gada izdevumi ir uzskatāmi par vienreizējo pasākumu likuma “Par valsts budžetu 2024. gadam un budžeta ietvaru 2024., 2025. un 2026. gadam” 5. panta 3. punkta "g" apakšpunkta (kiberdrošības stiprināšanai)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Iegādēs iegūto vērtību (t.sk. licenču) uzturēšanas izmaksas turpmākajos gados tiks nodrošinātas Birojam piešķirto līdzekļu ietvaros, t.sk. sākot ar 2026.gadu DIPS uzturēšanai plānots finansējums 145 200 </w:t>
            </w:r>
            <w:r w:rsidR="00000000" w:rsidRPr="00000000" w:rsidDel="00000000">
              <w:rPr>
                <w:i w:val="1"/>
                <w:rtl w:val="0"/>
              </w:rPr>
              <w:t xml:space="preserve">euro </w:t>
            </w:r>
            <w:r w:rsidR="00000000" w:rsidRPr="00000000" w:rsidDel="00000000">
              <w:rPr>
                <w:rtl w:val="0"/>
              </w:rPr>
              <w:t xml:space="preserve">apmērā prioritārā pasākuma “Dokumentu un informācijas pārvaldības sistēmas izstrāde”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Korupcijas novēršanas un apkarošanas biroja kapacitātes stiprināšanas pasākumu īstenošanu,  2024. un 2025. gadā ir uzskatāmi par vienreizējo pasākumu likuma “Par valsts budžetu 2024. gadam un budžeta ietvaru 2024., 2025. un 2026. gadam” 5.panta 3.punkta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attiecīgie izdevumi nav uzskatāmi par vienreizējo pasākumu likuma “Par valsts budžetu 2024. gadam un budžeta ietvaru 2024., 2025. un 2026. gadam” 5.panta 3.punkta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norādām, ka, stiprinot Biroja kapacitāti un uzlabojot tā informācijas tehnoloģiju nodrošinājumu, tiks nodrošināta Biroja  darbības nepārtrauktība, kas ir būtiska demokrātiskai valsts iekārtai un valsts drošībai. Atjaunojot  informācijas tehnoloģiju infrastruktūru un nomainot tehniski novecojušo Biroja lietvedības sistēmu, tiks būtiski mazināti kiberriski, kas ir sevišķi svarīgi esošajos ģeopolitiskajos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Biroja 2024.-2025. gada izdevumi ir uzskatāmi par vienreizējo pasākumu likuma “Par valsts budžetu 2024. gadam un budžeta ietvaru 2024., 2025. un 2026. gadam” 5. panta 3. punkta "g" apakšpunkta (kiberdrošības stiprināšanai) izpratnē, kas tiek izslēgti no vispārējās valdības budžeta strukturālās bilances mērķa. Iegādēs iegūto vērtību uzturēšanas izmaksas turpmākajos gados tiks nodrošinātas Birojam piešķirto līdzekļu ietvaros.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Korupcijas novēršanas un apkarošanas biroja kapacitātes stiprināšanas pasākumu īstenošanu,  2024. un 2025. gadā ir uzskatāmi par vienreizējo pasākumu likuma “Par valsts budžetu 2024. gadam un budžeta ietvaru 2024., 2025. un 2026. gadam” 5.panta 3.punkta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24-TA-1127</w:t>
    </w:r>
    <w:r>
      <w:br/>
    </w:r>
    <w:r w:rsidR="00000000" w:rsidRPr="00000000" w:rsidDel="00000000">
      <w:rPr>
        <w:rtl w:val="0"/>
      </w:rPr>
      <w:t xml:space="preserve">08.07.2024. 19.43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24-TA-1127</w:t>
    </w:r>
    <w:r>
      <w:br/>
    </w:r>
    <w:r w:rsidR="00000000" w:rsidRPr="00000000" w:rsidDel="00000000">
      <w:rPr>
        <w:rtl w:val="0"/>
      </w:rPr>
      <w:t xml:space="preserve">08.07.2024. 19.43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Izziņa_24-TA-1127.docx</dc:title>
</cp:coreProperties>
</file>

<file path=docProps/custom.xml><?xml version="1.0" encoding="utf-8"?>
<Properties xmlns="http://schemas.openxmlformats.org/officeDocument/2006/custom-properties" xmlns:vt="http://schemas.openxmlformats.org/officeDocument/2006/docPropsVTypes"/>
</file>