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24-TA-802: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Aizsardzības ministrijas un Amerikas Savienoto Valstu Aizsardzības departamenta vienošanās memorandu par sadarbības virsnieku norīkojumu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risinājuma aprakstā ir minēts, ka Vienošanās memoranda IV pantā ietverts princips, ka nosūtošā valsts sedz visus ar dienesta pienākumiem saistītos sadarbības virsnieka izdevumus. Savukārt Vienošanās memoranda IV panta 4.1.3.apakšpunkts paredz, ka Nosūtītāja puse uzņemas katra sadarbības virsnieka un viņa apgādībā esošo personu dzīvošanas izmaksas pilnā apmērā, tostarp izmaksas un izdevumus, kas ir saistīti ar norīkojumu vai izvietošanu Uzņemošās Puses vietā vai attiecīgā gadījumā citā norīkojuma vietā, kura ir norādīta norīkojuma aprakstā, tostarp izdevumus, kas saistīti ar ceļošanu, biroja telpām, administratīvo atbalstu, mājokli, pārtikas iegādi, ēdināšanu, medicīniskajiem un zobārstniecības pakalpojumiem, </w:t>
            </w:r>
            <w:r w:rsidR="00000000" w:rsidRPr="00000000" w:rsidDel="00000000">
              <w:rPr>
                <w:u w:val="single"/>
                <w:rtl w:val="0"/>
              </w:rPr>
              <w:t xml:space="preserve">ja vien piemērojamā starptautiskā nolīgumā nav noteikts citādi</w:t>
            </w:r>
            <w:r w:rsidR="00000000" w:rsidRPr="00000000" w:rsidDel="00000000">
              <w:rPr>
                <w:rtl w:val="0"/>
              </w:rPr>
              <w:t xml:space="preserve">. No minētā secinām, ka pastāv no starptautiskā nolīguma izrietošie izņēmumu gadījumi, kuriem iestājoties, izdevumi jāsedz Uzņemošai pusei.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noteiktību un vienādu izpratni par Vienošanās memoranda IV panta nosacījumiem, lūdzam papildināt anotāciju ar skaidrojumu par izņēmumu gadījumiem, minot starptautiskā nolīguma pantus, no kā tie izriet. Kā arī lūdzam papildināt anotāciju ar informāciju, vai izdevumu tvērumā, ko vienošanās memoranda ietvaros sedz katra Puse, ietilpst nodokļi, kas iekļauti preču un pakalpojumu cenā, un tie nav atprasāmi atmaksāšanai.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nav piemērojama starptautiska nolīguma, kas būtu uzskatāms par izņēmumu IV panta 4.1.3.apakšpunkta kontekstā. Uz nosūtītajiem sadarbības virsniekiem ir attiecināms Ziemeļatlantijas līguma organizācijas dalībvalstu līguma par to bruņoto spēku statusu (turpmāk - NATO SOFA) un gadījumā, ja ASV sadarbības virsnieks atrodas Latvijā, arī Latvijas Republikas valdības un Amerikas Savienoto Valstu valdības līguma par sadarbību aizsardzības jomā, kas stājās spēkā 2017. gada 5.aprīlī, (turpmāk - DCA) regulējums, kas Latvijas un ASV spēkiem paredz atbrīvojumus no atsevišķiem nodokļiem, atrodoties otras valsts teritorijā. Kārtība, kādā sadarbības virsnieks no uzņemošās valsts atgūs samaksātos nodokļus, no kuru nomaksas atbrīvo NATO SOFA vai DCA, būtu identiska esošajai kārtībai, kādā nosūtošās NATO dalībvalsts spēki atgūst konkrētos samaksātos nodokļus no uzņemošās NATO dalībvalsts vai attiecīgi esošajai kārtībai DCA paredzēto nosacījumu izpildei. Ņemot vērā minēto, ir uzskatāms, ka izdevumu tvērumā, ko Vienošanās memoranda ietvaros sedz katra Puse, ietilpst nodokļi, kas ir atmaksājami NATO SOFA un DCA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Vienošanās memoranda IV pantā norādīts, ka nosūtītāja puse uzņemas visas savu sadarbības virsnieku izmaksas un izdevumus, tajā skaitā virsnieka atalgojumu un pabalstus pilnā apmērā, virsnieka un viņa apgādībā esošo personu ceļošanas  un dzīvošanas izmaksas pilnā apmērā un citus izdevumus, no kā izriet, ka šī Vienošanās memorandā paredzēto saistību izpildei būs nepieciešams finansējums, līdz ar to lūdzam aizpildīt anotācijas 3.sadaļu, norādot arī resursu avotu paredzēto saistību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Memoranda 5.5.3.2. punktā ir noteikts: "saņēmēji nodrošina informācijas aizsardzības pakāpi, kas ir līdzvērtīga tai, kuru šai informācijai ir piešķīrusi izcelsmes puse". Lūdzu precizēt, saskaņā ar kuru klasifikācijas pakāpju rādītāju tiks noteikti informācijas aizsardzības pakāpes ekvivalenti un kā ASV nodrošinās līdzvērtīgu aizsardzības pakāpi informācijai DIENESTA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teksta nemainīšanu.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esošajā regulējumā nav noteikts ASV ekvivalents informācijai ar aizsardzības pakāpi "DIENESTA VAJADZĪBĀM", ir paredzēts, ka Vienošanās memoranda ietvaros netiks veikta apmaiņa ar šādas aizsardzības pakāpes informāciju, līdz brīdim, kad tiks noslēgts atbilstošs līgums, kas noteiktu informācijas '''DIENESTA VAJADZĪBĀM' apmaiņas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ASV puse ir piekritusi minētajam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ka Vienošanās memoranda ietvaros netiks veikta apmaiņa ar informāciju "DIENESTA VAJADZĪBĀM", ņemot vērā, ka spēkā esošais regulējums nenosaka minētās informācijas ekvivalentu ASV un neatrunā tās aizsardzības nosacījumus. Informācijas "DIENESTA VAJADZĪBĀM" apmaiņa šī Vienošanās memoranda ietvaros varēs tikt veikta, kad tiks noslēgts atbilstošs līgums starp Latviju un ASV, kas paredzēs juridisko ietvaru šādas informācijas apmaiņai."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Memoranda 1.10. pantā ir sniegta "Drošības apliecinājuma" definīcija. Lūdzam sniegt skaidrojumu - kuras institūcijas apliecinājumus būs tiesīgas sagatavot, kāda veida klasificētajai informācijai piekļuve tiks apliecināta?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biroja iesaiste paredzēta arī saistībā ar Vienošanās memoranda 1.10. punktā noteiktā drošības apliecinājuma izsniegšanu par nosūtāmās personas tiesībām piekļūt klasificētai informācijai, par kuras aizsardzību un attiecīgās speciālās atļaujas izsniegšanu ir atbildīgs Satversmes aizsardzības birojs. Pieprasījumu sniegt drošības apliecinājumu Latvijas puse saņems atbilstoši Vienošanās memoranda 5.2.punktā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Memoranda 1.6. pantā ir iekļauta definīcija "Starptautiskā apmeklējuma programma". Lūdzam sniegt skaidrojumu - kuras institūcijas minēto programmu administrēs. Vai Starptautiskajā apmeklējumu programmā tiks iesaistīts 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apmeklējumu programma, atbilstoši definīcijai, ir attiecināma uz vizītēm ASV Aizsardzības departamenta struktūrvienībās, līdz ar to ir ASV puses organizēta programma, kuras īstenošanā Satversmes aizsardzības biroja iesaiste nav 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noslēpumu" 7.panta sesto daļu Satversmes aizsardzības birojs kā Latvijas Republikas nacionālā drošības iestāde veic pats un kontrolē klasificētās informācijas apmaiņu ar ārvalstīm, starptautiskajām organizācijām un to institūcijām, kā arī veic šīs informācijas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Memoranda tekstu nav skaidrs, vai Memoranda izpildē tiks iesaistīts Satversmes aizsardzības birojs, kā arī, vai Memorands uzliks noteiktus pienākumus Satversmes aizsardzības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biroja iesaiste ir paredzēta Vienošanās memoranda 1.10. punktā definētā drošības apliecinājuma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biroja iesaiste paredzēta arī saistībā ar Vienošanās memoranda 1.10. punktā noteiktā drošības apliecinājuma izsniegšanu par nosūtāmās personas tiesībām piekļūt klasificētai informācijai, par kuras aizsardzību un attiecīgās speciālās atļaujas izsniegšanu ir atbildīgs Satversmes aizsardzības birojs. Pieprasījumu sniegt drošības apliecinājumu Latvijas puse saņems atbilstoši Vienošanās memoranda 5.2.punktā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Memoranda 1. pantā, iepazīstoties ar definīcijām "Uzņemošā valdība" un "Uzņemošā puse" nav skaidrs, kas tiek saprasts ar jēdzienu "valdība" un "uzņemošā puse", jo Memoranda tekstā ir iekļautas norādes uz to, ka valdībai vai uzņemošajai pusei ir pienākums, piemēram, sagatavot drošības apliecinājumus, informēt par drošības pielaides līmeni, bet nav skaidrs kas būs tā kompetentā iestāde, kas šos dokumentus faktiski sagatavos.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"Uzņemošā valdība" ir uzņemošās puses valdība, savukārt "Uzņemošā puse", praksē, ir konkrēta institūcija, kurā darbam tiek norīkots sadarbības virsnieks.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memoranda 5.2.pants paredz, ka drošības apliecinājumi tiek sagatavoti un nosūtīti atbilstoši Uzņemošās puses procedūrām, līdz ar to attiecīgā procedūra nav atrunājama pašā Vienošanās memorandā.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Lūgumu sniegt drošības apliecinājumu ar ASV vēstniecības starpniecību saņemtu Aizsardzības ministrija. Secīgi, Aizsardzības ministrija lūgtu Satversmes aizsardzības birojam, kompetences ietvaros, sniegt informāciju par speciālās atļaujas derīgumu.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biroja iesaiste paredzēta arī saistībā ar Vienošanās memoranda 1.10. punktā noteiktā drošības apliecinājuma izsniegšanu par nosūtāmās personas tiesībām piekļūt klasificētai informācijai, par kuras aizsardzību un attiecīgās speciālās atļaujas izsniegšanu ir atbildīgs Satversmes aizsardzības birojs. Pieprasījumu sniegt drošības apliecinājumu Latvijas puse saņems atbilstoši Vienošanās memoranda 5.2.punktā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Memoranda tekstā ir iekļautas atsauces uz GSOMIA jeb Agreement between the Government of the Republic of Latvia and the Government of the United States of America Concerning Security Measures for the Protection of Classified Military Information which entered into force January 15, 1998. Vēršam uzmanību, ka GSOMIA zaudēs savu spēku brīdī, kad tiks parakstīts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esošās redakcijas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Memoranda 5. pants dublē, kā arī nosaka savādākas drošības prasības un procedūras nekā tās ir noteiktas Latvijas Republikas valdības un Amerikas Savienoto Valstu valdības līguma par drošības pasākumiem klasificētas informācijas aizsardzībai projektā. SAB lūdz veikt nosacījumu pārbaudi un precizēšanu, lai starp Līgumu un Memorandu neveidotos pretrunas un netiktu iedibinātas savādākas drošības prasības nekā tās ir noteiktas Līguma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esošās redakcijas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ievietots TAP un tuvākajā laikā tiks nodots starpinstitūciju saskaņošanai Latvijas Republikas valdības un Amerikas Savienoto Valstu valdības līgums par drošības pasākumiem klasificētas informācijas aizsardzībai (turpmāk tekstā - Līgums), kurā tiks regulēti noteikumi un pasākumi, ar kuriem tiks aizsargāta Latvijas Republikas un Amerikas Savienoto Valstu klasificētā informācija. SAB lūdz veikt nosacījumu pārbaudi un precizēšanu, lai starp Līgumu un Memorandu neveidotos pretrunas un netiku iedibinātas savādākas drošības prasības nekā tās ir noteiktas Līguma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esošās redakcijas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nodrošināt precizējumu veikšanu līguma projekta V panta 5.5.7. daļā, norādot, par kādu programmu šajā daļā iet runa, vai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5.5.7. apakšpunktā minētā programma atbilst 1.6. punktā definētajai Starptautiskajai apmeklējumu programmai."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nodrošināt precizējumu veikšanu līguma projekta X panta 10.2. daļā, kas paredz, ka uz visām saistībām, ko Puses ir uzņēmušās ar šo vienošanās memorandu, ir attiecināmi piemērojamie normatīvie akti, tostarp normatīvie akti un politikas nostādnes, kas reglamentē eksporta kontroli, un </w:t>
            </w:r>
            <w:r w:rsidR="00000000" w:rsidRPr="00000000" w:rsidDel="00000000">
              <w:rPr>
                <w:u w:val="single"/>
                <w:rtl w:val="0"/>
              </w:rPr>
              <w:t xml:space="preserve">to īstenošana ir atkarīga no šim nolūkam piešķirtā finansējuma pieejamības</w:t>
            </w:r>
            <w:r w:rsidR="00000000" w:rsidRPr="00000000" w:rsidDel="00000000">
              <w:rPr>
                <w:rtl w:val="0"/>
              </w:rPr>
              <w:t xml:space="preserve">. Norādām, ka ne visu līguma projekta saistību īstenošanu būtu pamats pakļaut finansējuma pieejamības nosacījumam, piemēram, saistībām attiecībā uz klasificētas informācijas un kontrolētas neklasificētas informācijas aizsardzību. Ierosinām konkretizēt, par kādām saistībām iet runa, piemēram, finansiālām saistībām (nepieciešamības gadījumā norādot konkrētās saistības)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punktā ir noteikts, ka uz saistībām, ko puses uzņēmušās ar Vienošanās memorandu, ir attiecināmi piemērojamie normatīvie akti un to īstenošana ir atkarīga no šim nolūkam paredzētā finansējuma pieejamības. Finansējuma pieejamība ir attiecināma tikai uz saistībām, kuru izpildei finansējums ir nepieciešams, par ko Vienošanās memoranda pusēm ir vienāda izpratne."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Aizsardzības ministrijas un ASV Aizsardzības departamenta vienošanās memorandu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noteikuma projekta nosaukumā "ASV" aizstāt ar "Amerikas Savienoto Valstu".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Amerikas Savienoto Valstu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Aizsardzības ministrijas un Amerikas Savienoto Valstu Aizsardzības departamenta vienošanās memorandu par sadarbības virsnieku norīkojumu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Aizsardzības ministrijas un Amerikas Savienoto Valstu Aizsardzības departamenta vienošanās memoranda par sadarbības virsnieku norīkojumu (turpmāk – Vienošanās memorands) projekts ar šiem noteikumiem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visos dokumentos pārskatīt un precizēt vienveidīgu jēdzienu lietošanu - noteikumu projektā ir  "Latvijas Republikas Aizsardzības ministrijas un ASV Aizsardzības departamenta vienošanās", "Latvijas Republikas Aizsardzības ministrijas un Amerikas Savienoto Valstu Aizsardzības departamenta vienošanās"; anotācijā "Latvijas Republikas Aizsardzības ministrijas un ASV Aizsardzības departamenta vienošanās"; protokolā "Latvijas Republikas aizsardzības ministrijas un ASV Aizsardzības departamenta vienošanās"; pilnvarā "Latvijas Republikas Aizsardzības ministrijas un Amerikas Savienoto Valstu Aizsardzības departamenta vienošanās"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Aizsardzības ministrijas un Amerikas Savienoto Valstu Aizsardzības departamenta vienošanās memoranda par sadarbības virsnieku norīkojumu (turpmāk – vienošanās memorands) projekts ar šiem noteikumiem tiek pieņemts un apstiprināts.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Vienošanās memorands stājas spēkā Vienošanās memoranda 10. panta pirmajā punktā noteiktajā laikā un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projekta 3. punktā terminu "punktā" aizstāt ar terminu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Vienošanās memorands stājas spēkā tā 10. panta pirmajā daļā noteiktajā laikā un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"ASV" aizstāt ar "Amerikas Savienoto Valstu".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Amerikas Savienoto Valstu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Aizsardzības ministrijas un ASV Aizsardzības departamenta vienošanās memorandu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MK sēdes protokollēmuma projekta nosaukumā "ASV" aizstāt ar "Amerikas Savienoto Valstu".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Amerikas Savienoto Valstu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Aizsardzības ministrijas un Amerikas Savienoto Valstu Aizsardzības departamenta vienošanās memorandu par sadarbības virsnieku norīkojumu"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Nacionālo bruņoto spēku Apvienotā štāba priekšnieku parakstīt Latvijas Republikas aizsardzības ministrijas un ASV Aizsardzības departamenta vienošanās memorandu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MK sēdes protokollēmuma projekta 3. punktā "aizsardzības" (ar mazo burtu) aizstāt ar "Aizsardzības" (ar lielo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Nacionālo bruņoto spēku Apvienotā štāba priekšnieka vietnieku parakstīt Latvijas Republikas Aizsardzības ministrijas un ASV Aizsardzības departamenta vienošanās memorandu par sadarbības virsnieku norīkojumu.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ASV Aizsardzības departamenta vienošanās memorands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redakcionāla precizējuma veikšanu līguma projekta latviešu valodas tulkojuma II panta 2.3. daļā, kur norādīts, ka sadarbības virsnieku </w:t>
            </w:r>
            <w:r w:rsidR="00000000" w:rsidRPr="00000000" w:rsidDel="00000000">
              <w:rPr>
                <w:u w:val="single"/>
                <w:rtl w:val="0"/>
              </w:rPr>
              <w:t xml:space="preserve">apstrādā</w:t>
            </w:r>
            <w:r w:rsidR="00000000" w:rsidRPr="00000000" w:rsidDel="00000000">
              <w:rPr>
                <w:rtl w:val="0"/>
              </w:rPr>
              <w:t xml:space="preserve">. Kā arī lūdzam nodrošināt precizējuma veikšanu VI panta 6.7. daļā, kur līguma angļu valodas versijā cita starpā norādīts uz "commissaries, exchanges", bet latviešu valodas tulkojumā cita starpā norādīts vienīgi uz veikaliem.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atbilstoši likuma "Par Latvijas Republikas starptautiskajiem līgumiem" 11.</w:t>
            </w:r>
            <w:r w:rsidR="00000000" w:rsidRPr="00000000" w:rsidDel="00000000">
              <w:rPr>
                <w:vertAlign w:val="superscript"/>
                <w:rtl w:val="0"/>
              </w:rPr>
              <w:t xml:space="preserve">2</w:t>
            </w:r>
            <w:r w:rsidR="00000000" w:rsidRPr="00000000" w:rsidDel="00000000">
              <w:rPr>
                <w:rtl w:val="0"/>
              </w:rPr>
              <w:t xml:space="preserve"> pantam starptautisko līgumu tulkošanu nodrošina Valsts valodas centrs. Proti, visiem starptautiskajiem līgumiem, kas tiek virzīti apstiprināšanai Ministru kabinetā vai Saeimā, ir jābūt nosūtītiem tulkošanai Valsts valodas centram un tikai Valsts valodas centra tulkojumi latviešu valodā ir oficiāli tulkojumi un pievienojami dokumentu paketē, ko iesniedz Ministru kabinetā un Saeimā un kas pēc tam tiks publicēti oficiālajā publikācijā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memoranda latviešu valodas tulkojumu ir izstrādājis Valsts valodas centrs. Norādām, ka 2.3. punktā termins "apstrādā" ir atbilstošs angļu valodas tekstā izmantotajam "shall be processed". Savukārt "commissaries, exchanges" ir termini, kas apraksta ASV militārajās bāzēs esošus veikalus, kuriem latviešu valodā nav piemeklējami precīzāki termini, kas abus nodalītu, jo gan "comissaries", gan "exchanges" šajā kontekstā ir tulkojami kā "veikals".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24-TA-802</w:t>
    </w:r>
    <w:r>
      <w:br/>
    </w:r>
    <w:r w:rsidR="00000000" w:rsidRPr="00000000" w:rsidDel="00000000">
      <w:rPr>
        <w:rtl w:val="0"/>
      </w:rPr>
      <w:t xml:space="preserve">25.07.2024. 15.17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24-TA-802</w:t>
    </w:r>
    <w:r>
      <w:br/>
    </w:r>
    <w:r w:rsidR="00000000" w:rsidRPr="00000000" w:rsidDel="00000000">
      <w:rPr>
        <w:rtl w:val="0"/>
      </w:rPr>
      <w:t xml:space="preserve">25.07.2024. 15.17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Izziņa_24-TA-802.docx</dc:title>
</cp:coreProperties>
</file>

<file path=docProps/custom.xml><?xml version="1.0" encoding="utf-8"?>
<Properties xmlns="http://schemas.openxmlformats.org/officeDocument/2006/custom-properties" xmlns:vt="http://schemas.openxmlformats.org/officeDocument/2006/docPropsVTypes"/>
</file>