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25-TA-2933: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14. marta noteikumos Nr. 200 "Noteikumi par civilās aviācijas gaisa kuģu reģistrāciju un nacionālās zīmes un reģistrācijas zīmes izvietošanas kārtību uz gaisa kuģiem"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(19.01.2024.)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20.02.2026. 21:36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4</w:t>
            </w:r>
            <w:r w:rsidR="00000000" w:rsidRPr="00000000" w:rsidDel="00000000">
              <w:rPr>
                <w:rtl w:val="0"/>
              </w:rPr>
              <w:t xml:space="preserve"> Informācijas apmaiņa starp Civilās aviācijas aģentūru un citām valsts un pašvaldību institūcijām un personām, kurām deleģēta valsts pārvaldes uzdevumu izpilde, notiek, ievērojot normatīvos aktus par informācijas atklātību un fizisko personu datu aizsardzību, atbilstoši informācijas pieprasījuma veidam vai savstarpēji noslēgtajiem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šī informācijas apmaiņa paredz arī personas datu, kurus gaisa kuģa īpašnieks iesniedz Civilās aviācijas aģentūrai, reģistrējot gaisa kuģi (skat. MK noteikumu projekta 2.</w:t>
            </w:r>
            <w:r w:rsidR="00000000" w:rsidRPr="00000000" w:rsidDel="00000000">
              <w:rPr>
                <w:vertAlign w:val="superscript"/>
                <w:rtl w:val="0"/>
              </w:rPr>
              <w:t xml:space="preserve">1</w:t>
            </w:r>
            <w:r w:rsidR="00000000" w:rsidRPr="00000000" w:rsidDel="00000000">
              <w:rPr>
                <w:rtl w:val="0"/>
              </w:rPr>
              <w:t xml:space="preserve"> 1.1.apakšpunktu) verifikāciju (pārbaudi), proti, vai ir paredzēts pārbaudīt fizisko personu sniegto datu patiesumu, piemēram, salīdzinot šos datus ar citos valsts reģistros pieejamiem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un tā papildināta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punkts (noteikumu Nr. 200 2.</w:t>
            </w:r>
            <w:r w:rsidR="00000000" w:rsidRPr="00000000" w:rsidDel="00000000">
              <w:rPr>
                <w:vertAlign w:val="superscript"/>
                <w:rtl w:val="0"/>
              </w:rPr>
              <w:t xml:space="preserve">3</w:t>
            </w:r>
            <w:r w:rsidR="00000000" w:rsidRPr="00000000" w:rsidDel="00000000">
              <w:rPr>
                <w:rtl w:val="0"/>
              </w:rPr>
              <w:t xml:space="preserve"> punkts) paredz kārtību, kā Civilās aviācijas aģentūra sniegs reģistrā iekļauto informāciju valsts un pašvaldību institūcijām un personām, kurām deleģēta valsts pārvaldes uzdevumu izpilde, šo institūciju funkciju izpildei. Civilās aviācijas aģentūra iekļaujot un apstrādājot reģistrā projekta 4. punktā paredzēto noteikumu Nr. 200 2.</w:t>
            </w:r>
            <w:r w:rsidR="00000000" w:rsidRPr="00000000" w:rsidDel="00000000">
              <w:rPr>
                <w:vertAlign w:val="superscript"/>
                <w:rtl w:val="0"/>
              </w:rPr>
              <w:t xml:space="preserve">1 </w:t>
            </w:r>
            <w:r w:rsidR="00000000" w:rsidRPr="00000000" w:rsidDel="00000000">
              <w:rPr>
                <w:rtl w:val="0"/>
              </w:rPr>
              <w:t xml:space="preserve">1.1. apakšpunktā minēto informāciju, kuru iesniedz  gaisa kuģa īpašnieks vai ekspluatants, kas ir fiziska persona pašreiz neveic un neplāno veikt šo datu salīdzināšanu ar citos valsts reģistros pieejamiem datiem. Civilās aviācijas aģentūra, veicot projekta 4. punktā paredzēto noteikumu Nr. 200 2.</w:t>
            </w:r>
            <w:r w:rsidR="00000000" w:rsidRPr="00000000" w:rsidDel="00000000">
              <w:rPr>
                <w:vertAlign w:val="superscript"/>
                <w:rtl w:val="0"/>
              </w:rPr>
              <w:t xml:space="preserve">1</w:t>
            </w:r>
            <w:r w:rsidR="00000000" w:rsidRPr="00000000" w:rsidDel="00000000">
              <w:rPr>
                <w:rtl w:val="0"/>
              </w:rPr>
              <w:t xml:space="preserve"> 1.1.1., 2.</w:t>
            </w:r>
            <w:r w:rsidR="00000000" w:rsidRPr="00000000" w:rsidDel="00000000">
              <w:rPr>
                <w:vertAlign w:val="superscript"/>
                <w:rtl w:val="0"/>
              </w:rPr>
              <w:t xml:space="preserve">1</w:t>
            </w:r>
            <w:r w:rsidR="00000000" w:rsidRPr="00000000" w:rsidDel="00000000">
              <w:rPr>
                <w:rtl w:val="0"/>
              </w:rPr>
              <w:t xml:space="preserve"> 1.1.2. un 2.</w:t>
            </w:r>
            <w:r w:rsidR="00000000" w:rsidRPr="00000000" w:rsidDel="00000000">
              <w:rPr>
                <w:vertAlign w:val="superscript"/>
                <w:rtl w:val="0"/>
              </w:rPr>
              <w:t xml:space="preserve">1</w:t>
            </w:r>
            <w:r w:rsidR="00000000" w:rsidRPr="00000000" w:rsidDel="00000000">
              <w:rPr>
                <w:rtl w:val="0"/>
              </w:rPr>
              <w:t xml:space="preserve"> 1.1.3. apakšpunktā minēto fizisko personu datu pārbaudi (vārda, uzvārda, Latvijas Republikā piešķirtā personas koda, valstisko piederību), salīdzina tos ar fiziskās personas uzrādītā personas apliecinošā dokumentā esošajiem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7</w:t>
            </w:r>
            <w:r w:rsidR="00000000" w:rsidRPr="00000000" w:rsidDel="00000000">
              <w:rPr>
                <w:rtl w:val="0"/>
              </w:rPr>
              <w:t xml:space="preserve"> Pēc šo noteikumu </w:t>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punktā minētā termiņa beigām reģistra pārzinis reģistrā iekļauto informāciju automātiski dzēš.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noprotams, ka gaisa kuģu reģistra dokumenti tiek glabāti gan papīra veidā, gan informācijas sistēmā. Lūdzam papildināt anotāciju ar norādi, kas notiek ar papīra veidā glabātiem dokumentiem, vai tie arī tiek iznīcināti pēc sešu gadu termiņa vai to glabāšanas termiņš atšķiras un kāds tam ir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un tā papildināta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 iekļauto informāciju, kas ir papīra veidā, arī glabā sešus gadus pēc gaisa kuģa izslēgšanas no reģistra un pēc minētā termiņa beigām Civilās aviācijas aģentūra minētos dokumentus iznīcina.”.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Civilās aviācijas aģentūra 30 darbdienu laikā no visu nepieciešamo dokumentu saņemšanas dienas izskata reģistrācijas pieteikumu un pieņem lēmumu par gaisa kuģa reģistrāciju vai reģistrācijas atteikumu.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Satiksmes ministrijas sagatavotais Ministru kabineta noteikumu projekts “Grozījumi Ministru kabineta 2006. gada 14. marta noteikumos Nr.200 “Noteikumi par civilās aviācijas gaisa kuģu reģistrāciju un nacionālās zīmes un reģistrācijas zīmes izvietošanas kārtību uz gaisa kuģiem”” (turpmāk – projekts) un par to izsakām šādus iebildumu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14. marta noteikumu Nr.200 “Noteikumi par civilās aviācijas gaisa kuģu reģistrāciju un nacionālās zīmes un reģistrācijas zīmes izvietošanas kārtību uz gaisa kuģiem” (turpmāk – noteikumi) 6. punktu un projekta 17. punktā paredzēto noteikumu 9.</w:t>
            </w:r>
            <w:r w:rsidR="00000000" w:rsidRPr="00000000" w:rsidDel="00000000">
              <w:rPr>
                <w:vertAlign w:val="superscript"/>
                <w:rtl w:val="0"/>
              </w:rPr>
              <w:t xml:space="preserve">4</w:t>
            </w:r>
            <w:r w:rsidR="00000000" w:rsidRPr="00000000" w:rsidDel="00000000">
              <w:rPr>
                <w:rtl w:val="0"/>
              </w:rPr>
              <w:t xml:space="preserve"> punktu nepieciešams precizēt un skaitli un vārdu “30 darbdienu” aizstāt ar vārdu “mēneša”. Vēršam uzmanību, ka Ministru kabineta noteikumos paredzētais lēmuma pieņemšanas termiņš nevar būt pretrunā Administratīvā procesa likuma 64. panta pirmajā daļā noteiktajam lēmuma pieņemšanas termiņam.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jaunu 12. punktu, kas precizē noteikumu Nr.200 6. punktu un precizēts projekta 17. punktā paredzētais noteikumu Nr. 200 9.</w:t>
            </w:r>
            <w:r w:rsidR="00000000" w:rsidRPr="00000000" w:rsidDel="00000000">
              <w:rPr>
                <w:vertAlign w:val="superscript"/>
                <w:rtl w:val="0"/>
              </w:rPr>
              <w:t xml:space="preserve">4</w:t>
            </w:r>
            <w:r w:rsidR="00000000" w:rsidRPr="00000000" w:rsidDel="00000000">
              <w:rPr>
                <w:rtl w:val="0"/>
              </w:rPr>
              <w:t xml:space="preserve"> punkts, aizstājot skaitli un vārdu “30 darbdienu” ar vārdu “mēneša”.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Civilās aviācijas aģentūra mēneša laikā no visu nepieciešamo dokumentu saņemšanas dienas izskata reģistrācijas pieteikumu un pieņem lēmumu par gaisa kuģa reģistrāciju vai reģistrācijas atteikumu.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punktā minēto informāciju reģistrā apstrādā atbilstoši civilās aviācijas gaisa kuģu, fizisko personu datu un valsts informācijas sistēmu jomu regulējošajos normatīvajos aktos un šajos noteikumos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3.1. apakšpunkts nosaka, ka normatīvā akta projektā neietver normas, kas ir deklaratīvas. Vēršam uzmanību, ka fizisko personu datu un valsts informācijas sistēmu jomu regulējošie normatīvie akti ir vispārsaistoši un  piemērojami bez papildu norādēm projektos. Ņemot vērā iepriekšminēto, lūdzam dzēst 2.</w:t>
            </w:r>
            <w:r w:rsidR="00000000" w:rsidRPr="00000000" w:rsidDel="00000000">
              <w:rPr>
                <w:vertAlign w:val="superscript"/>
                <w:rtl w:val="0"/>
              </w:rPr>
              <w:t xml:space="preserve">3 </w:t>
            </w:r>
            <w:r w:rsidR="00000000" w:rsidRPr="00000000" w:rsidDel="00000000">
              <w:rPr>
                <w:rtl w:val="0"/>
              </w:rPr>
              <w:t xml:space="preserve">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6. punkts (noteikumu Nr. 200 2.</w:t>
            </w:r>
            <w:r w:rsidR="00000000" w:rsidRPr="00000000" w:rsidDel="00000000">
              <w:rPr>
                <w:vertAlign w:val="superscript"/>
                <w:rtl w:val="0"/>
              </w:rPr>
              <w:t xml:space="preserve">3</w:t>
            </w:r>
            <w:r w:rsidR="00000000" w:rsidRPr="00000000" w:rsidDel="00000000">
              <w:rPr>
                <w:rtl w:val="0"/>
              </w:rPr>
              <w:t xml:space="preserve"> punkts). 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 Informācijas apmaiņa starp Civilās aviācijas aģentūru un citām valsts un pašvaldību institūcijām un personām, kurām deleģēta valsts pārvaldes uzdevumu izpilde, notiek atbilstoši informācijas pieprasījuma veidam vai savstarpēji noslēgtajiem līgumiem.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4</w:t>
            </w:r>
            <w:r w:rsidR="00000000" w:rsidRPr="00000000" w:rsidDel="00000000">
              <w:rPr>
                <w:rtl w:val="0"/>
              </w:rPr>
              <w:t xml:space="preserve"> Informācijas apmaiņa starp Civilās aviācijas aģentūru un citām valsts un pašvaldību institūcijām un personām, kurām deleģēta valsts pārvaldes uzdevumu izpilde, notiek, ievērojot normatīvos aktus par informācijas atklātību un fizisko personu datu aizsardzību, atbilstoši informācijas pieprasījuma veidam vai savstarpēji noslēgtajiem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precizēt projekta 7. punktā paredzēto noteikumu 2.</w:t>
            </w:r>
            <w:r w:rsidR="00000000" w:rsidRPr="00000000" w:rsidDel="00000000">
              <w:rPr>
                <w:vertAlign w:val="superscript"/>
                <w:rtl w:val="0"/>
              </w:rPr>
              <w:t xml:space="preserve">4</w:t>
            </w:r>
            <w:r w:rsidR="00000000" w:rsidRPr="00000000" w:rsidDel="00000000">
              <w:rPr>
                <w:rtl w:val="0"/>
              </w:rPr>
              <w:t xml:space="preserve"> punktu un svītrot tajā vārdus “ievērojot normatīvos aktus par informācijas atklātību un fizisko personu datu aizsardzību”, jo valsts pārvaldē ir jāpilda jebkuri normatīvie akti un šādas normu izteiksmes formas ir deklaratīvas.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6. punkts (iepriekš 7. punkts), svītrojot vārdus “ievērojot normatīvos aktus par informācijas atklātību un fizisko personu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Reģistrā iekļauto informāciju glabā sešus gadus pēc gaisa kuģa izslēgšanas no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un 10. punktā paredzētos noteikumu 2.</w:t>
            </w:r>
            <w:r w:rsidR="00000000" w:rsidRPr="00000000" w:rsidDel="00000000">
              <w:rPr>
                <w:vertAlign w:val="superscript"/>
                <w:rtl w:val="0"/>
              </w:rPr>
              <w:t xml:space="preserve">6</w:t>
            </w:r>
            <w:r w:rsidR="00000000" w:rsidRPr="00000000" w:rsidDel="00000000">
              <w:rPr>
                <w:rtl w:val="0"/>
              </w:rPr>
              <w:t xml:space="preserve"> un 2.</w:t>
            </w:r>
            <w:r w:rsidR="00000000" w:rsidRPr="00000000" w:rsidDel="00000000">
              <w:rPr>
                <w:vertAlign w:val="superscript"/>
                <w:rtl w:val="0"/>
              </w:rPr>
              <w:t xml:space="preserve">7</w:t>
            </w:r>
            <w:r w:rsidR="00000000" w:rsidRPr="00000000" w:rsidDel="00000000">
              <w:rPr>
                <w:rtl w:val="0"/>
              </w:rPr>
              <w:t xml:space="preserve"> punktu piedāvājam apvienot un izteikt kā vienu punktu, jo šīs normas par rīcību ar informāciju (glabāšanu un dzēšanu) faktiski paredz vienu secīgu uzvedības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un 10. punkts (noteikumu Nr. 200 2.</w:t>
            </w:r>
            <w:r w:rsidR="00000000" w:rsidRPr="00000000" w:rsidDel="00000000">
              <w:rPr>
                <w:vertAlign w:val="superscript"/>
                <w:rtl w:val="0"/>
              </w:rPr>
              <w:t xml:space="preserve">6</w:t>
            </w:r>
            <w:r w:rsidR="00000000" w:rsidRPr="00000000" w:rsidDel="00000000">
              <w:rPr>
                <w:rtl w:val="0"/>
              </w:rPr>
              <w:t xml:space="preserve"> un 2.</w:t>
            </w:r>
            <w:r w:rsidR="00000000" w:rsidRPr="00000000" w:rsidDel="00000000">
              <w:rPr>
                <w:vertAlign w:val="superscript"/>
                <w:rtl w:val="0"/>
              </w:rPr>
              <w:t xml:space="preserve">7</w:t>
            </w:r>
            <w:r w:rsidR="00000000" w:rsidRPr="00000000" w:rsidDel="00000000">
              <w:rPr>
                <w:rtl w:val="0"/>
              </w:rPr>
              <w:t xml:space="preserve"> punkts) apvienoti.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5</w:t>
            </w:r>
            <w:r w:rsidR="00000000" w:rsidRPr="00000000" w:rsidDel="00000000">
              <w:rPr>
                <w:rtl w:val="0"/>
              </w:rPr>
              <w:t xml:space="preserve"> Reģistrā iekļauto informāciju glabā sešus gadus pēc gaisa kuģa izslēgšanas no reģistra. Pēc minētā termiņa beigām reģistra pārzinis reģistrā iekļauto informāciju automātiski dzēš.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Gaisa kuģu reģistrācijas apliecības, kas izsniegtas līdz 2009.gada 28.februārim, ir derīgas līdz attiecīgā gaisa kuģa izslēgšanai no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izvērtēt nepieciešamību projektā paredzēt pārejas regulējuma punktu par iepriekš ar Ministru kabineta noteikumiem apstiprināto un izsniegto gaisa kuģu reģistrācijas apliecību derīguma termiņiem, līdzīgi kā šobrīd ir izteikts noteikumu 17.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iespēja projektā paredzēt pārejas regulējuma punktu par iepriekš ar Ministru kabineta noteikumiem apstiprināto un izsniegto gaisa kuģu reģistrācijas apliecību derīguma termiņiem, līdzīgi kā šobrīd ir izteikts noteikumu 17. punkts. Secināts, ka projektu nav nepieciešams papildināt ar jaunu punktu, kas paredz ka gaisa kuģu reģistrācijas apliecības, kas izsniegtas līdz šo noteikumu spēkā stāšanās dienai, ir derīgas līdz attiecīgā gaisa kuģa izslēgšanai no reģistra. Noteikumi Nr. 200 ir pieņemti 2006. gada 14. martā un stājās spēkā 2006. gada 23. martā. Tātad atbilstoši noteikumu Nr. 200 17. punktam apliecības, kas izsniegtas līdz 2006. gada 23. martam arī būs derīgas līdz attiecīgā gaisa kuģa izslēgšanai no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Gaisa kuģu reģistrācijas apliecības, kas izsniegtas līdz 2009.gada 28.februārim, ir derīgas līdz attiecīgā gaisa kuģa izslēgšanai no reģistra.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25-TA-2933</w:t>
    </w:r>
    <w:r>
      <w:br/>
    </w:r>
    <w:r w:rsidR="00000000" w:rsidRPr="00000000" w:rsidDel="00000000">
      <w:rPr>
        <w:rtl w:val="0"/>
      </w:rPr>
      <w:t xml:space="preserve">12.05.2026. 12.01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25-TA-2933</w:t>
    </w:r>
    <w:r>
      <w:br/>
    </w:r>
    <w:r w:rsidR="00000000" w:rsidRPr="00000000" w:rsidDel="00000000">
      <w:rPr>
        <w:rtl w:val="0"/>
      </w:rPr>
      <w:t xml:space="preserve">12.05.2026. 12.01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Izziņa_25-TA-2933.docx</dc:title>
</cp:coreProperties>
</file>

<file path=docProps/custom.xml><?xml version="1.0" encoding="utf-8"?>
<Properties xmlns="http://schemas.openxmlformats.org/officeDocument/2006/custom-properties" xmlns:vt="http://schemas.openxmlformats.org/officeDocument/2006/docPropsVTypes"/>
</file>