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24-TA-2446: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policijas amatpersonas ar speciālo dienesta pakāpi dalības laika pagarināšanu Eiropas Savienības misijā Armēnijā (</w:t>
      </w:r>
      <w:r w:rsidR="00000000" w:rsidRPr="00000000" w:rsidDel="00000000">
        <w:rPr>
          <w:i w:val="1"/>
          <w:rtl w:val="0"/>
        </w:rPr>
        <w:t xml:space="preserve">EUMA</w:t>
      </w:r>
      <w:r w:rsidR="00000000" w:rsidRPr="00000000" w:rsidDel="00000000">
        <w:rPr>
          <w:rtl w:val="0"/>
        </w:rPr>
        <w:t xml:space="preserve">) un finanšu līdzekļu piešķiršanu no valsts budžeta programmas "Līdzekļi neparedzētiem gadījumiem"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policijas amatpersonas ar speciālo dienesta pakāpi dalības laika pagarināšanu Eiropas Savienības misijā Armēnijā (</w:t>
            </w:r>
            <w:r w:rsidR="00000000" w:rsidRPr="00000000" w:rsidDel="00000000">
              <w:rPr>
                <w:i w:val="1"/>
                <w:rtl w:val="0"/>
              </w:rPr>
              <w:t xml:space="preserve">EUMA</w:t>
            </w:r>
            <w:r w:rsidR="00000000" w:rsidRPr="00000000" w:rsidDel="00000000">
              <w:rPr>
                <w:rtl w:val="0"/>
              </w:rPr>
              <w:t xml:space="preserve">) un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- 07.10.2024.)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Valsts policijas amatpersonas ar speciālo dienesta pakāpi dalības laika pagarināšanu Eiropas Savienības misijā Armēnijā (EUMA) un finanšu līdzekļu piešķiršanu no valsts budžeta programmas "Līdzekļi neparedzētiem gadījumiem"" (turpmāk – projekts) atsūtīts saskaņošanai ar atzinuma sniegšanas termiņu 2024. gada 8. oktobri, proti, trīs darbdienas. Saskaņā ar Ministru kabineta 2021. gada 7. septembra noteikumu Nr. 606 "Ministru kabineta kārtības rullis" (turpmāk – Ministru kabineta kārtības rullis) 55. punktā noteikto atzinuma termiņš vispārējā kārtībā ir no 10 darbdienām, savukārt steidzamības kārtībā – trīs darbdienas. Atbilstoši Ministru kabineta kārtības ruļļa 55.2. apakšpunktam steidzamības kārtību projektu saskaņošanā var piemērot tikai izņēmuma gadījumā, ja jautājumu nepieciešams risināt nekavējoties saistībā ar tādu valstij nelabvēlīgu seku iestāšanos, kas skar būtiskas sabiedrības intereses vai valsts starptautiskās, finanšu, ekonomiskās vai drošības intereses. Steidzamība jāpamato pēc būtības, norādot konkrētās nelabvēlīgās sekas. Par steidzamības pamatu netiek uzskatīts iepriekš laikus zināma uzdevuma izpildes termiņa kavējums. Projekta pasē norādīts, ka projekts nav steidzams, kā arī nav norādīts projekta steidzamības pamatojums pēc būtības. Ievērojot minēto, Tieslietu ministrija atzinumu par projektu sniegs līdz 2024. gada 17. oktobrim.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policijas amatpersonas ar speciālo dienesta pakāpi dalības laika pagarināšanu Eiropas Savienības misijā Armēnijā (</w:t>
            </w:r>
            <w:r w:rsidR="00000000" w:rsidRPr="00000000" w:rsidDel="00000000">
              <w:rPr>
                <w:i w:val="1"/>
                <w:rtl w:val="0"/>
              </w:rPr>
              <w:t xml:space="preserve">EUMA</w:t>
            </w:r>
            <w:r w:rsidR="00000000" w:rsidRPr="00000000" w:rsidDel="00000000">
              <w:rPr>
                <w:rtl w:val="0"/>
              </w:rPr>
              <w:t xml:space="preserve">) un finanšu līdzekļu piešķiršanu no valsts budžeta programmas "Līdzekļi neparedzētiem gadījumiem"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Iekšlietu ministrijai normatīvajos aktos noteiktajā kārtībā sagatavot un iesniegt Finanšu ministrijā pieprasījumu par šā rīkojuma 3. punktā minēto līdzekļu piešķiršanu no valsts budžeta programmas 02.00.00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- 08.10.2024.)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sagatavotais MK rīkojuma projekts neparedz līdzekļu piešķiršanu no valsts budžeta programmas 02.00.00 "Līdzekļi neparedzētiem gadījumiem" 2024. gadā, lūdzam svītrot MK rīkojuma projekta 4.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24-TA-2446</w:t>
    </w:r>
    <w:r>
      <w:br/>
    </w:r>
    <w:r w:rsidR="00000000" w:rsidRPr="00000000" w:rsidDel="00000000">
      <w:rPr>
        <w:rtl w:val="0"/>
      </w:rPr>
      <w:t xml:space="preserve">17.10.2024. 15.18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24-TA-2446</w:t>
    </w:r>
    <w:r>
      <w:br/>
    </w:r>
    <w:r w:rsidR="00000000" w:rsidRPr="00000000" w:rsidDel="00000000">
      <w:rPr>
        <w:rtl w:val="0"/>
      </w:rPr>
      <w:t xml:space="preserve">17.10.2024. 15.18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Izziņa_24-TA-2446.docx</dc:title>
</cp:coreProperties>
</file>

<file path=docProps/custom.xml><?xml version="1.0" encoding="utf-8"?>
<Properties xmlns="http://schemas.openxmlformats.org/officeDocument/2006/custom-properties" xmlns:vt="http://schemas.openxmlformats.org/officeDocument/2006/docPropsVTypes"/>
</file>