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CAD1EE" w14:textId="77777777" w:rsidR="00C43E4B" w:rsidRPr="00E7458D" w:rsidRDefault="00C43E4B" w:rsidP="00C43E4B">
      <w:pPr>
        <w:rPr>
          <w:b/>
          <w:i/>
          <w:szCs w:val="24"/>
        </w:rPr>
      </w:pPr>
      <w:r w:rsidRPr="00C62F8B">
        <w:rPr>
          <w:sz w:val="26"/>
          <w:szCs w:val="26"/>
        </w:rPr>
        <w:t>Budžeta un finanšu (nodokļu) komisija</w:t>
      </w:r>
      <w:r w:rsidR="00481645">
        <w:rPr>
          <w:sz w:val="26"/>
          <w:szCs w:val="26"/>
        </w:rPr>
        <w:tab/>
      </w:r>
    </w:p>
    <w:p w14:paraId="77E48D05" w14:textId="7559C04D" w:rsidR="00C43E4B" w:rsidRPr="00512C86" w:rsidRDefault="00C43E4B" w:rsidP="00512C86">
      <w:pPr>
        <w:jc w:val="right"/>
        <w:rPr>
          <w:sz w:val="26"/>
          <w:szCs w:val="26"/>
        </w:rPr>
      </w:pPr>
      <w:r w:rsidRPr="00C62F8B">
        <w:rPr>
          <w:sz w:val="26"/>
          <w:szCs w:val="26"/>
        </w:rPr>
        <w:t>L</w:t>
      </w:r>
      <w:r w:rsidR="00512C86">
        <w:rPr>
          <w:sz w:val="26"/>
          <w:szCs w:val="26"/>
        </w:rPr>
        <w:t xml:space="preserve">ikumprojekts </w:t>
      </w:r>
      <w:r w:rsidR="003C4C8E">
        <w:rPr>
          <w:sz w:val="26"/>
          <w:szCs w:val="26"/>
        </w:rPr>
        <w:t>(steidzams) otrajam</w:t>
      </w:r>
      <w:r w:rsidR="00C02AE1">
        <w:rPr>
          <w:sz w:val="26"/>
          <w:szCs w:val="26"/>
        </w:rPr>
        <w:t xml:space="preserve"> lasījumam</w:t>
      </w:r>
    </w:p>
    <w:p w14:paraId="1602F8CC" w14:textId="77777777" w:rsidR="00F5476D" w:rsidRDefault="00F5476D" w:rsidP="00C43E4B">
      <w:pPr>
        <w:pStyle w:val="naisvisr"/>
        <w:spacing w:before="0" w:beforeAutospacing="0" w:after="0" w:afterAutospacing="0"/>
        <w:jc w:val="center"/>
        <w:rPr>
          <w:b/>
          <w:sz w:val="26"/>
          <w:szCs w:val="26"/>
        </w:rPr>
      </w:pPr>
    </w:p>
    <w:p w14:paraId="6D6B3EA4" w14:textId="28D4B52B" w:rsidR="00C02AE1" w:rsidRDefault="00C02AE1" w:rsidP="0027245E">
      <w:pPr>
        <w:jc w:val="center"/>
        <w:rPr>
          <w:rFonts w:eastAsia="Times New Roman"/>
          <w:b/>
          <w:bCs/>
          <w:sz w:val="26"/>
          <w:szCs w:val="26"/>
          <w:lang w:eastAsia="lv-LV"/>
        </w:rPr>
      </w:pPr>
      <w:r w:rsidRPr="00C02AE1">
        <w:rPr>
          <w:rFonts w:eastAsia="Times New Roman"/>
          <w:b/>
          <w:bCs/>
          <w:sz w:val="26"/>
          <w:szCs w:val="26"/>
          <w:lang w:eastAsia="lv-LV"/>
        </w:rPr>
        <w:t xml:space="preserve">Grozījumi likumā </w:t>
      </w:r>
      <w:r>
        <w:rPr>
          <w:rFonts w:eastAsia="Times New Roman"/>
          <w:b/>
          <w:bCs/>
          <w:sz w:val="26"/>
          <w:szCs w:val="26"/>
          <w:lang w:eastAsia="lv-LV"/>
        </w:rPr>
        <w:t>“P</w:t>
      </w:r>
      <w:r w:rsidRPr="00C02AE1">
        <w:rPr>
          <w:rFonts w:eastAsia="Times New Roman"/>
          <w:b/>
          <w:bCs/>
          <w:sz w:val="26"/>
          <w:szCs w:val="26"/>
          <w:lang w:eastAsia="lv-LV"/>
        </w:rPr>
        <w:t>ar nodokļiem un nodevām</w:t>
      </w:r>
      <w:r>
        <w:rPr>
          <w:rFonts w:eastAsia="Times New Roman"/>
          <w:b/>
          <w:bCs/>
          <w:sz w:val="26"/>
          <w:szCs w:val="26"/>
          <w:lang w:eastAsia="lv-LV"/>
        </w:rPr>
        <w:t>”</w:t>
      </w:r>
    </w:p>
    <w:p w14:paraId="68EA8520" w14:textId="0FDE3894" w:rsidR="00495B31" w:rsidRPr="00F6581D" w:rsidRDefault="0027245E" w:rsidP="0027245E">
      <w:pPr>
        <w:jc w:val="center"/>
        <w:rPr>
          <w:rStyle w:val="Emphasis"/>
          <w:b/>
          <w:sz w:val="26"/>
          <w:szCs w:val="26"/>
        </w:rPr>
      </w:pPr>
      <w:r w:rsidRPr="00F6581D">
        <w:rPr>
          <w:rFonts w:eastAsia="Times New Roman"/>
          <w:b/>
          <w:i/>
          <w:iCs/>
          <w:sz w:val="26"/>
          <w:szCs w:val="26"/>
          <w:lang w:eastAsia="lv-LV"/>
        </w:rPr>
        <w:t xml:space="preserve"> </w:t>
      </w:r>
      <w:r w:rsidR="00C43E4B" w:rsidRPr="00F6581D">
        <w:rPr>
          <w:rStyle w:val="Emphasis"/>
          <w:b/>
          <w:sz w:val="26"/>
          <w:szCs w:val="26"/>
        </w:rPr>
        <w:t>(Nr.</w:t>
      </w:r>
      <w:r w:rsidR="00C02AE1">
        <w:rPr>
          <w:rStyle w:val="Emphasis"/>
          <w:b/>
          <w:sz w:val="26"/>
          <w:szCs w:val="26"/>
        </w:rPr>
        <w:t>755</w:t>
      </w:r>
      <w:r w:rsidR="00387261" w:rsidRPr="00F6581D">
        <w:rPr>
          <w:rStyle w:val="Emphasis"/>
          <w:b/>
          <w:sz w:val="26"/>
          <w:szCs w:val="26"/>
        </w:rPr>
        <w:t>/Lp1</w:t>
      </w:r>
      <w:r w:rsidR="00E23F5B" w:rsidRPr="00F6581D">
        <w:rPr>
          <w:rStyle w:val="Emphasis"/>
          <w:b/>
          <w:sz w:val="26"/>
          <w:szCs w:val="26"/>
        </w:rPr>
        <w:t>4</w:t>
      </w:r>
      <w:r w:rsidR="00C43E4B" w:rsidRPr="00F6581D">
        <w:rPr>
          <w:rStyle w:val="Emphasis"/>
          <w:b/>
          <w:sz w:val="26"/>
          <w:szCs w:val="26"/>
        </w:rPr>
        <w:t>)</w:t>
      </w:r>
    </w:p>
    <w:p w14:paraId="08021018" w14:textId="77777777" w:rsidR="00495B31" w:rsidRPr="00F6581D" w:rsidRDefault="00495B31" w:rsidP="00495B31">
      <w:pPr>
        <w:jc w:val="center"/>
        <w:rPr>
          <w:rStyle w:val="Emphasis"/>
          <w:b/>
          <w:sz w:val="26"/>
          <w:szCs w:val="26"/>
        </w:rPr>
      </w:pPr>
    </w:p>
    <w:tbl>
      <w:tblPr>
        <w:tblW w:w="15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44"/>
        <w:gridCol w:w="3645"/>
        <w:gridCol w:w="729"/>
        <w:gridCol w:w="3645"/>
        <w:gridCol w:w="1823"/>
        <w:gridCol w:w="1823"/>
      </w:tblGrid>
      <w:tr w:rsidR="003C4C8E" w:rsidRPr="00386186" w14:paraId="01581F0D" w14:textId="1DF1BD62" w:rsidTr="00DD75AB">
        <w:tc>
          <w:tcPr>
            <w:tcW w:w="3644" w:type="dxa"/>
            <w:shd w:val="clear" w:color="auto" w:fill="auto"/>
          </w:tcPr>
          <w:p w14:paraId="523018AC" w14:textId="77777777" w:rsidR="003C4C8E" w:rsidRPr="00386186" w:rsidRDefault="003C4C8E" w:rsidP="00FF5F0C">
            <w:pPr>
              <w:jc w:val="center"/>
              <w:rPr>
                <w:b/>
                <w:bCs/>
                <w:iCs/>
                <w:szCs w:val="24"/>
              </w:rPr>
            </w:pPr>
            <w:r w:rsidRPr="00386186">
              <w:rPr>
                <w:b/>
                <w:bCs/>
                <w:iCs/>
                <w:szCs w:val="24"/>
              </w:rPr>
              <w:t>Spēkā esošā redakcija</w:t>
            </w:r>
          </w:p>
        </w:tc>
        <w:tc>
          <w:tcPr>
            <w:tcW w:w="3645" w:type="dxa"/>
            <w:shd w:val="clear" w:color="auto" w:fill="auto"/>
          </w:tcPr>
          <w:p w14:paraId="1A2F61EB" w14:textId="321C141E" w:rsidR="003C4C8E" w:rsidRPr="00386186" w:rsidRDefault="003C4C8E" w:rsidP="00FF5F0C">
            <w:pPr>
              <w:jc w:val="center"/>
              <w:rPr>
                <w:b/>
                <w:szCs w:val="24"/>
              </w:rPr>
            </w:pPr>
            <w:r w:rsidRPr="00386186">
              <w:rPr>
                <w:b/>
                <w:szCs w:val="24"/>
              </w:rPr>
              <w:t>Pirmā lasījuma redakcija</w:t>
            </w:r>
          </w:p>
          <w:p w14:paraId="26CC2946" w14:textId="77777777" w:rsidR="003C4C8E" w:rsidRPr="00386186" w:rsidRDefault="003C4C8E" w:rsidP="00FF5F0C">
            <w:pPr>
              <w:jc w:val="center"/>
              <w:rPr>
                <w:b/>
                <w:szCs w:val="24"/>
              </w:rPr>
            </w:pPr>
          </w:p>
        </w:tc>
        <w:tc>
          <w:tcPr>
            <w:tcW w:w="729" w:type="dxa"/>
          </w:tcPr>
          <w:p w14:paraId="5ED6160A" w14:textId="2CB34712" w:rsidR="003C4C8E" w:rsidRPr="00386186" w:rsidRDefault="003C4C8E" w:rsidP="008839E8">
            <w:pPr>
              <w:jc w:val="center"/>
              <w:rPr>
                <w:b/>
                <w:szCs w:val="24"/>
              </w:rPr>
            </w:pPr>
            <w:r w:rsidRPr="00386186">
              <w:rPr>
                <w:b/>
                <w:szCs w:val="24"/>
              </w:rPr>
              <w:t>Nr.</w:t>
            </w:r>
          </w:p>
        </w:tc>
        <w:tc>
          <w:tcPr>
            <w:tcW w:w="3645" w:type="dxa"/>
          </w:tcPr>
          <w:p w14:paraId="0B1A42D6" w14:textId="77777777" w:rsidR="003C4C8E" w:rsidRPr="00386186" w:rsidRDefault="003C4C8E" w:rsidP="00FF5F0C">
            <w:pPr>
              <w:jc w:val="center"/>
              <w:rPr>
                <w:b/>
                <w:szCs w:val="24"/>
              </w:rPr>
            </w:pPr>
            <w:r w:rsidRPr="00386186">
              <w:rPr>
                <w:b/>
                <w:szCs w:val="24"/>
              </w:rPr>
              <w:t>Priekšlikumi</w:t>
            </w:r>
          </w:p>
          <w:p w14:paraId="0B139FAA" w14:textId="133DEC21" w:rsidR="003C4C8E" w:rsidRPr="00386186" w:rsidRDefault="003C4C8E" w:rsidP="00FF5F0C">
            <w:pPr>
              <w:jc w:val="center"/>
              <w:rPr>
                <w:b/>
                <w:szCs w:val="24"/>
              </w:rPr>
            </w:pPr>
            <w:r w:rsidRPr="00386186">
              <w:rPr>
                <w:b/>
                <w:szCs w:val="24"/>
              </w:rPr>
              <w:t>(</w:t>
            </w:r>
            <w:r w:rsidR="005F44D1">
              <w:rPr>
                <w:b/>
                <w:szCs w:val="24"/>
              </w:rPr>
              <w:t>6</w:t>
            </w:r>
            <w:r w:rsidRPr="00386186">
              <w:rPr>
                <w:b/>
                <w:szCs w:val="24"/>
              </w:rPr>
              <w:t>)</w:t>
            </w:r>
          </w:p>
        </w:tc>
        <w:tc>
          <w:tcPr>
            <w:tcW w:w="1823" w:type="dxa"/>
          </w:tcPr>
          <w:p w14:paraId="49277558" w14:textId="5E09412D" w:rsidR="003C4C8E" w:rsidRPr="00386186" w:rsidRDefault="003C4C8E" w:rsidP="00FF5F0C">
            <w:pPr>
              <w:jc w:val="center"/>
              <w:rPr>
                <w:b/>
                <w:szCs w:val="24"/>
              </w:rPr>
            </w:pPr>
            <w:r w:rsidRPr="00386186">
              <w:rPr>
                <w:b/>
                <w:szCs w:val="24"/>
              </w:rPr>
              <w:t>Ministru kabineta atzinums</w:t>
            </w:r>
          </w:p>
        </w:tc>
        <w:tc>
          <w:tcPr>
            <w:tcW w:w="1823" w:type="dxa"/>
          </w:tcPr>
          <w:p w14:paraId="5DFB1CDC" w14:textId="23078D89" w:rsidR="003C4C8E" w:rsidRPr="00386186" w:rsidRDefault="003C4C8E" w:rsidP="00FF5F0C">
            <w:pPr>
              <w:jc w:val="center"/>
              <w:rPr>
                <w:b/>
                <w:szCs w:val="24"/>
              </w:rPr>
            </w:pPr>
            <w:r w:rsidRPr="00386186">
              <w:rPr>
                <w:b/>
                <w:szCs w:val="24"/>
              </w:rPr>
              <w:t>Komisijas atzinums</w:t>
            </w:r>
          </w:p>
        </w:tc>
      </w:tr>
      <w:tr w:rsidR="003C4C8E" w:rsidRPr="004A11BC" w14:paraId="2E992D5F" w14:textId="058F0FF9" w:rsidTr="00DD75AB">
        <w:tc>
          <w:tcPr>
            <w:tcW w:w="3644" w:type="dxa"/>
            <w:shd w:val="clear" w:color="auto" w:fill="auto"/>
          </w:tcPr>
          <w:p w14:paraId="2CABE72D" w14:textId="77777777" w:rsidR="003C4C8E" w:rsidRPr="00877A25" w:rsidRDefault="003C4C8E" w:rsidP="00693252">
            <w:pPr>
              <w:ind w:firstLine="567"/>
              <w:jc w:val="both"/>
              <w:rPr>
                <w:b/>
                <w:bCs/>
                <w:iCs/>
                <w:sz w:val="22"/>
              </w:rPr>
            </w:pPr>
          </w:p>
        </w:tc>
        <w:tc>
          <w:tcPr>
            <w:tcW w:w="3645" w:type="dxa"/>
            <w:shd w:val="clear" w:color="auto" w:fill="auto"/>
          </w:tcPr>
          <w:p w14:paraId="59D07EB1" w14:textId="102E0592" w:rsidR="003C4C8E" w:rsidRPr="00877A25" w:rsidRDefault="003C4C8E" w:rsidP="00543C78">
            <w:pPr>
              <w:ind w:firstLine="567"/>
              <w:jc w:val="both"/>
              <w:rPr>
                <w:sz w:val="22"/>
              </w:rPr>
            </w:pPr>
            <w:r w:rsidRPr="00877A25">
              <w:rPr>
                <w:sz w:val="22"/>
              </w:rPr>
              <w:t>Izdarīt likumā "Par nodokļiem un nodevām" (Latvijas Republikas Saeimas un Ministru Kabineta Ziņotājs, 1995, 7. nr.; 1996, 15. nr.; 1997, 24. nr.; 1998, 2., 18., 22., 24. nr.; 1999, 24. nr.; 2000, 11. nr.; 2001, 3., 8., 12. nr.; 2002, 2., 22. nr.; 2003, 2., 6., 8., 15., 22. nr.; 2004, 9. nr.; 2005, 2., 11. nr.; 2006, 1., 9., 13., 20., 24. nr.; 2007, 3., 7., 12. nr.; 2008, 1., 6., 13. nr.; 2009, 2., 11., 13., 15. nr.; Latvijas Vēstnesis, 2009, 200., 205. nr.; 2010, 91., 101., 131., 151., 157., 178., 183., 206. nr.; 2011, 68., 80., 85., 169. nr.; 2012, 24., 50., 56., 109., 157., 186., 199., 203. nr.; 2013, 61., 92., 187., 194., 232. nr.; 2014, 6., 51., 119., 189., 204., 214., 220., 257. nr.; 2015, 29., 68., 118., 190., 208., 230., 245., 248., 251. nr.; 2016, 2., 91., 241., 254. nr.; 2017, 5., 75., 124., 128., 156., 236., 242. nr.; 2018, 36., 197., 225. nr.; 2019, 10., 75., 118., 214., 240., 259.A nr.; 2020, 46. nr.; 2021, 121.B, 139. nr.; 2022, 69., 120., 194.A, 240.A, 249.A nr.; 2023, 116., 118., 128., 241. nr.) šādus grozījumus:</w:t>
            </w:r>
          </w:p>
        </w:tc>
        <w:tc>
          <w:tcPr>
            <w:tcW w:w="729" w:type="dxa"/>
          </w:tcPr>
          <w:p w14:paraId="0227E8DF" w14:textId="77777777" w:rsidR="003C4C8E" w:rsidRPr="00386186" w:rsidRDefault="003C4C8E" w:rsidP="008839E8">
            <w:pPr>
              <w:jc w:val="center"/>
              <w:rPr>
                <w:b/>
                <w:sz w:val="22"/>
              </w:rPr>
            </w:pPr>
          </w:p>
        </w:tc>
        <w:tc>
          <w:tcPr>
            <w:tcW w:w="3645" w:type="dxa"/>
          </w:tcPr>
          <w:p w14:paraId="75699D11" w14:textId="77777777" w:rsidR="003C4C8E" w:rsidRPr="00F26AF5" w:rsidRDefault="003C4C8E" w:rsidP="00543C78">
            <w:pPr>
              <w:ind w:firstLine="567"/>
              <w:jc w:val="both"/>
              <w:rPr>
                <w:sz w:val="22"/>
              </w:rPr>
            </w:pPr>
          </w:p>
        </w:tc>
        <w:tc>
          <w:tcPr>
            <w:tcW w:w="1823" w:type="dxa"/>
          </w:tcPr>
          <w:p w14:paraId="2FF0BABD" w14:textId="77777777" w:rsidR="003C4C8E" w:rsidRPr="00F26AF5" w:rsidRDefault="003C4C8E" w:rsidP="00543C78">
            <w:pPr>
              <w:ind w:firstLine="567"/>
              <w:jc w:val="both"/>
              <w:rPr>
                <w:sz w:val="22"/>
              </w:rPr>
            </w:pPr>
          </w:p>
        </w:tc>
        <w:tc>
          <w:tcPr>
            <w:tcW w:w="1823" w:type="dxa"/>
          </w:tcPr>
          <w:p w14:paraId="5C647416" w14:textId="77777777" w:rsidR="003C4C8E" w:rsidRPr="00F26AF5" w:rsidRDefault="003C4C8E" w:rsidP="00543C78">
            <w:pPr>
              <w:ind w:firstLine="567"/>
              <w:jc w:val="both"/>
              <w:rPr>
                <w:sz w:val="22"/>
              </w:rPr>
            </w:pPr>
          </w:p>
        </w:tc>
      </w:tr>
      <w:tr w:rsidR="003C4C8E" w:rsidRPr="004A11BC" w14:paraId="4BC420ED" w14:textId="14C6456A" w:rsidTr="00DD75AB">
        <w:tc>
          <w:tcPr>
            <w:tcW w:w="3644" w:type="dxa"/>
            <w:shd w:val="clear" w:color="auto" w:fill="auto"/>
          </w:tcPr>
          <w:p w14:paraId="03F79E6E" w14:textId="77777777" w:rsidR="003C4C8E" w:rsidRPr="00877A25" w:rsidRDefault="003C4C8E" w:rsidP="006B0287">
            <w:pPr>
              <w:ind w:firstLine="567"/>
              <w:jc w:val="both"/>
              <w:rPr>
                <w:bCs/>
                <w:iCs/>
                <w:sz w:val="22"/>
              </w:rPr>
            </w:pPr>
            <w:r w:rsidRPr="00877A25">
              <w:rPr>
                <w:b/>
                <w:bCs/>
                <w:iCs/>
                <w:sz w:val="22"/>
              </w:rPr>
              <w:t>22.</w:t>
            </w:r>
            <w:r w:rsidRPr="00877A25">
              <w:rPr>
                <w:b/>
                <w:bCs/>
                <w:iCs/>
                <w:sz w:val="22"/>
                <w:vertAlign w:val="superscript"/>
              </w:rPr>
              <w:t>2</w:t>
            </w:r>
            <w:r w:rsidRPr="00877A25">
              <w:rPr>
                <w:b/>
                <w:bCs/>
                <w:iCs/>
                <w:sz w:val="22"/>
              </w:rPr>
              <w:t> pants. Informācijas sniegšana Valsts ieņēmumu dienestam par aizdomīgiem darījumiem, kā arī citiem darījumiem</w:t>
            </w:r>
          </w:p>
          <w:p w14:paraId="456E683C" w14:textId="26771F73" w:rsidR="003C4C8E" w:rsidRPr="00877A25" w:rsidRDefault="003C4C8E" w:rsidP="00417A34">
            <w:pPr>
              <w:ind w:firstLine="567"/>
              <w:jc w:val="both"/>
              <w:rPr>
                <w:bCs/>
                <w:iCs/>
                <w:sz w:val="22"/>
              </w:rPr>
            </w:pPr>
            <w:r w:rsidRPr="00877A25">
              <w:rPr>
                <w:bCs/>
                <w:iCs/>
                <w:sz w:val="22"/>
              </w:rPr>
              <w:t xml:space="preserve">(1) Noziedzīgi iegūtu līdzekļu legalizācijas un terorisma un </w:t>
            </w:r>
            <w:proofErr w:type="spellStart"/>
            <w:r w:rsidRPr="00877A25">
              <w:rPr>
                <w:bCs/>
                <w:iCs/>
                <w:sz w:val="22"/>
              </w:rPr>
              <w:t>proliferācijas</w:t>
            </w:r>
            <w:proofErr w:type="spellEnd"/>
            <w:r w:rsidRPr="00877A25">
              <w:rPr>
                <w:bCs/>
                <w:iCs/>
                <w:sz w:val="22"/>
              </w:rPr>
              <w:t xml:space="preserve"> finansēšanas novēršanas likuma subjekta (turpmāk — subjekts) pienākums, konstatējot aizdomīgu darījumu Noziedzīgi iegūtu līdzekļu legalizācijas un terorisma un </w:t>
            </w:r>
            <w:proofErr w:type="spellStart"/>
            <w:r w:rsidRPr="00877A25">
              <w:rPr>
                <w:bCs/>
                <w:iCs/>
                <w:sz w:val="22"/>
              </w:rPr>
              <w:t>proliferācijas</w:t>
            </w:r>
            <w:proofErr w:type="spellEnd"/>
            <w:r w:rsidRPr="00877A25">
              <w:rPr>
                <w:bCs/>
                <w:iCs/>
                <w:sz w:val="22"/>
              </w:rPr>
              <w:t xml:space="preserve"> finansēšanas novēršanas likuma izpratnē, ir nekavējoties ziņot arī Valsts ieņēmumu dienestam par tādu personas, kuras rezidences (reģistrācijas) valsts ir Latvijas Republika, aizdomīgu darījumu, kura pazīmes atbilst vismaz vienai no šā panta trešajā daļā minētajām aizdomīguma pazīmēm nodokļu jomā. Subjekts ziņojumu Valsts ieņēmumu dienestam iesniedz, izmantojot Finanšu izlūkošanas dienesta Finanšu izlūkošanas datu saņemšanas un analīzes sistēmu.</w:t>
            </w:r>
          </w:p>
        </w:tc>
        <w:tc>
          <w:tcPr>
            <w:tcW w:w="3645" w:type="dxa"/>
            <w:shd w:val="clear" w:color="auto" w:fill="auto"/>
          </w:tcPr>
          <w:p w14:paraId="0E21000B" w14:textId="77777777" w:rsidR="003C4C8E" w:rsidRPr="00877A25" w:rsidRDefault="003C4C8E" w:rsidP="00F26AF5">
            <w:pPr>
              <w:numPr>
                <w:ilvl w:val="0"/>
                <w:numId w:val="40"/>
              </w:numPr>
              <w:jc w:val="both"/>
              <w:rPr>
                <w:sz w:val="22"/>
              </w:rPr>
            </w:pPr>
            <w:r w:rsidRPr="00877A25">
              <w:rPr>
                <w:sz w:val="22"/>
              </w:rPr>
              <w:t>1. 22.</w:t>
            </w:r>
            <w:r w:rsidRPr="00877A25">
              <w:rPr>
                <w:sz w:val="22"/>
                <w:vertAlign w:val="superscript"/>
              </w:rPr>
              <w:t>2</w:t>
            </w:r>
            <w:r w:rsidRPr="00877A25">
              <w:rPr>
                <w:sz w:val="22"/>
              </w:rPr>
              <w:t xml:space="preserve"> pantā:</w:t>
            </w:r>
          </w:p>
          <w:p w14:paraId="37A18DA7" w14:textId="230B5940" w:rsidR="003C4C8E" w:rsidRPr="00877A25" w:rsidRDefault="003C4C8E" w:rsidP="00F26AF5">
            <w:pPr>
              <w:numPr>
                <w:ilvl w:val="0"/>
                <w:numId w:val="40"/>
              </w:numPr>
              <w:jc w:val="both"/>
              <w:rPr>
                <w:sz w:val="22"/>
              </w:rPr>
            </w:pPr>
            <w:r w:rsidRPr="00877A25">
              <w:rPr>
                <w:sz w:val="22"/>
              </w:rPr>
              <w:t>aizstāt pirmajā daļā vārdus "kura pazīmes atbilst vismaz vienai no šā panta trešajā daļā minētajām aizdomīguma pazīmēm nodokļu jomā" ar vārdiem "kas rada aizdomas, ka tajā iesaistītie līdzekļi ir tieši vai netieši iegūti noziedzīga nodarījuma valsts ieņēmumu jomā rezultātā";</w:t>
            </w:r>
          </w:p>
        </w:tc>
        <w:tc>
          <w:tcPr>
            <w:tcW w:w="729" w:type="dxa"/>
          </w:tcPr>
          <w:p w14:paraId="10C3F42D" w14:textId="77777777" w:rsidR="003C4C8E" w:rsidRPr="00386186" w:rsidRDefault="003C4C8E" w:rsidP="008839E8">
            <w:pPr>
              <w:numPr>
                <w:ilvl w:val="0"/>
                <w:numId w:val="40"/>
              </w:numPr>
              <w:ind w:firstLine="0"/>
              <w:jc w:val="center"/>
              <w:rPr>
                <w:b/>
                <w:sz w:val="22"/>
              </w:rPr>
            </w:pPr>
          </w:p>
        </w:tc>
        <w:tc>
          <w:tcPr>
            <w:tcW w:w="3645" w:type="dxa"/>
          </w:tcPr>
          <w:p w14:paraId="070022C9" w14:textId="77777777" w:rsidR="003C4C8E" w:rsidRPr="00F26AF5" w:rsidRDefault="003C4C8E" w:rsidP="00F26AF5">
            <w:pPr>
              <w:numPr>
                <w:ilvl w:val="0"/>
                <w:numId w:val="40"/>
              </w:numPr>
              <w:jc w:val="both"/>
              <w:rPr>
                <w:sz w:val="22"/>
              </w:rPr>
            </w:pPr>
          </w:p>
        </w:tc>
        <w:tc>
          <w:tcPr>
            <w:tcW w:w="1823" w:type="dxa"/>
          </w:tcPr>
          <w:p w14:paraId="38B4A8E3" w14:textId="77777777" w:rsidR="003C4C8E" w:rsidRPr="00F26AF5" w:rsidRDefault="003C4C8E" w:rsidP="00F26AF5">
            <w:pPr>
              <w:numPr>
                <w:ilvl w:val="0"/>
                <w:numId w:val="40"/>
              </w:numPr>
              <w:jc w:val="both"/>
              <w:rPr>
                <w:sz w:val="22"/>
              </w:rPr>
            </w:pPr>
          </w:p>
        </w:tc>
        <w:tc>
          <w:tcPr>
            <w:tcW w:w="1823" w:type="dxa"/>
          </w:tcPr>
          <w:p w14:paraId="1561A9AF" w14:textId="77777777" w:rsidR="003C4C8E" w:rsidRPr="00F26AF5" w:rsidRDefault="003C4C8E" w:rsidP="00F26AF5">
            <w:pPr>
              <w:numPr>
                <w:ilvl w:val="0"/>
                <w:numId w:val="40"/>
              </w:numPr>
              <w:jc w:val="both"/>
              <w:rPr>
                <w:sz w:val="22"/>
              </w:rPr>
            </w:pPr>
          </w:p>
        </w:tc>
      </w:tr>
      <w:tr w:rsidR="003C4C8E" w:rsidRPr="004A11BC" w14:paraId="69984F36" w14:textId="5EB75E90" w:rsidTr="00DD75AB">
        <w:tc>
          <w:tcPr>
            <w:tcW w:w="3644" w:type="dxa"/>
            <w:shd w:val="clear" w:color="auto" w:fill="auto"/>
          </w:tcPr>
          <w:p w14:paraId="3E2FF518" w14:textId="155BAC0C" w:rsidR="003C4C8E" w:rsidRPr="00877A25" w:rsidRDefault="003C4C8E" w:rsidP="00336331">
            <w:pPr>
              <w:ind w:firstLine="567"/>
              <w:jc w:val="both"/>
              <w:rPr>
                <w:iCs/>
                <w:sz w:val="22"/>
              </w:rPr>
            </w:pPr>
            <w:r w:rsidRPr="00877A25">
              <w:rPr>
                <w:iCs/>
                <w:sz w:val="22"/>
              </w:rPr>
              <w:t>(1</w:t>
            </w:r>
            <w:r w:rsidRPr="00877A25">
              <w:rPr>
                <w:iCs/>
                <w:sz w:val="22"/>
                <w:vertAlign w:val="superscript"/>
              </w:rPr>
              <w:t>1</w:t>
            </w:r>
            <w:r w:rsidRPr="00877A25">
              <w:rPr>
                <w:iCs/>
                <w:sz w:val="22"/>
              </w:rPr>
              <w:t>) Zvērinātam notāram kā subjektam ir papildu pienākums iesniegt ziņojumu Valsts ieņēmumu dienestam arī par katru gadījumu, kad mantinieks, iesniedzot mantojamās mantas sarakstu ar mantas novērtējumu, mantojuma masas sastāvā ir norādījis nereģistrējamu kustamu mantu (tajā skaitā skaidru naudu), kuras novērtējums pārsniedz 15 000 </w:t>
            </w:r>
            <w:proofErr w:type="spellStart"/>
            <w:r w:rsidRPr="00877A25">
              <w:rPr>
                <w:i/>
                <w:iCs/>
                <w:sz w:val="22"/>
              </w:rPr>
              <w:t>euro</w:t>
            </w:r>
            <w:proofErr w:type="spellEnd"/>
            <w:r w:rsidRPr="00877A25">
              <w:rPr>
                <w:iCs/>
                <w:sz w:val="22"/>
              </w:rPr>
              <w:t>. Zvērināts notārs ziņojumu Valsts ieņēmumu dienestam iesniedz, izmantojot Finanšu izlūkošanas dienesta Finanšu izlūkošanas datu saņemšanas un analīzes sistēmu.</w:t>
            </w:r>
          </w:p>
        </w:tc>
        <w:tc>
          <w:tcPr>
            <w:tcW w:w="3645" w:type="dxa"/>
            <w:shd w:val="clear" w:color="auto" w:fill="auto"/>
          </w:tcPr>
          <w:p w14:paraId="5C5513FA" w14:textId="77777777" w:rsidR="003C4C8E" w:rsidRPr="00877A25" w:rsidRDefault="003C4C8E" w:rsidP="00F26AF5">
            <w:pPr>
              <w:ind w:firstLine="567"/>
              <w:jc w:val="both"/>
              <w:rPr>
                <w:sz w:val="22"/>
              </w:rPr>
            </w:pPr>
            <w:r w:rsidRPr="00877A25">
              <w:rPr>
                <w:sz w:val="22"/>
              </w:rPr>
              <w:t>izteikt 1.</w:t>
            </w:r>
            <w:r w:rsidRPr="00877A25">
              <w:rPr>
                <w:sz w:val="22"/>
                <w:vertAlign w:val="superscript"/>
              </w:rPr>
              <w:t>1</w:t>
            </w:r>
            <w:r w:rsidRPr="00877A25">
              <w:rPr>
                <w:sz w:val="22"/>
              </w:rPr>
              <w:t xml:space="preserve"> daļu šādā redakcijā:</w:t>
            </w:r>
          </w:p>
          <w:p w14:paraId="50DA811E" w14:textId="6CE78946" w:rsidR="003C4C8E" w:rsidRPr="00877A25" w:rsidRDefault="003C4C8E" w:rsidP="00F26AF5">
            <w:pPr>
              <w:ind w:firstLine="567"/>
              <w:jc w:val="both"/>
              <w:rPr>
                <w:sz w:val="22"/>
              </w:rPr>
            </w:pPr>
            <w:r w:rsidRPr="00877A25">
              <w:rPr>
                <w:sz w:val="22"/>
              </w:rPr>
              <w:t>"(1</w:t>
            </w:r>
            <w:r w:rsidRPr="00877A25">
              <w:rPr>
                <w:sz w:val="22"/>
                <w:vertAlign w:val="superscript"/>
              </w:rPr>
              <w:t>1</w:t>
            </w:r>
            <w:r w:rsidRPr="00877A25">
              <w:rPr>
                <w:sz w:val="22"/>
              </w:rPr>
              <w:t>) Subjektam ir pienākums Ministru kabineta noteiktajos gadījumos un kārtībā iesniegt Valsts ieņēmumu dienestam sliekšņa deklarāciju, izmantojot Finanšu izlūkošanas dienesta Finanšu izlūkošanas datu saņemšanas un analīzes sistēmu.";</w:t>
            </w:r>
          </w:p>
        </w:tc>
        <w:tc>
          <w:tcPr>
            <w:tcW w:w="729" w:type="dxa"/>
          </w:tcPr>
          <w:p w14:paraId="37769501" w14:textId="77777777" w:rsidR="003C4C8E" w:rsidRPr="00386186" w:rsidRDefault="003C4C8E" w:rsidP="008839E8">
            <w:pPr>
              <w:jc w:val="center"/>
              <w:rPr>
                <w:b/>
                <w:sz w:val="22"/>
              </w:rPr>
            </w:pPr>
          </w:p>
        </w:tc>
        <w:tc>
          <w:tcPr>
            <w:tcW w:w="3645" w:type="dxa"/>
          </w:tcPr>
          <w:p w14:paraId="4D593B6D" w14:textId="77777777" w:rsidR="003C4C8E" w:rsidRPr="00F26AF5" w:rsidRDefault="003C4C8E" w:rsidP="00F26AF5">
            <w:pPr>
              <w:ind w:firstLine="567"/>
              <w:jc w:val="both"/>
              <w:rPr>
                <w:sz w:val="22"/>
              </w:rPr>
            </w:pPr>
          </w:p>
        </w:tc>
        <w:tc>
          <w:tcPr>
            <w:tcW w:w="1823" w:type="dxa"/>
          </w:tcPr>
          <w:p w14:paraId="2F5A5FD8" w14:textId="77777777" w:rsidR="003C4C8E" w:rsidRPr="00F26AF5" w:rsidRDefault="003C4C8E" w:rsidP="00F26AF5">
            <w:pPr>
              <w:ind w:firstLine="567"/>
              <w:jc w:val="both"/>
              <w:rPr>
                <w:sz w:val="22"/>
              </w:rPr>
            </w:pPr>
          </w:p>
        </w:tc>
        <w:tc>
          <w:tcPr>
            <w:tcW w:w="1823" w:type="dxa"/>
          </w:tcPr>
          <w:p w14:paraId="3BB398CC" w14:textId="77777777" w:rsidR="003C4C8E" w:rsidRPr="00F26AF5" w:rsidRDefault="003C4C8E" w:rsidP="00F26AF5">
            <w:pPr>
              <w:ind w:firstLine="567"/>
              <w:jc w:val="both"/>
              <w:rPr>
                <w:sz w:val="22"/>
              </w:rPr>
            </w:pPr>
          </w:p>
        </w:tc>
      </w:tr>
      <w:tr w:rsidR="003C4C8E" w:rsidRPr="004A11BC" w14:paraId="5843753B" w14:textId="73F9A5D2" w:rsidTr="00DD75AB">
        <w:tc>
          <w:tcPr>
            <w:tcW w:w="3644" w:type="dxa"/>
            <w:shd w:val="clear" w:color="auto" w:fill="auto"/>
          </w:tcPr>
          <w:p w14:paraId="1323B95D" w14:textId="244D51FE" w:rsidR="003C4C8E" w:rsidRPr="00877A25" w:rsidRDefault="003C4C8E" w:rsidP="00336331">
            <w:pPr>
              <w:ind w:firstLine="567"/>
              <w:jc w:val="both"/>
              <w:rPr>
                <w:bCs/>
                <w:iCs/>
                <w:sz w:val="22"/>
              </w:rPr>
            </w:pPr>
            <w:r w:rsidRPr="00877A25">
              <w:rPr>
                <w:bCs/>
                <w:iCs/>
                <w:sz w:val="22"/>
              </w:rPr>
              <w:t>(2) Ziņojumu sniedz Valsts ieņēmumu dienestam, lai atklātu un novērstu likumpārkāpumus, kuru rezultātā samazināts budžetā iemaksājamā nodokļa apmērs vai palielināts no budžeta atmaksājamā nodokļa apmērs un par kuriem atbildība paredzēta šajā likumā vai konkrēto nodokļu likumos, kā arī noziedzīgus nodarījumus par izvairīšanos no nodokļu un tiem pielīdzināto maksājumu nomaksas un par krāpšanu.</w:t>
            </w:r>
          </w:p>
        </w:tc>
        <w:tc>
          <w:tcPr>
            <w:tcW w:w="3645" w:type="dxa"/>
            <w:shd w:val="clear" w:color="auto" w:fill="auto"/>
          </w:tcPr>
          <w:p w14:paraId="43D24B8C" w14:textId="77777777" w:rsidR="003C4C8E" w:rsidRPr="00877A25" w:rsidRDefault="003C4C8E" w:rsidP="00F26AF5">
            <w:pPr>
              <w:numPr>
                <w:ilvl w:val="0"/>
                <w:numId w:val="29"/>
              </w:numPr>
              <w:jc w:val="both"/>
              <w:rPr>
                <w:sz w:val="22"/>
              </w:rPr>
            </w:pPr>
            <w:r w:rsidRPr="00877A25">
              <w:rPr>
                <w:sz w:val="22"/>
              </w:rPr>
              <w:t>aizstāt otrajā daļā vārdus "Ziņojumu sniedz Valsts ieņēmumu dienestam" ar vārdiem "Valsts ieņēmumu dienests saņemtos ziņojumus un sliekšņa deklarācijas izmanto";</w:t>
            </w:r>
          </w:p>
          <w:p w14:paraId="5C8AEA18" w14:textId="75A90BD4" w:rsidR="003C4C8E" w:rsidRPr="00877A25" w:rsidRDefault="003C4C8E" w:rsidP="00F26AF5">
            <w:pPr>
              <w:numPr>
                <w:ilvl w:val="0"/>
                <w:numId w:val="29"/>
              </w:numPr>
              <w:jc w:val="both"/>
              <w:rPr>
                <w:sz w:val="22"/>
              </w:rPr>
            </w:pPr>
            <w:r w:rsidRPr="00877A25">
              <w:rPr>
                <w:sz w:val="22"/>
              </w:rPr>
              <w:t>izslēgt otrajā daļā vārdus "kā arī noziedzīgus nodarījumus par izvairīšanos no nodokļu un tiem pielīdzināto maksājumu nomaksas un par krāpšanu";</w:t>
            </w:r>
          </w:p>
        </w:tc>
        <w:tc>
          <w:tcPr>
            <w:tcW w:w="729" w:type="dxa"/>
          </w:tcPr>
          <w:p w14:paraId="1CD31D21" w14:textId="77777777" w:rsidR="003C4C8E" w:rsidRPr="00386186" w:rsidRDefault="003C4C8E" w:rsidP="008839E8">
            <w:pPr>
              <w:numPr>
                <w:ilvl w:val="0"/>
                <w:numId w:val="29"/>
              </w:numPr>
              <w:ind w:firstLine="0"/>
              <w:jc w:val="center"/>
              <w:rPr>
                <w:b/>
                <w:sz w:val="22"/>
              </w:rPr>
            </w:pPr>
          </w:p>
        </w:tc>
        <w:tc>
          <w:tcPr>
            <w:tcW w:w="3645" w:type="dxa"/>
          </w:tcPr>
          <w:p w14:paraId="6ABD3B71" w14:textId="77777777" w:rsidR="003C4C8E" w:rsidRPr="00F26AF5" w:rsidRDefault="003C4C8E" w:rsidP="00F26AF5">
            <w:pPr>
              <w:numPr>
                <w:ilvl w:val="0"/>
                <w:numId w:val="29"/>
              </w:numPr>
              <w:jc w:val="both"/>
              <w:rPr>
                <w:sz w:val="22"/>
              </w:rPr>
            </w:pPr>
          </w:p>
        </w:tc>
        <w:tc>
          <w:tcPr>
            <w:tcW w:w="1823" w:type="dxa"/>
          </w:tcPr>
          <w:p w14:paraId="7566D477" w14:textId="77777777" w:rsidR="003C4C8E" w:rsidRPr="00F26AF5" w:rsidRDefault="003C4C8E" w:rsidP="00F26AF5">
            <w:pPr>
              <w:numPr>
                <w:ilvl w:val="0"/>
                <w:numId w:val="29"/>
              </w:numPr>
              <w:jc w:val="both"/>
              <w:rPr>
                <w:sz w:val="22"/>
              </w:rPr>
            </w:pPr>
          </w:p>
        </w:tc>
        <w:tc>
          <w:tcPr>
            <w:tcW w:w="1823" w:type="dxa"/>
          </w:tcPr>
          <w:p w14:paraId="4B5B4FB7" w14:textId="77777777" w:rsidR="003C4C8E" w:rsidRPr="00F26AF5" w:rsidRDefault="003C4C8E" w:rsidP="00F26AF5">
            <w:pPr>
              <w:numPr>
                <w:ilvl w:val="0"/>
                <w:numId w:val="29"/>
              </w:numPr>
              <w:jc w:val="both"/>
              <w:rPr>
                <w:sz w:val="22"/>
              </w:rPr>
            </w:pPr>
          </w:p>
        </w:tc>
      </w:tr>
      <w:tr w:rsidR="003C4C8E" w:rsidRPr="004A11BC" w14:paraId="261A0C38" w14:textId="090E0503" w:rsidTr="00DD75AB">
        <w:tc>
          <w:tcPr>
            <w:tcW w:w="3644" w:type="dxa"/>
            <w:shd w:val="clear" w:color="auto" w:fill="auto"/>
          </w:tcPr>
          <w:p w14:paraId="383A6E37" w14:textId="77777777" w:rsidR="003C4C8E" w:rsidRPr="00877A25" w:rsidRDefault="003C4C8E" w:rsidP="006B0287">
            <w:pPr>
              <w:ind w:firstLine="567"/>
              <w:jc w:val="both"/>
              <w:rPr>
                <w:bCs/>
                <w:iCs/>
                <w:sz w:val="22"/>
              </w:rPr>
            </w:pPr>
            <w:r w:rsidRPr="00877A25">
              <w:rPr>
                <w:bCs/>
                <w:iCs/>
                <w:sz w:val="22"/>
              </w:rPr>
              <w:t>(3) Darījuma aizdomīguma pazīmes nodokļu jomā ir šādas:</w:t>
            </w:r>
          </w:p>
          <w:p w14:paraId="34A309C6" w14:textId="77777777" w:rsidR="003C4C8E" w:rsidRPr="00877A25" w:rsidRDefault="003C4C8E" w:rsidP="006B0287">
            <w:pPr>
              <w:ind w:firstLine="567"/>
              <w:jc w:val="both"/>
              <w:rPr>
                <w:bCs/>
                <w:iCs/>
                <w:sz w:val="22"/>
              </w:rPr>
            </w:pPr>
            <w:r w:rsidRPr="00877A25">
              <w:rPr>
                <w:bCs/>
                <w:iCs/>
                <w:sz w:val="22"/>
              </w:rPr>
              <w:t>1) privātpersona deklarē ienākumus, ieņēmumus, uzkrājumus, īpašumus vai to vērtības maiņas ar aizdomīgu izcelsmi;</w:t>
            </w:r>
          </w:p>
          <w:p w14:paraId="6DBAC9F1" w14:textId="77777777" w:rsidR="003C4C8E" w:rsidRPr="00877A25" w:rsidRDefault="003C4C8E" w:rsidP="006B0287">
            <w:pPr>
              <w:ind w:firstLine="567"/>
              <w:jc w:val="both"/>
              <w:rPr>
                <w:bCs/>
                <w:iCs/>
                <w:sz w:val="22"/>
              </w:rPr>
            </w:pPr>
            <w:r w:rsidRPr="00877A25">
              <w:rPr>
                <w:bCs/>
                <w:iCs/>
                <w:sz w:val="22"/>
              </w:rPr>
              <w:t>2) šim klientam neraksturīgi liels darījuma apjoms;</w:t>
            </w:r>
          </w:p>
          <w:p w14:paraId="31E21AA9" w14:textId="77777777" w:rsidR="003C4C8E" w:rsidRPr="00877A25" w:rsidRDefault="003C4C8E" w:rsidP="006B0287">
            <w:pPr>
              <w:ind w:firstLine="567"/>
              <w:jc w:val="both"/>
              <w:rPr>
                <w:bCs/>
                <w:iCs/>
                <w:sz w:val="22"/>
              </w:rPr>
            </w:pPr>
            <w:r w:rsidRPr="00877A25">
              <w:rPr>
                <w:bCs/>
                <w:iCs/>
                <w:sz w:val="22"/>
              </w:rPr>
              <w:t>3) ienākošie darījumi veido daudzas mazas summas, bet izejošie ir par lielām summām;</w:t>
            </w:r>
          </w:p>
          <w:p w14:paraId="4A25A5D4" w14:textId="77777777" w:rsidR="003C4C8E" w:rsidRPr="00877A25" w:rsidRDefault="003C4C8E" w:rsidP="006B0287">
            <w:pPr>
              <w:ind w:firstLine="567"/>
              <w:jc w:val="both"/>
              <w:rPr>
                <w:bCs/>
                <w:iCs/>
                <w:sz w:val="22"/>
              </w:rPr>
            </w:pPr>
            <w:r w:rsidRPr="00877A25">
              <w:rPr>
                <w:bCs/>
                <w:iCs/>
                <w:sz w:val="22"/>
              </w:rPr>
              <w:t>4) nekustamā īpašuma iegāde par acīmredzamu neatbilstošu cenu;</w:t>
            </w:r>
          </w:p>
          <w:p w14:paraId="21578717" w14:textId="77777777" w:rsidR="003C4C8E" w:rsidRPr="00877A25" w:rsidRDefault="003C4C8E" w:rsidP="006B0287">
            <w:pPr>
              <w:ind w:firstLine="567"/>
              <w:jc w:val="both"/>
              <w:rPr>
                <w:bCs/>
                <w:iCs/>
                <w:sz w:val="22"/>
              </w:rPr>
            </w:pPr>
            <w:r w:rsidRPr="00877A25">
              <w:rPr>
                <w:bCs/>
                <w:iCs/>
                <w:sz w:val="22"/>
              </w:rPr>
              <w:t>5) darījumam nav acīmredzama likumīga nolūka (vai saistības ar personisko vai biznesa darbību);</w:t>
            </w:r>
          </w:p>
          <w:p w14:paraId="35E6455D" w14:textId="77777777" w:rsidR="003C4C8E" w:rsidRPr="00877A25" w:rsidRDefault="003C4C8E" w:rsidP="006B0287">
            <w:pPr>
              <w:ind w:firstLine="567"/>
              <w:jc w:val="both"/>
              <w:rPr>
                <w:bCs/>
                <w:iCs/>
                <w:sz w:val="22"/>
              </w:rPr>
            </w:pPr>
            <w:r w:rsidRPr="00877A25">
              <w:rPr>
                <w:bCs/>
                <w:iCs/>
                <w:sz w:val="22"/>
              </w:rPr>
              <w:t>6) darījumā izmantots viltots dokuments;</w:t>
            </w:r>
          </w:p>
          <w:p w14:paraId="5DFFC99D" w14:textId="77777777" w:rsidR="003C4C8E" w:rsidRPr="00877A25" w:rsidRDefault="003C4C8E" w:rsidP="006B0287">
            <w:pPr>
              <w:ind w:firstLine="567"/>
              <w:jc w:val="both"/>
              <w:rPr>
                <w:bCs/>
                <w:iCs/>
                <w:sz w:val="22"/>
              </w:rPr>
            </w:pPr>
            <w:r w:rsidRPr="00877A25">
              <w:rPr>
                <w:bCs/>
                <w:iCs/>
                <w:sz w:val="22"/>
              </w:rPr>
              <w:t>7) aizdomīgs darījums ar elektronisko naudu;</w:t>
            </w:r>
          </w:p>
          <w:p w14:paraId="38E67B28" w14:textId="77777777" w:rsidR="003C4C8E" w:rsidRPr="00877A25" w:rsidRDefault="003C4C8E" w:rsidP="006B0287">
            <w:pPr>
              <w:ind w:firstLine="567"/>
              <w:jc w:val="both"/>
              <w:rPr>
                <w:bCs/>
                <w:iCs/>
                <w:sz w:val="22"/>
              </w:rPr>
            </w:pPr>
            <w:r w:rsidRPr="00877A25">
              <w:rPr>
                <w:bCs/>
                <w:iCs/>
                <w:sz w:val="22"/>
              </w:rPr>
              <w:t>8) nauda tiek debetēta no konta tūlīt pēc tā kreditēšanas;</w:t>
            </w:r>
          </w:p>
          <w:p w14:paraId="7D0F6F51" w14:textId="77777777" w:rsidR="003C4C8E" w:rsidRPr="00877A25" w:rsidRDefault="003C4C8E" w:rsidP="006B0287">
            <w:pPr>
              <w:ind w:firstLine="567"/>
              <w:jc w:val="both"/>
              <w:rPr>
                <w:bCs/>
                <w:iCs/>
                <w:sz w:val="22"/>
              </w:rPr>
            </w:pPr>
            <w:r w:rsidRPr="00877A25">
              <w:rPr>
                <w:bCs/>
                <w:iCs/>
                <w:sz w:val="22"/>
              </w:rPr>
              <w:t>9) privātpersona vienā vai vairākos darījumos skaidrā naudā iegulda komercsabiedrībā, izmaksā, aizdod vai aizņemas no citas privātpersonas 10 000 </w:t>
            </w:r>
            <w:proofErr w:type="spellStart"/>
            <w:r w:rsidRPr="00877A25">
              <w:rPr>
                <w:bCs/>
                <w:i/>
                <w:iCs/>
                <w:sz w:val="22"/>
              </w:rPr>
              <w:t>euro</w:t>
            </w:r>
            <w:proofErr w:type="spellEnd"/>
            <w:r w:rsidRPr="00877A25">
              <w:rPr>
                <w:bCs/>
                <w:iCs/>
                <w:sz w:val="22"/>
              </w:rPr>
              <w:t> vai vairāk;</w:t>
            </w:r>
          </w:p>
          <w:p w14:paraId="542E62B2" w14:textId="77777777" w:rsidR="003C4C8E" w:rsidRPr="00877A25" w:rsidRDefault="003C4C8E" w:rsidP="006B0287">
            <w:pPr>
              <w:ind w:firstLine="567"/>
              <w:jc w:val="both"/>
              <w:rPr>
                <w:bCs/>
                <w:iCs/>
                <w:sz w:val="22"/>
              </w:rPr>
            </w:pPr>
            <w:r w:rsidRPr="00877A25">
              <w:rPr>
                <w:bCs/>
                <w:iCs/>
                <w:sz w:val="22"/>
              </w:rPr>
              <w:t>10) izvairīšanās no nodokļu nomaksas;</w:t>
            </w:r>
          </w:p>
          <w:p w14:paraId="128D32A4" w14:textId="77777777" w:rsidR="003C4C8E" w:rsidRPr="00877A25" w:rsidRDefault="003C4C8E" w:rsidP="006B0287">
            <w:pPr>
              <w:ind w:firstLine="567"/>
              <w:jc w:val="both"/>
              <w:rPr>
                <w:bCs/>
                <w:iCs/>
                <w:sz w:val="22"/>
              </w:rPr>
            </w:pPr>
            <w:r w:rsidRPr="00877A25">
              <w:rPr>
                <w:bCs/>
                <w:iCs/>
                <w:sz w:val="22"/>
              </w:rPr>
              <w:t>11) uzkrītošas izmaiņas konta bilancē (palielināta apgrozība u.c.);</w:t>
            </w:r>
          </w:p>
          <w:p w14:paraId="4DDC673D" w14:textId="77777777" w:rsidR="003C4C8E" w:rsidRPr="00877A25" w:rsidRDefault="003C4C8E" w:rsidP="006B0287">
            <w:pPr>
              <w:ind w:firstLine="567"/>
              <w:jc w:val="both"/>
              <w:rPr>
                <w:bCs/>
                <w:iCs/>
                <w:sz w:val="22"/>
              </w:rPr>
            </w:pPr>
            <w:r w:rsidRPr="00877A25">
              <w:rPr>
                <w:bCs/>
                <w:iCs/>
                <w:sz w:val="22"/>
              </w:rPr>
              <w:t>12) klientam ir pārmērīgi liels kontu skaits;</w:t>
            </w:r>
          </w:p>
          <w:p w14:paraId="1B7168B4" w14:textId="77777777" w:rsidR="003C4C8E" w:rsidRPr="00877A25" w:rsidRDefault="003C4C8E" w:rsidP="006B0287">
            <w:pPr>
              <w:ind w:firstLine="567"/>
              <w:jc w:val="both"/>
              <w:rPr>
                <w:bCs/>
                <w:iCs/>
                <w:sz w:val="22"/>
              </w:rPr>
            </w:pPr>
            <w:r w:rsidRPr="00877A25">
              <w:rPr>
                <w:bCs/>
                <w:iCs/>
                <w:sz w:val="22"/>
              </w:rPr>
              <w:t>13) konta apgrozījums pārsvarā sastāv no skaidras naudas operācijām;</w:t>
            </w:r>
          </w:p>
          <w:p w14:paraId="68CA7730" w14:textId="77777777" w:rsidR="003C4C8E" w:rsidRPr="00877A25" w:rsidRDefault="003C4C8E" w:rsidP="006B0287">
            <w:pPr>
              <w:ind w:firstLine="567"/>
              <w:jc w:val="both"/>
              <w:rPr>
                <w:bCs/>
                <w:iCs/>
                <w:sz w:val="22"/>
              </w:rPr>
            </w:pPr>
            <w:r w:rsidRPr="00877A25">
              <w:rPr>
                <w:bCs/>
                <w:iCs/>
                <w:sz w:val="22"/>
              </w:rPr>
              <w:t>14) konts ir tālu no klienta rezidences;</w:t>
            </w:r>
          </w:p>
          <w:p w14:paraId="3A4B5650" w14:textId="77777777" w:rsidR="003C4C8E" w:rsidRPr="00877A25" w:rsidRDefault="003C4C8E" w:rsidP="006B0287">
            <w:pPr>
              <w:ind w:firstLine="567"/>
              <w:jc w:val="both"/>
              <w:rPr>
                <w:bCs/>
                <w:iCs/>
                <w:sz w:val="22"/>
              </w:rPr>
            </w:pPr>
            <w:r w:rsidRPr="00877A25">
              <w:rPr>
                <w:bCs/>
                <w:iCs/>
                <w:sz w:val="22"/>
              </w:rPr>
              <w:t>15) klients darbojas kā aizsegs citas personas darījumam;</w:t>
            </w:r>
          </w:p>
          <w:p w14:paraId="773B07C9" w14:textId="77777777" w:rsidR="003C4C8E" w:rsidRPr="00877A25" w:rsidRDefault="003C4C8E" w:rsidP="006B0287">
            <w:pPr>
              <w:ind w:firstLine="567"/>
              <w:jc w:val="both"/>
              <w:rPr>
                <w:bCs/>
                <w:iCs/>
                <w:sz w:val="22"/>
              </w:rPr>
            </w:pPr>
            <w:r w:rsidRPr="00877A25">
              <w:rPr>
                <w:bCs/>
                <w:iCs/>
                <w:sz w:val="22"/>
              </w:rPr>
              <w:t>16) darījums ir klientam netipisks;</w:t>
            </w:r>
          </w:p>
          <w:p w14:paraId="2EA6AA39" w14:textId="77777777" w:rsidR="003C4C8E" w:rsidRPr="00877A25" w:rsidRDefault="003C4C8E" w:rsidP="006B0287">
            <w:pPr>
              <w:ind w:firstLine="567"/>
              <w:jc w:val="both"/>
              <w:rPr>
                <w:bCs/>
                <w:iCs/>
                <w:sz w:val="22"/>
              </w:rPr>
            </w:pPr>
            <w:r w:rsidRPr="00877A25">
              <w:rPr>
                <w:bCs/>
                <w:iCs/>
                <w:sz w:val="22"/>
              </w:rPr>
              <w:t>17) klients veic sarežģītus vai neparastus darījumus (kuriem pašiem vai atsevišķiem to noteikumiem nav skaidri saprotama ekonomiskā vai juridiskā mērķa);</w:t>
            </w:r>
          </w:p>
          <w:p w14:paraId="2EF54275" w14:textId="4BA71F03" w:rsidR="003C4C8E" w:rsidRPr="00877A25" w:rsidRDefault="003C4C8E" w:rsidP="00934C0D">
            <w:pPr>
              <w:ind w:firstLine="567"/>
              <w:jc w:val="both"/>
              <w:rPr>
                <w:bCs/>
                <w:iCs/>
                <w:sz w:val="22"/>
              </w:rPr>
            </w:pPr>
            <w:r w:rsidRPr="00877A25">
              <w:rPr>
                <w:bCs/>
                <w:iCs/>
                <w:sz w:val="22"/>
              </w:rPr>
              <w:t>18) neskaidra darījumā izmantoto līdzekļu izcelsme.</w:t>
            </w:r>
          </w:p>
        </w:tc>
        <w:tc>
          <w:tcPr>
            <w:tcW w:w="3645" w:type="dxa"/>
            <w:shd w:val="clear" w:color="auto" w:fill="auto"/>
          </w:tcPr>
          <w:p w14:paraId="12035D2C" w14:textId="5E8AD151" w:rsidR="003C4C8E" w:rsidRPr="00877A25" w:rsidRDefault="003C4C8E" w:rsidP="00336331">
            <w:pPr>
              <w:numPr>
                <w:ilvl w:val="0"/>
                <w:numId w:val="29"/>
              </w:numPr>
              <w:jc w:val="both"/>
              <w:rPr>
                <w:sz w:val="22"/>
              </w:rPr>
            </w:pPr>
            <w:r w:rsidRPr="00877A25">
              <w:rPr>
                <w:sz w:val="22"/>
              </w:rPr>
              <w:t>izslēgt trešo daļu;</w:t>
            </w:r>
          </w:p>
        </w:tc>
        <w:tc>
          <w:tcPr>
            <w:tcW w:w="729" w:type="dxa"/>
          </w:tcPr>
          <w:p w14:paraId="333B59DB" w14:textId="77777777" w:rsidR="003C4C8E" w:rsidRPr="00386186" w:rsidRDefault="003C4C8E" w:rsidP="008839E8">
            <w:pPr>
              <w:numPr>
                <w:ilvl w:val="0"/>
                <w:numId w:val="29"/>
              </w:numPr>
              <w:ind w:firstLine="0"/>
              <w:jc w:val="center"/>
              <w:rPr>
                <w:b/>
                <w:sz w:val="22"/>
              </w:rPr>
            </w:pPr>
          </w:p>
        </w:tc>
        <w:tc>
          <w:tcPr>
            <w:tcW w:w="3645" w:type="dxa"/>
          </w:tcPr>
          <w:p w14:paraId="6E08BB7E" w14:textId="77777777" w:rsidR="003C4C8E" w:rsidRPr="00F26AF5" w:rsidRDefault="003C4C8E" w:rsidP="00336331">
            <w:pPr>
              <w:numPr>
                <w:ilvl w:val="0"/>
                <w:numId w:val="29"/>
              </w:numPr>
              <w:jc w:val="both"/>
              <w:rPr>
                <w:sz w:val="22"/>
              </w:rPr>
            </w:pPr>
          </w:p>
        </w:tc>
        <w:tc>
          <w:tcPr>
            <w:tcW w:w="1823" w:type="dxa"/>
          </w:tcPr>
          <w:p w14:paraId="4E181E85" w14:textId="77777777" w:rsidR="003C4C8E" w:rsidRPr="00F26AF5" w:rsidRDefault="003C4C8E" w:rsidP="00336331">
            <w:pPr>
              <w:numPr>
                <w:ilvl w:val="0"/>
                <w:numId w:val="29"/>
              </w:numPr>
              <w:jc w:val="both"/>
              <w:rPr>
                <w:sz w:val="22"/>
              </w:rPr>
            </w:pPr>
          </w:p>
        </w:tc>
        <w:tc>
          <w:tcPr>
            <w:tcW w:w="1823" w:type="dxa"/>
          </w:tcPr>
          <w:p w14:paraId="79E2FC48" w14:textId="77777777" w:rsidR="003C4C8E" w:rsidRPr="00F26AF5" w:rsidRDefault="003C4C8E" w:rsidP="00336331">
            <w:pPr>
              <w:numPr>
                <w:ilvl w:val="0"/>
                <w:numId w:val="29"/>
              </w:numPr>
              <w:jc w:val="both"/>
              <w:rPr>
                <w:sz w:val="22"/>
              </w:rPr>
            </w:pPr>
          </w:p>
        </w:tc>
      </w:tr>
      <w:tr w:rsidR="003C4C8E" w:rsidRPr="004A11BC" w14:paraId="6E3E0C22" w14:textId="13F55F34" w:rsidTr="00DD75AB">
        <w:tc>
          <w:tcPr>
            <w:tcW w:w="3644" w:type="dxa"/>
            <w:shd w:val="clear" w:color="auto" w:fill="auto"/>
          </w:tcPr>
          <w:p w14:paraId="0BA605A3" w14:textId="3241DA63" w:rsidR="003C4C8E" w:rsidRPr="00877A25" w:rsidRDefault="003C4C8E" w:rsidP="00336331">
            <w:pPr>
              <w:ind w:firstLine="567"/>
              <w:jc w:val="both"/>
              <w:rPr>
                <w:bCs/>
                <w:iCs/>
                <w:sz w:val="22"/>
              </w:rPr>
            </w:pPr>
            <w:r w:rsidRPr="00877A25">
              <w:rPr>
                <w:bCs/>
                <w:iCs/>
                <w:sz w:val="22"/>
              </w:rPr>
              <w:t>(6) Ministru kabinets nosaka kārtību, kādā Valsts ieņēmumu dienestam sniedzami šā panta pirmajā daļā noteiktie ziņojumi par aizdomīgiem darījumiem un šā panta 1.</w:t>
            </w:r>
            <w:r w:rsidRPr="00877A25">
              <w:rPr>
                <w:bCs/>
                <w:iCs/>
                <w:sz w:val="22"/>
                <w:vertAlign w:val="superscript"/>
              </w:rPr>
              <w:t>1</w:t>
            </w:r>
            <w:r w:rsidRPr="00877A25">
              <w:rPr>
                <w:bCs/>
                <w:iCs/>
                <w:sz w:val="22"/>
              </w:rPr>
              <w:t> daļā noteiktie ziņojumi par nereģistrējamas kustamas mantas (tajā skaitā skaidras naudas) mantošanas gadījumiem.</w:t>
            </w:r>
          </w:p>
        </w:tc>
        <w:tc>
          <w:tcPr>
            <w:tcW w:w="3645" w:type="dxa"/>
            <w:shd w:val="clear" w:color="auto" w:fill="auto"/>
          </w:tcPr>
          <w:p w14:paraId="7B32FDC3" w14:textId="29E74D26" w:rsidR="003C4C8E" w:rsidRPr="00877A25" w:rsidRDefault="003C4C8E" w:rsidP="00336331">
            <w:pPr>
              <w:numPr>
                <w:ilvl w:val="0"/>
                <w:numId w:val="29"/>
              </w:numPr>
              <w:jc w:val="both"/>
              <w:rPr>
                <w:sz w:val="22"/>
              </w:rPr>
            </w:pPr>
            <w:r w:rsidRPr="00877A25">
              <w:rPr>
                <w:sz w:val="22"/>
              </w:rPr>
              <w:t>aizstāt sestajā daļā vārdus un skaitli "un šā panta 1.</w:t>
            </w:r>
            <w:r w:rsidRPr="00877A25">
              <w:rPr>
                <w:sz w:val="22"/>
                <w:vertAlign w:val="superscript"/>
              </w:rPr>
              <w:t>1</w:t>
            </w:r>
            <w:r w:rsidRPr="00877A25">
              <w:rPr>
                <w:sz w:val="22"/>
              </w:rPr>
              <w:t xml:space="preserve"> daļā noteiktie ziņojumi par nereģistrējamas kustamas mantas (tajā skaitā skaidras naudas) mantošanas gadījumiem" ar vārdiem "kā arī kārtību un gadījumus, kad Valsts ieņēmumu dienestam iesniedzama sliekšņa deklarācija";</w:t>
            </w:r>
          </w:p>
        </w:tc>
        <w:tc>
          <w:tcPr>
            <w:tcW w:w="729" w:type="dxa"/>
          </w:tcPr>
          <w:p w14:paraId="32AE02E0" w14:textId="77777777" w:rsidR="003C4C8E" w:rsidRPr="00386186" w:rsidRDefault="003C4C8E" w:rsidP="008839E8">
            <w:pPr>
              <w:numPr>
                <w:ilvl w:val="0"/>
                <w:numId w:val="29"/>
              </w:numPr>
              <w:ind w:firstLine="0"/>
              <w:jc w:val="center"/>
              <w:rPr>
                <w:b/>
                <w:sz w:val="22"/>
              </w:rPr>
            </w:pPr>
          </w:p>
        </w:tc>
        <w:tc>
          <w:tcPr>
            <w:tcW w:w="3645" w:type="dxa"/>
          </w:tcPr>
          <w:p w14:paraId="083190F5" w14:textId="77777777" w:rsidR="003C4C8E" w:rsidRPr="00F26AF5" w:rsidRDefault="003C4C8E" w:rsidP="00336331">
            <w:pPr>
              <w:numPr>
                <w:ilvl w:val="0"/>
                <w:numId w:val="29"/>
              </w:numPr>
              <w:jc w:val="both"/>
              <w:rPr>
                <w:sz w:val="22"/>
              </w:rPr>
            </w:pPr>
          </w:p>
        </w:tc>
        <w:tc>
          <w:tcPr>
            <w:tcW w:w="1823" w:type="dxa"/>
          </w:tcPr>
          <w:p w14:paraId="56679331" w14:textId="77777777" w:rsidR="003C4C8E" w:rsidRPr="00F26AF5" w:rsidRDefault="003C4C8E" w:rsidP="00336331">
            <w:pPr>
              <w:numPr>
                <w:ilvl w:val="0"/>
                <w:numId w:val="29"/>
              </w:numPr>
              <w:jc w:val="both"/>
              <w:rPr>
                <w:sz w:val="22"/>
              </w:rPr>
            </w:pPr>
          </w:p>
        </w:tc>
        <w:tc>
          <w:tcPr>
            <w:tcW w:w="1823" w:type="dxa"/>
          </w:tcPr>
          <w:p w14:paraId="475209E8" w14:textId="77777777" w:rsidR="003C4C8E" w:rsidRPr="00F26AF5" w:rsidRDefault="003C4C8E" w:rsidP="00336331">
            <w:pPr>
              <w:numPr>
                <w:ilvl w:val="0"/>
                <w:numId w:val="29"/>
              </w:numPr>
              <w:jc w:val="both"/>
              <w:rPr>
                <w:sz w:val="22"/>
              </w:rPr>
            </w:pPr>
          </w:p>
        </w:tc>
      </w:tr>
      <w:tr w:rsidR="003C4C8E" w:rsidRPr="004A11BC" w14:paraId="6F235B99" w14:textId="3152F614" w:rsidTr="00DD75AB">
        <w:tc>
          <w:tcPr>
            <w:tcW w:w="3644" w:type="dxa"/>
            <w:shd w:val="clear" w:color="auto" w:fill="auto"/>
          </w:tcPr>
          <w:p w14:paraId="505392C4" w14:textId="6056DF1B" w:rsidR="003C4C8E" w:rsidRPr="00877A25" w:rsidRDefault="003C4C8E" w:rsidP="00F67C13">
            <w:pPr>
              <w:ind w:firstLine="567"/>
              <w:jc w:val="both"/>
              <w:rPr>
                <w:bCs/>
                <w:iCs/>
                <w:sz w:val="22"/>
              </w:rPr>
            </w:pPr>
            <w:r w:rsidRPr="00877A25">
              <w:rPr>
                <w:bCs/>
                <w:iCs/>
                <w:sz w:val="22"/>
              </w:rPr>
              <w:t>(10) Valsts ieņēmumu dienestam, tā amatpersonām un darbiniekiem nav tiesību informēt personas, par kurām ir sniegts ziņojums, un citas personas par to, ka Valsts ieņēmumu dienestam ir sniegts šā panta pirmajā un 1.</w:t>
            </w:r>
            <w:r w:rsidRPr="00877A25">
              <w:rPr>
                <w:bCs/>
                <w:iCs/>
                <w:sz w:val="22"/>
                <w:vertAlign w:val="superscript"/>
              </w:rPr>
              <w:t>1</w:t>
            </w:r>
            <w:r w:rsidRPr="00877A25">
              <w:rPr>
                <w:bCs/>
                <w:iCs/>
                <w:sz w:val="22"/>
              </w:rPr>
              <w:t> daļā noteiktais ziņojums.</w:t>
            </w:r>
          </w:p>
        </w:tc>
        <w:tc>
          <w:tcPr>
            <w:tcW w:w="3645" w:type="dxa"/>
            <w:shd w:val="clear" w:color="auto" w:fill="auto"/>
          </w:tcPr>
          <w:p w14:paraId="66829C0C" w14:textId="77777777" w:rsidR="003C4C8E" w:rsidRPr="00877A25" w:rsidRDefault="003C4C8E" w:rsidP="00F26AF5">
            <w:pPr>
              <w:ind w:firstLine="567"/>
              <w:jc w:val="both"/>
              <w:rPr>
                <w:sz w:val="22"/>
              </w:rPr>
            </w:pPr>
            <w:r w:rsidRPr="00877A25">
              <w:rPr>
                <w:sz w:val="22"/>
              </w:rPr>
              <w:t>papildināt desmito daļu pēc vārdiem "sniegts ziņojums" ar vārdiem "un sliekšņa deklarācija";</w:t>
            </w:r>
          </w:p>
          <w:p w14:paraId="31323B8D" w14:textId="65A613A2" w:rsidR="003C4C8E" w:rsidRPr="00877A25" w:rsidRDefault="003C4C8E" w:rsidP="00583EFE">
            <w:pPr>
              <w:ind w:firstLine="567"/>
              <w:jc w:val="both"/>
              <w:rPr>
                <w:sz w:val="22"/>
              </w:rPr>
            </w:pPr>
            <w:r w:rsidRPr="00877A25">
              <w:rPr>
                <w:sz w:val="22"/>
              </w:rPr>
              <w:t>aizstāt desmitajā daļā vārdus un skaitli "un 1.</w:t>
            </w:r>
            <w:r w:rsidRPr="00877A25">
              <w:rPr>
                <w:sz w:val="22"/>
                <w:vertAlign w:val="superscript"/>
              </w:rPr>
              <w:t>1 </w:t>
            </w:r>
            <w:r w:rsidRPr="00877A25">
              <w:rPr>
                <w:sz w:val="22"/>
              </w:rPr>
              <w:t>daļā noteiktais ziņojums" ar vārdiem un skaitli "daļā noteiktais ziņojums un 1.</w:t>
            </w:r>
            <w:r w:rsidRPr="00877A25">
              <w:rPr>
                <w:sz w:val="22"/>
                <w:vertAlign w:val="superscript"/>
              </w:rPr>
              <w:t>1 </w:t>
            </w:r>
            <w:r w:rsidRPr="00877A25">
              <w:rPr>
                <w:sz w:val="22"/>
              </w:rPr>
              <w:t>daļā noteiktā sliekšņa deklarācija".</w:t>
            </w:r>
          </w:p>
        </w:tc>
        <w:tc>
          <w:tcPr>
            <w:tcW w:w="729" w:type="dxa"/>
          </w:tcPr>
          <w:p w14:paraId="1D8630D2" w14:textId="77777777" w:rsidR="003C4C8E" w:rsidRPr="00386186" w:rsidRDefault="003C4C8E" w:rsidP="008839E8">
            <w:pPr>
              <w:jc w:val="center"/>
              <w:rPr>
                <w:b/>
                <w:sz w:val="22"/>
              </w:rPr>
            </w:pPr>
          </w:p>
        </w:tc>
        <w:tc>
          <w:tcPr>
            <w:tcW w:w="3645" w:type="dxa"/>
          </w:tcPr>
          <w:p w14:paraId="481171F8" w14:textId="77777777" w:rsidR="003C4C8E" w:rsidRPr="00F26AF5" w:rsidRDefault="003C4C8E" w:rsidP="00F26AF5">
            <w:pPr>
              <w:ind w:firstLine="567"/>
              <w:jc w:val="both"/>
              <w:rPr>
                <w:sz w:val="22"/>
              </w:rPr>
            </w:pPr>
          </w:p>
        </w:tc>
        <w:tc>
          <w:tcPr>
            <w:tcW w:w="1823" w:type="dxa"/>
          </w:tcPr>
          <w:p w14:paraId="6DBCF030" w14:textId="77777777" w:rsidR="003C4C8E" w:rsidRPr="00F26AF5" w:rsidRDefault="003C4C8E" w:rsidP="00F26AF5">
            <w:pPr>
              <w:ind w:firstLine="567"/>
              <w:jc w:val="both"/>
              <w:rPr>
                <w:sz w:val="22"/>
              </w:rPr>
            </w:pPr>
          </w:p>
        </w:tc>
        <w:tc>
          <w:tcPr>
            <w:tcW w:w="1823" w:type="dxa"/>
          </w:tcPr>
          <w:p w14:paraId="56B72D37" w14:textId="77777777" w:rsidR="003C4C8E" w:rsidRPr="00F26AF5" w:rsidRDefault="003C4C8E" w:rsidP="00F26AF5">
            <w:pPr>
              <w:ind w:firstLine="567"/>
              <w:jc w:val="both"/>
              <w:rPr>
                <w:sz w:val="22"/>
              </w:rPr>
            </w:pPr>
          </w:p>
        </w:tc>
      </w:tr>
      <w:tr w:rsidR="003C4C8E" w:rsidRPr="004A11BC" w14:paraId="2E2BA462" w14:textId="4C4E698D" w:rsidTr="00DD75AB">
        <w:tc>
          <w:tcPr>
            <w:tcW w:w="3644" w:type="dxa"/>
            <w:shd w:val="clear" w:color="auto" w:fill="auto"/>
          </w:tcPr>
          <w:p w14:paraId="18244E04" w14:textId="77777777" w:rsidR="003C4C8E" w:rsidRPr="00877A25" w:rsidRDefault="003C4C8E" w:rsidP="00CC02B9">
            <w:pPr>
              <w:ind w:firstLine="567"/>
              <w:jc w:val="both"/>
              <w:rPr>
                <w:bCs/>
                <w:iCs/>
                <w:sz w:val="22"/>
              </w:rPr>
            </w:pPr>
            <w:r w:rsidRPr="00877A25">
              <w:rPr>
                <w:b/>
                <w:bCs/>
                <w:iCs/>
                <w:sz w:val="22"/>
              </w:rPr>
              <w:t>22.</w:t>
            </w:r>
            <w:r w:rsidRPr="00877A25">
              <w:rPr>
                <w:b/>
                <w:bCs/>
                <w:iCs/>
                <w:sz w:val="22"/>
                <w:vertAlign w:val="superscript"/>
              </w:rPr>
              <w:t>3</w:t>
            </w:r>
            <w:r w:rsidRPr="00877A25">
              <w:rPr>
                <w:b/>
                <w:bCs/>
                <w:iCs/>
                <w:sz w:val="22"/>
              </w:rPr>
              <w:t> pants. Informācijas par fiziskās personas konta apgrozījumu sniegšana Valsts ieņēmumu dienestam</w:t>
            </w:r>
          </w:p>
          <w:p w14:paraId="0CB53A3A" w14:textId="77777777" w:rsidR="003C4C8E" w:rsidRPr="00877A25" w:rsidRDefault="003C4C8E" w:rsidP="00CC02B9">
            <w:pPr>
              <w:ind w:firstLine="567"/>
              <w:jc w:val="both"/>
              <w:rPr>
                <w:bCs/>
                <w:iCs/>
                <w:sz w:val="22"/>
              </w:rPr>
            </w:pPr>
          </w:p>
        </w:tc>
        <w:tc>
          <w:tcPr>
            <w:tcW w:w="3645" w:type="dxa"/>
            <w:shd w:val="clear" w:color="auto" w:fill="auto"/>
          </w:tcPr>
          <w:p w14:paraId="097902D9" w14:textId="77777777" w:rsidR="003C4C8E" w:rsidRPr="00877A25" w:rsidRDefault="003C4C8E" w:rsidP="00C30036">
            <w:pPr>
              <w:ind w:firstLine="567"/>
              <w:jc w:val="both"/>
              <w:rPr>
                <w:sz w:val="22"/>
              </w:rPr>
            </w:pPr>
            <w:r w:rsidRPr="00877A25">
              <w:rPr>
                <w:sz w:val="22"/>
              </w:rPr>
              <w:t>2. 22.</w:t>
            </w:r>
            <w:r w:rsidRPr="00877A25">
              <w:rPr>
                <w:sz w:val="22"/>
                <w:vertAlign w:val="superscript"/>
              </w:rPr>
              <w:t>3</w:t>
            </w:r>
            <w:r w:rsidRPr="00877A25">
              <w:rPr>
                <w:sz w:val="22"/>
              </w:rPr>
              <w:t> pantā:</w:t>
            </w:r>
          </w:p>
          <w:p w14:paraId="026EF409" w14:textId="77777777" w:rsidR="003C4C8E" w:rsidRPr="00877A25" w:rsidRDefault="003C4C8E" w:rsidP="00C30036">
            <w:pPr>
              <w:ind w:firstLine="567"/>
              <w:jc w:val="both"/>
              <w:rPr>
                <w:sz w:val="22"/>
              </w:rPr>
            </w:pPr>
            <w:r w:rsidRPr="00877A25">
              <w:rPr>
                <w:sz w:val="22"/>
              </w:rPr>
              <w:t>izteikt panta nosaukumu šādā redakcijā:</w:t>
            </w:r>
          </w:p>
          <w:p w14:paraId="1F878CA7" w14:textId="2F4C25F7" w:rsidR="003C4C8E" w:rsidRPr="00877A25" w:rsidRDefault="003C4C8E" w:rsidP="00583EFE">
            <w:pPr>
              <w:ind w:firstLine="567"/>
              <w:jc w:val="both"/>
              <w:rPr>
                <w:sz w:val="22"/>
              </w:rPr>
            </w:pPr>
            <w:r w:rsidRPr="00877A25">
              <w:rPr>
                <w:sz w:val="22"/>
              </w:rPr>
              <w:t>"</w:t>
            </w:r>
            <w:r w:rsidRPr="00877A25">
              <w:rPr>
                <w:b/>
                <w:sz w:val="22"/>
              </w:rPr>
              <w:t>22.</w:t>
            </w:r>
            <w:r w:rsidRPr="00877A25">
              <w:rPr>
                <w:b/>
                <w:sz w:val="22"/>
                <w:vertAlign w:val="superscript"/>
              </w:rPr>
              <w:t>3</w:t>
            </w:r>
            <w:r w:rsidRPr="00877A25">
              <w:rPr>
                <w:b/>
                <w:sz w:val="22"/>
              </w:rPr>
              <w:t xml:space="preserve"> pants. Informācijas sniegšana Valsts ieņēmumu dienestam par fiziskās personas konta apgrozījumu un skaidras naudas iemaksām</w:t>
            </w:r>
            <w:r w:rsidRPr="00877A25">
              <w:rPr>
                <w:sz w:val="22"/>
              </w:rPr>
              <w:t>";</w:t>
            </w:r>
          </w:p>
        </w:tc>
        <w:tc>
          <w:tcPr>
            <w:tcW w:w="729" w:type="dxa"/>
          </w:tcPr>
          <w:p w14:paraId="1AC7C455" w14:textId="77777777" w:rsidR="003C4C8E" w:rsidRPr="00386186" w:rsidRDefault="003C4C8E" w:rsidP="008839E8">
            <w:pPr>
              <w:jc w:val="center"/>
              <w:rPr>
                <w:b/>
                <w:sz w:val="22"/>
              </w:rPr>
            </w:pPr>
          </w:p>
        </w:tc>
        <w:tc>
          <w:tcPr>
            <w:tcW w:w="3645" w:type="dxa"/>
          </w:tcPr>
          <w:p w14:paraId="2C03C87C" w14:textId="77777777" w:rsidR="003C4C8E" w:rsidRPr="00C30036" w:rsidRDefault="003C4C8E" w:rsidP="00C30036">
            <w:pPr>
              <w:ind w:firstLine="567"/>
              <w:jc w:val="both"/>
              <w:rPr>
                <w:sz w:val="22"/>
              </w:rPr>
            </w:pPr>
          </w:p>
        </w:tc>
        <w:tc>
          <w:tcPr>
            <w:tcW w:w="1823" w:type="dxa"/>
          </w:tcPr>
          <w:p w14:paraId="2255FB6F" w14:textId="77777777" w:rsidR="003C4C8E" w:rsidRPr="00C30036" w:rsidRDefault="003C4C8E" w:rsidP="00C30036">
            <w:pPr>
              <w:ind w:firstLine="567"/>
              <w:jc w:val="both"/>
              <w:rPr>
                <w:sz w:val="22"/>
              </w:rPr>
            </w:pPr>
          </w:p>
        </w:tc>
        <w:tc>
          <w:tcPr>
            <w:tcW w:w="1823" w:type="dxa"/>
          </w:tcPr>
          <w:p w14:paraId="77342681" w14:textId="77777777" w:rsidR="003C4C8E" w:rsidRPr="00C30036" w:rsidRDefault="003C4C8E" w:rsidP="00C30036">
            <w:pPr>
              <w:ind w:firstLine="567"/>
              <w:jc w:val="both"/>
              <w:rPr>
                <w:sz w:val="22"/>
              </w:rPr>
            </w:pPr>
          </w:p>
        </w:tc>
      </w:tr>
      <w:tr w:rsidR="003C4C8E" w:rsidRPr="004A11BC" w14:paraId="4C04C97B" w14:textId="26B60C5D" w:rsidTr="00DD75AB">
        <w:tc>
          <w:tcPr>
            <w:tcW w:w="3644" w:type="dxa"/>
            <w:shd w:val="clear" w:color="auto" w:fill="auto"/>
          </w:tcPr>
          <w:p w14:paraId="397698D9" w14:textId="0536DA14" w:rsidR="003C4C8E" w:rsidRPr="00877A25" w:rsidRDefault="003C4C8E" w:rsidP="00CC02B9">
            <w:pPr>
              <w:ind w:firstLine="567"/>
              <w:jc w:val="both"/>
              <w:rPr>
                <w:bCs/>
                <w:iCs/>
                <w:sz w:val="22"/>
              </w:rPr>
            </w:pPr>
            <w:r w:rsidRPr="00877A25">
              <w:rPr>
                <w:bCs/>
                <w:iCs/>
                <w:sz w:val="22"/>
              </w:rPr>
              <w:t>(1)  Lai veicinātu nodokļu maksātāju labprātīgu nodokļu nomaksu, kredītiestāde un maksājumu pakalpojumu sniedzējs līdz katra gada 1. februārim iesniedz Valsts ieņēmumu dienestam informāciju par klientiem — fiziskajām personām, kas ir Latvijas Republikas rezidenti, — kuru pieprasījuma noguldījuma kontu un maksājumu kontu (tajā skaitā slēgto pieprasījuma noguldījuma kontu un maksājumu kontu) iepriekšējā gada kopējā debeta vai kredīta apgrozījuma summa vienas kredītiestādes vai maksājumu pakalpojumu sniedzēja ietvaros ir 15 000 </w:t>
            </w:r>
            <w:proofErr w:type="spellStart"/>
            <w:r w:rsidRPr="00877A25">
              <w:rPr>
                <w:bCs/>
                <w:i/>
                <w:iCs/>
                <w:sz w:val="22"/>
              </w:rPr>
              <w:t>euro</w:t>
            </w:r>
            <w:proofErr w:type="spellEnd"/>
            <w:r w:rsidRPr="00877A25">
              <w:rPr>
                <w:bCs/>
                <w:iCs/>
                <w:sz w:val="22"/>
              </w:rPr>
              <w:t> vai vairāk.</w:t>
            </w:r>
          </w:p>
        </w:tc>
        <w:tc>
          <w:tcPr>
            <w:tcW w:w="3645" w:type="dxa"/>
            <w:shd w:val="clear" w:color="auto" w:fill="auto"/>
          </w:tcPr>
          <w:p w14:paraId="15D29E04" w14:textId="3C3E2A04" w:rsidR="003C4C8E" w:rsidRPr="00877A25" w:rsidRDefault="003C4C8E" w:rsidP="00C30036">
            <w:pPr>
              <w:ind w:firstLine="567"/>
              <w:jc w:val="both"/>
              <w:rPr>
                <w:sz w:val="22"/>
              </w:rPr>
            </w:pPr>
            <w:r w:rsidRPr="00877A25">
              <w:rPr>
                <w:sz w:val="22"/>
              </w:rPr>
              <w:t>papildināt pirmo daļu pēc vārdiem "</w:t>
            </w:r>
            <w:proofErr w:type="spellStart"/>
            <w:r w:rsidRPr="00877A25">
              <w:rPr>
                <w:i/>
                <w:sz w:val="22"/>
              </w:rPr>
              <w:t>euro</w:t>
            </w:r>
            <w:proofErr w:type="spellEnd"/>
            <w:r w:rsidRPr="00877A25">
              <w:rPr>
                <w:i/>
                <w:sz w:val="22"/>
              </w:rPr>
              <w:t xml:space="preserve"> </w:t>
            </w:r>
            <w:r w:rsidRPr="00877A25">
              <w:rPr>
                <w:sz w:val="22"/>
              </w:rPr>
              <w:t>vai vairāk" ar vārdiem un skaitli "kā arī kuru maksājumu kontā iepriekšējā gadā ieskaitītās skaidrās naudas kopējā summa vienas kredītiestādes vai maksājumu pakalpojumu sniedzēja ietvaros ir 7000 </w:t>
            </w:r>
            <w:proofErr w:type="spellStart"/>
            <w:r w:rsidRPr="00877A25">
              <w:rPr>
                <w:i/>
                <w:sz w:val="22"/>
              </w:rPr>
              <w:t>euro</w:t>
            </w:r>
            <w:proofErr w:type="spellEnd"/>
            <w:r w:rsidRPr="00877A25">
              <w:rPr>
                <w:i/>
                <w:sz w:val="22"/>
              </w:rPr>
              <w:t> </w:t>
            </w:r>
            <w:r w:rsidRPr="00877A25">
              <w:rPr>
                <w:sz w:val="22"/>
              </w:rPr>
              <w:t>vai vairāk";</w:t>
            </w:r>
          </w:p>
        </w:tc>
        <w:tc>
          <w:tcPr>
            <w:tcW w:w="729" w:type="dxa"/>
          </w:tcPr>
          <w:p w14:paraId="7923219D" w14:textId="77777777" w:rsidR="003C4C8E" w:rsidRPr="00386186" w:rsidRDefault="003C4C8E" w:rsidP="008839E8">
            <w:pPr>
              <w:jc w:val="center"/>
              <w:rPr>
                <w:b/>
                <w:sz w:val="22"/>
              </w:rPr>
            </w:pPr>
          </w:p>
        </w:tc>
        <w:tc>
          <w:tcPr>
            <w:tcW w:w="3645" w:type="dxa"/>
          </w:tcPr>
          <w:p w14:paraId="2D3E05CD" w14:textId="77777777" w:rsidR="003C4C8E" w:rsidRPr="00C30036" w:rsidRDefault="003C4C8E" w:rsidP="00C30036">
            <w:pPr>
              <w:ind w:firstLine="567"/>
              <w:jc w:val="both"/>
              <w:rPr>
                <w:sz w:val="22"/>
              </w:rPr>
            </w:pPr>
          </w:p>
        </w:tc>
        <w:tc>
          <w:tcPr>
            <w:tcW w:w="1823" w:type="dxa"/>
          </w:tcPr>
          <w:p w14:paraId="086CEE2B" w14:textId="77777777" w:rsidR="003C4C8E" w:rsidRPr="00C30036" w:rsidRDefault="003C4C8E" w:rsidP="00C30036">
            <w:pPr>
              <w:ind w:firstLine="567"/>
              <w:jc w:val="both"/>
              <w:rPr>
                <w:sz w:val="22"/>
              </w:rPr>
            </w:pPr>
          </w:p>
        </w:tc>
        <w:tc>
          <w:tcPr>
            <w:tcW w:w="1823" w:type="dxa"/>
          </w:tcPr>
          <w:p w14:paraId="31051C09" w14:textId="77777777" w:rsidR="003C4C8E" w:rsidRPr="00C30036" w:rsidRDefault="003C4C8E" w:rsidP="00C30036">
            <w:pPr>
              <w:ind w:firstLine="567"/>
              <w:jc w:val="both"/>
              <w:rPr>
                <w:sz w:val="22"/>
              </w:rPr>
            </w:pPr>
          </w:p>
        </w:tc>
      </w:tr>
      <w:tr w:rsidR="003C4C8E" w:rsidRPr="004A11BC" w14:paraId="695B7B14" w14:textId="2C114D5A" w:rsidTr="00DD75AB">
        <w:tc>
          <w:tcPr>
            <w:tcW w:w="3644" w:type="dxa"/>
            <w:shd w:val="clear" w:color="auto" w:fill="auto"/>
          </w:tcPr>
          <w:p w14:paraId="46B2E43D" w14:textId="68AA0149" w:rsidR="003C4C8E" w:rsidRPr="00877A25" w:rsidRDefault="003C4C8E" w:rsidP="00CC02B9">
            <w:pPr>
              <w:ind w:firstLine="567"/>
              <w:jc w:val="both"/>
              <w:rPr>
                <w:bCs/>
                <w:iCs/>
                <w:sz w:val="22"/>
              </w:rPr>
            </w:pPr>
            <w:r w:rsidRPr="00877A25">
              <w:rPr>
                <w:bCs/>
                <w:iCs/>
                <w:sz w:val="22"/>
              </w:rPr>
              <w:t>(1</w:t>
            </w:r>
            <w:r w:rsidRPr="00877A25">
              <w:rPr>
                <w:bCs/>
                <w:iCs/>
                <w:sz w:val="22"/>
                <w:vertAlign w:val="superscript"/>
              </w:rPr>
              <w:t>1</w:t>
            </w:r>
            <w:r w:rsidRPr="00877A25">
              <w:rPr>
                <w:bCs/>
                <w:iCs/>
                <w:sz w:val="22"/>
              </w:rPr>
              <w:t>) Kredītiestāde un maksājumu pakalpojumu sniedzējs klienta pieprasījuma noguldījuma kontu un maksājumu kontu kopējā apgrozījumā neietver summas klienta darījumiem, kas veikti starp klienta kontiem (tajā skaitā slēgtajiem kontiem) vienas kredītiestādes vai maksājumu pakalpojumu sniedzēja ietvaros. Šis nosacījums nav attiecināms uz summām tiem klienta darījumiem, kas veikti no klienta pieprasījuma noguldījuma konta vai maksājumu konta uz klienta darījuma kontu vai no klienta darījuma konta uz klienta pieprasījuma noguldījuma kontu vai maksājumu kontu.</w:t>
            </w:r>
          </w:p>
        </w:tc>
        <w:tc>
          <w:tcPr>
            <w:tcW w:w="3645" w:type="dxa"/>
            <w:shd w:val="clear" w:color="auto" w:fill="auto"/>
          </w:tcPr>
          <w:p w14:paraId="57EAE4E1" w14:textId="77777777" w:rsidR="003C4C8E" w:rsidRPr="00877A25" w:rsidRDefault="003C4C8E" w:rsidP="00C30036">
            <w:pPr>
              <w:ind w:firstLine="567"/>
              <w:jc w:val="both"/>
              <w:rPr>
                <w:sz w:val="22"/>
              </w:rPr>
            </w:pPr>
          </w:p>
        </w:tc>
        <w:tc>
          <w:tcPr>
            <w:tcW w:w="729" w:type="dxa"/>
          </w:tcPr>
          <w:p w14:paraId="0ECFA47B" w14:textId="77777777" w:rsidR="003C4C8E" w:rsidRPr="00386186" w:rsidRDefault="003C4C8E" w:rsidP="008839E8">
            <w:pPr>
              <w:jc w:val="center"/>
              <w:rPr>
                <w:b/>
                <w:sz w:val="22"/>
              </w:rPr>
            </w:pPr>
          </w:p>
        </w:tc>
        <w:tc>
          <w:tcPr>
            <w:tcW w:w="3645" w:type="dxa"/>
          </w:tcPr>
          <w:p w14:paraId="779AB82B" w14:textId="77777777" w:rsidR="003C4C8E" w:rsidRPr="00C30036" w:rsidRDefault="003C4C8E" w:rsidP="00C30036">
            <w:pPr>
              <w:ind w:firstLine="567"/>
              <w:jc w:val="both"/>
              <w:rPr>
                <w:sz w:val="22"/>
              </w:rPr>
            </w:pPr>
          </w:p>
        </w:tc>
        <w:tc>
          <w:tcPr>
            <w:tcW w:w="1823" w:type="dxa"/>
          </w:tcPr>
          <w:p w14:paraId="648636D4" w14:textId="77777777" w:rsidR="003C4C8E" w:rsidRPr="00C30036" w:rsidRDefault="003C4C8E" w:rsidP="00C30036">
            <w:pPr>
              <w:ind w:firstLine="567"/>
              <w:jc w:val="both"/>
              <w:rPr>
                <w:sz w:val="22"/>
              </w:rPr>
            </w:pPr>
          </w:p>
        </w:tc>
        <w:tc>
          <w:tcPr>
            <w:tcW w:w="1823" w:type="dxa"/>
          </w:tcPr>
          <w:p w14:paraId="2ED1457F" w14:textId="77777777" w:rsidR="003C4C8E" w:rsidRPr="00C30036" w:rsidRDefault="003C4C8E" w:rsidP="00C30036">
            <w:pPr>
              <w:ind w:firstLine="567"/>
              <w:jc w:val="both"/>
              <w:rPr>
                <w:sz w:val="22"/>
              </w:rPr>
            </w:pPr>
          </w:p>
        </w:tc>
      </w:tr>
      <w:tr w:rsidR="003C4C8E" w:rsidRPr="004A11BC" w14:paraId="39A9E1F6" w14:textId="2D63DDC6" w:rsidTr="00DD75AB">
        <w:tc>
          <w:tcPr>
            <w:tcW w:w="3644" w:type="dxa"/>
            <w:shd w:val="clear" w:color="auto" w:fill="auto"/>
          </w:tcPr>
          <w:p w14:paraId="74771C77" w14:textId="77777777" w:rsidR="003C4C8E" w:rsidRPr="00877A25" w:rsidRDefault="003C4C8E" w:rsidP="00CB1408">
            <w:pPr>
              <w:ind w:firstLine="567"/>
              <w:jc w:val="both"/>
              <w:rPr>
                <w:bCs/>
                <w:iCs/>
                <w:sz w:val="22"/>
              </w:rPr>
            </w:pPr>
            <w:r w:rsidRPr="00877A25">
              <w:rPr>
                <w:bCs/>
                <w:iCs/>
                <w:sz w:val="22"/>
              </w:rPr>
              <w:t>(1</w:t>
            </w:r>
            <w:r w:rsidRPr="00877A25">
              <w:rPr>
                <w:bCs/>
                <w:iCs/>
                <w:sz w:val="22"/>
                <w:vertAlign w:val="superscript"/>
              </w:rPr>
              <w:t>2</w:t>
            </w:r>
            <w:r w:rsidRPr="00877A25">
              <w:rPr>
                <w:bCs/>
                <w:iCs/>
                <w:sz w:val="22"/>
              </w:rPr>
              <w:t>) Kredītiestāde un maksājumu pakalpojumu sniedzējs, sniedzot informāciju atbilstoši šā panta pirmajai daļai, tajā norāda šādas ziņas:</w:t>
            </w:r>
          </w:p>
          <w:p w14:paraId="188BF359" w14:textId="77777777" w:rsidR="003C4C8E" w:rsidRPr="00877A25" w:rsidRDefault="003C4C8E" w:rsidP="00CB1408">
            <w:pPr>
              <w:ind w:firstLine="567"/>
              <w:jc w:val="both"/>
              <w:rPr>
                <w:bCs/>
                <w:iCs/>
                <w:sz w:val="22"/>
              </w:rPr>
            </w:pPr>
            <w:r w:rsidRPr="00877A25">
              <w:rPr>
                <w:bCs/>
                <w:iCs/>
                <w:sz w:val="22"/>
              </w:rPr>
              <w:t>1) klienta vārdu, uzvārdu un personas kodu;</w:t>
            </w:r>
          </w:p>
          <w:p w14:paraId="4C036962" w14:textId="77777777" w:rsidR="003C4C8E" w:rsidRPr="00877A25" w:rsidRDefault="003C4C8E" w:rsidP="00CB1408">
            <w:pPr>
              <w:ind w:firstLine="567"/>
              <w:jc w:val="both"/>
              <w:rPr>
                <w:bCs/>
                <w:iCs/>
                <w:sz w:val="22"/>
              </w:rPr>
            </w:pPr>
            <w:r w:rsidRPr="00877A25">
              <w:rPr>
                <w:bCs/>
                <w:iCs/>
                <w:sz w:val="22"/>
              </w:rPr>
              <w:t>2) pieprasījuma noguldījuma kontu un maksājumu kontu kopējo atlikuma summu iepriekšējā kalendāra gada pēdējās dienas beigās;</w:t>
            </w:r>
          </w:p>
          <w:p w14:paraId="39EEBC74" w14:textId="77777777" w:rsidR="003C4C8E" w:rsidRPr="00877A25" w:rsidRDefault="003C4C8E" w:rsidP="00CB1408">
            <w:pPr>
              <w:ind w:firstLine="567"/>
              <w:jc w:val="both"/>
              <w:rPr>
                <w:bCs/>
                <w:iCs/>
                <w:sz w:val="22"/>
              </w:rPr>
            </w:pPr>
            <w:r w:rsidRPr="00877A25">
              <w:rPr>
                <w:bCs/>
                <w:iCs/>
                <w:sz w:val="22"/>
              </w:rPr>
              <w:t>3) pieprasījuma noguldījuma kontu un maksājumu kontu kopējo debeta apgrozījuma summu iepriekšējā gadā;</w:t>
            </w:r>
          </w:p>
          <w:p w14:paraId="00F2F76F" w14:textId="287A7C74" w:rsidR="003C4C8E" w:rsidRPr="00877A25" w:rsidRDefault="003C4C8E" w:rsidP="00417A34">
            <w:pPr>
              <w:ind w:firstLine="567"/>
              <w:jc w:val="both"/>
              <w:rPr>
                <w:bCs/>
                <w:iCs/>
                <w:sz w:val="22"/>
              </w:rPr>
            </w:pPr>
            <w:r w:rsidRPr="00877A25">
              <w:rPr>
                <w:bCs/>
                <w:iCs/>
                <w:sz w:val="22"/>
              </w:rPr>
              <w:t>4) pieprasījuma noguldījuma kontu un maksājumu kontu kopējo kredīta apgrozījuma summu iepriekšējā gadā.</w:t>
            </w:r>
          </w:p>
        </w:tc>
        <w:tc>
          <w:tcPr>
            <w:tcW w:w="3645" w:type="dxa"/>
            <w:shd w:val="clear" w:color="auto" w:fill="auto"/>
          </w:tcPr>
          <w:p w14:paraId="040B1ED1" w14:textId="254FE5FD" w:rsidR="003C4C8E" w:rsidRPr="00877A25" w:rsidRDefault="003C4C8E" w:rsidP="00CC02B9">
            <w:pPr>
              <w:ind w:firstLine="567"/>
              <w:jc w:val="both"/>
              <w:rPr>
                <w:sz w:val="22"/>
              </w:rPr>
            </w:pPr>
            <w:r w:rsidRPr="00877A25">
              <w:rPr>
                <w:sz w:val="22"/>
              </w:rPr>
              <w:t>papildināt 1.</w:t>
            </w:r>
            <w:r w:rsidRPr="00877A25">
              <w:rPr>
                <w:sz w:val="22"/>
                <w:vertAlign w:val="superscript"/>
              </w:rPr>
              <w:t>2</w:t>
            </w:r>
            <w:r w:rsidRPr="00877A25">
              <w:rPr>
                <w:sz w:val="22"/>
              </w:rPr>
              <w:t xml:space="preserve"> daļu pēc vārdiem "panta pirmajai daļai" ar vārdiem un skaitli "par klientiem, kuru pieprasījuma noguldījuma kontu un maksājumu kontu iepriekšējā gada kopējā debeta vai kredīta apgrozījuma summa ir 15 000 </w:t>
            </w:r>
            <w:proofErr w:type="spellStart"/>
            <w:r w:rsidRPr="00877A25">
              <w:rPr>
                <w:i/>
                <w:sz w:val="22"/>
              </w:rPr>
              <w:t>euro</w:t>
            </w:r>
            <w:proofErr w:type="spellEnd"/>
            <w:r w:rsidRPr="00877A25">
              <w:rPr>
                <w:i/>
                <w:sz w:val="22"/>
              </w:rPr>
              <w:t xml:space="preserve"> </w:t>
            </w:r>
            <w:r w:rsidRPr="00877A25">
              <w:rPr>
                <w:sz w:val="22"/>
              </w:rPr>
              <w:t>vai vairāk";</w:t>
            </w:r>
          </w:p>
        </w:tc>
        <w:tc>
          <w:tcPr>
            <w:tcW w:w="729" w:type="dxa"/>
          </w:tcPr>
          <w:p w14:paraId="5B930B32" w14:textId="77777777" w:rsidR="003C4C8E" w:rsidRPr="00386186" w:rsidRDefault="003C4C8E" w:rsidP="008839E8">
            <w:pPr>
              <w:jc w:val="center"/>
              <w:rPr>
                <w:b/>
                <w:sz w:val="22"/>
              </w:rPr>
            </w:pPr>
          </w:p>
        </w:tc>
        <w:tc>
          <w:tcPr>
            <w:tcW w:w="3645" w:type="dxa"/>
          </w:tcPr>
          <w:p w14:paraId="3DA87D29" w14:textId="77777777" w:rsidR="003C4C8E" w:rsidRPr="00C30036" w:rsidRDefault="003C4C8E" w:rsidP="00CC02B9">
            <w:pPr>
              <w:ind w:firstLine="567"/>
              <w:jc w:val="both"/>
              <w:rPr>
                <w:sz w:val="22"/>
              </w:rPr>
            </w:pPr>
          </w:p>
        </w:tc>
        <w:tc>
          <w:tcPr>
            <w:tcW w:w="1823" w:type="dxa"/>
          </w:tcPr>
          <w:p w14:paraId="6A656914" w14:textId="77777777" w:rsidR="003C4C8E" w:rsidRPr="00C30036" w:rsidRDefault="003C4C8E" w:rsidP="00CC02B9">
            <w:pPr>
              <w:ind w:firstLine="567"/>
              <w:jc w:val="both"/>
              <w:rPr>
                <w:sz w:val="22"/>
              </w:rPr>
            </w:pPr>
          </w:p>
        </w:tc>
        <w:tc>
          <w:tcPr>
            <w:tcW w:w="1823" w:type="dxa"/>
          </w:tcPr>
          <w:p w14:paraId="6B3FB717" w14:textId="77777777" w:rsidR="003C4C8E" w:rsidRPr="00C30036" w:rsidRDefault="003C4C8E" w:rsidP="00CC02B9">
            <w:pPr>
              <w:ind w:firstLine="567"/>
              <w:jc w:val="both"/>
              <w:rPr>
                <w:sz w:val="22"/>
              </w:rPr>
            </w:pPr>
          </w:p>
        </w:tc>
      </w:tr>
      <w:tr w:rsidR="003C4C8E" w:rsidRPr="004A11BC" w14:paraId="423EEC26" w14:textId="065FD61C" w:rsidTr="00DD75AB">
        <w:tc>
          <w:tcPr>
            <w:tcW w:w="3644" w:type="dxa"/>
            <w:shd w:val="clear" w:color="auto" w:fill="auto"/>
          </w:tcPr>
          <w:p w14:paraId="114543EA" w14:textId="662EB249" w:rsidR="003C4C8E" w:rsidRPr="00877A25" w:rsidRDefault="003C4C8E" w:rsidP="00417A34">
            <w:pPr>
              <w:ind w:firstLine="567"/>
              <w:jc w:val="both"/>
              <w:rPr>
                <w:bCs/>
                <w:iCs/>
                <w:sz w:val="22"/>
              </w:rPr>
            </w:pPr>
            <w:r w:rsidRPr="00877A25">
              <w:rPr>
                <w:bCs/>
                <w:iCs/>
                <w:sz w:val="22"/>
              </w:rPr>
              <w:t>(1</w:t>
            </w:r>
            <w:r w:rsidRPr="00877A25">
              <w:rPr>
                <w:bCs/>
                <w:iCs/>
                <w:sz w:val="22"/>
                <w:vertAlign w:val="superscript"/>
              </w:rPr>
              <w:t>3</w:t>
            </w:r>
            <w:r w:rsidRPr="00877A25">
              <w:rPr>
                <w:bCs/>
                <w:iCs/>
                <w:sz w:val="22"/>
              </w:rPr>
              <w:t>) Informācija par pieprasījuma noguldījuma kontu un maksājumu kontu atlikumiem un to apgrozījumu sniedzama </w:t>
            </w:r>
            <w:proofErr w:type="spellStart"/>
            <w:r w:rsidRPr="00877A25">
              <w:rPr>
                <w:bCs/>
                <w:i/>
                <w:iCs/>
                <w:sz w:val="22"/>
              </w:rPr>
              <w:t>euro</w:t>
            </w:r>
            <w:proofErr w:type="spellEnd"/>
            <w:r w:rsidRPr="00877A25">
              <w:rPr>
                <w:bCs/>
                <w:iCs/>
                <w:sz w:val="22"/>
              </w:rPr>
              <w:t>. Ja darījumi pieprasījuma noguldījuma kontos un maksājumu kontos veikti ārvalsts valūtā, veikto darījumu summas pārrēķina no attiecīgās ārvalsts valūtas uz </w:t>
            </w:r>
            <w:proofErr w:type="spellStart"/>
            <w:r w:rsidRPr="00877A25">
              <w:rPr>
                <w:bCs/>
                <w:i/>
                <w:iCs/>
                <w:sz w:val="22"/>
              </w:rPr>
              <w:t>euro</w:t>
            </w:r>
            <w:proofErr w:type="spellEnd"/>
            <w:r w:rsidRPr="00877A25">
              <w:rPr>
                <w:bCs/>
                <w:iCs/>
                <w:sz w:val="22"/>
              </w:rPr>
              <w:t> pēc Eiropas Centrālās bankas publicētā </w:t>
            </w:r>
            <w:proofErr w:type="spellStart"/>
            <w:r w:rsidRPr="00877A25">
              <w:rPr>
                <w:bCs/>
                <w:i/>
                <w:iCs/>
                <w:sz w:val="22"/>
              </w:rPr>
              <w:t>euro</w:t>
            </w:r>
            <w:proofErr w:type="spellEnd"/>
            <w:r w:rsidRPr="00877A25">
              <w:rPr>
                <w:bCs/>
                <w:iCs/>
                <w:sz w:val="22"/>
              </w:rPr>
              <w:t> atsauces kursa, kurš ir spēkā kalendāra gada pēdējās dienas sākumā.</w:t>
            </w:r>
          </w:p>
        </w:tc>
        <w:tc>
          <w:tcPr>
            <w:tcW w:w="3645" w:type="dxa"/>
            <w:shd w:val="clear" w:color="auto" w:fill="auto"/>
          </w:tcPr>
          <w:p w14:paraId="294B2108" w14:textId="77777777" w:rsidR="003C4C8E" w:rsidRPr="00877A25" w:rsidRDefault="003C4C8E" w:rsidP="00CC02B9">
            <w:pPr>
              <w:ind w:firstLine="567"/>
              <w:jc w:val="both"/>
              <w:rPr>
                <w:sz w:val="22"/>
              </w:rPr>
            </w:pPr>
          </w:p>
        </w:tc>
        <w:tc>
          <w:tcPr>
            <w:tcW w:w="729" w:type="dxa"/>
          </w:tcPr>
          <w:p w14:paraId="2599FEEB" w14:textId="77777777" w:rsidR="003C4C8E" w:rsidRPr="00386186" w:rsidRDefault="003C4C8E" w:rsidP="008839E8">
            <w:pPr>
              <w:jc w:val="center"/>
              <w:rPr>
                <w:b/>
                <w:sz w:val="22"/>
              </w:rPr>
            </w:pPr>
          </w:p>
        </w:tc>
        <w:tc>
          <w:tcPr>
            <w:tcW w:w="3645" w:type="dxa"/>
          </w:tcPr>
          <w:p w14:paraId="51202272" w14:textId="77777777" w:rsidR="003C4C8E" w:rsidRPr="00C30036" w:rsidRDefault="003C4C8E" w:rsidP="00CC02B9">
            <w:pPr>
              <w:ind w:firstLine="567"/>
              <w:jc w:val="both"/>
              <w:rPr>
                <w:sz w:val="22"/>
              </w:rPr>
            </w:pPr>
          </w:p>
        </w:tc>
        <w:tc>
          <w:tcPr>
            <w:tcW w:w="1823" w:type="dxa"/>
          </w:tcPr>
          <w:p w14:paraId="0AE4EFB2" w14:textId="77777777" w:rsidR="003C4C8E" w:rsidRPr="00C30036" w:rsidRDefault="003C4C8E" w:rsidP="00CC02B9">
            <w:pPr>
              <w:ind w:firstLine="567"/>
              <w:jc w:val="both"/>
              <w:rPr>
                <w:sz w:val="22"/>
              </w:rPr>
            </w:pPr>
          </w:p>
        </w:tc>
        <w:tc>
          <w:tcPr>
            <w:tcW w:w="1823" w:type="dxa"/>
          </w:tcPr>
          <w:p w14:paraId="25A5A140" w14:textId="77777777" w:rsidR="003C4C8E" w:rsidRPr="00C30036" w:rsidRDefault="003C4C8E" w:rsidP="00CC02B9">
            <w:pPr>
              <w:ind w:firstLine="567"/>
              <w:jc w:val="both"/>
              <w:rPr>
                <w:sz w:val="22"/>
              </w:rPr>
            </w:pPr>
          </w:p>
        </w:tc>
      </w:tr>
      <w:tr w:rsidR="003C4C8E" w:rsidRPr="004A11BC" w14:paraId="5F4687E4" w14:textId="5E27ED1D" w:rsidTr="00DD75AB">
        <w:tc>
          <w:tcPr>
            <w:tcW w:w="3644" w:type="dxa"/>
            <w:shd w:val="clear" w:color="auto" w:fill="auto"/>
          </w:tcPr>
          <w:p w14:paraId="0911D0A0" w14:textId="77777777" w:rsidR="003C4C8E" w:rsidRPr="00877A25" w:rsidRDefault="003C4C8E" w:rsidP="00F67C13">
            <w:pPr>
              <w:ind w:firstLine="567"/>
              <w:jc w:val="both"/>
              <w:rPr>
                <w:bCs/>
                <w:iCs/>
                <w:sz w:val="22"/>
              </w:rPr>
            </w:pPr>
          </w:p>
        </w:tc>
        <w:tc>
          <w:tcPr>
            <w:tcW w:w="3645" w:type="dxa"/>
            <w:shd w:val="clear" w:color="auto" w:fill="auto"/>
          </w:tcPr>
          <w:p w14:paraId="3516C018" w14:textId="77777777" w:rsidR="003C4C8E" w:rsidRPr="00877A25" w:rsidRDefault="003C4C8E" w:rsidP="00C30036">
            <w:pPr>
              <w:ind w:firstLine="567"/>
              <w:jc w:val="both"/>
              <w:rPr>
                <w:sz w:val="22"/>
              </w:rPr>
            </w:pPr>
            <w:r w:rsidRPr="00877A25">
              <w:rPr>
                <w:sz w:val="22"/>
              </w:rPr>
              <w:t>papildināt pantu ar 1.</w:t>
            </w:r>
            <w:r w:rsidRPr="00877A25">
              <w:rPr>
                <w:sz w:val="22"/>
                <w:vertAlign w:val="superscript"/>
              </w:rPr>
              <w:t xml:space="preserve">4 </w:t>
            </w:r>
            <w:r w:rsidRPr="00877A25">
              <w:rPr>
                <w:sz w:val="22"/>
              </w:rPr>
              <w:t>daļu šādā redakcijā:</w:t>
            </w:r>
          </w:p>
          <w:p w14:paraId="44D436C1" w14:textId="77777777" w:rsidR="003C4C8E" w:rsidRPr="00877A25" w:rsidRDefault="003C4C8E" w:rsidP="00C30036">
            <w:pPr>
              <w:ind w:firstLine="567"/>
              <w:jc w:val="both"/>
              <w:rPr>
                <w:sz w:val="22"/>
              </w:rPr>
            </w:pPr>
            <w:r w:rsidRPr="00877A25">
              <w:rPr>
                <w:sz w:val="22"/>
              </w:rPr>
              <w:t>"(1</w:t>
            </w:r>
            <w:r w:rsidRPr="00877A25">
              <w:rPr>
                <w:sz w:val="22"/>
                <w:vertAlign w:val="superscript"/>
              </w:rPr>
              <w:t>4</w:t>
            </w:r>
            <w:r w:rsidRPr="00877A25">
              <w:rPr>
                <w:sz w:val="22"/>
              </w:rPr>
              <w:t>) Kredītiestāde un maksājumu pakalpojumu sniedzējs, sniedzot informāciju atbilstoši šā panta pirmajai daļai par klientiem, kuru maksājumu kontā iepriekšējā gadā ieskaitītās skaidrās naudas kopējā summa ir 7000 </w:t>
            </w:r>
            <w:proofErr w:type="spellStart"/>
            <w:r w:rsidRPr="00877A25">
              <w:rPr>
                <w:i/>
                <w:sz w:val="22"/>
              </w:rPr>
              <w:t>euro</w:t>
            </w:r>
            <w:proofErr w:type="spellEnd"/>
            <w:r w:rsidRPr="00877A25">
              <w:rPr>
                <w:i/>
                <w:sz w:val="22"/>
              </w:rPr>
              <w:t> </w:t>
            </w:r>
            <w:r w:rsidRPr="00877A25">
              <w:rPr>
                <w:sz w:val="22"/>
              </w:rPr>
              <w:t>vai vairāk, tajā norāda:</w:t>
            </w:r>
          </w:p>
          <w:p w14:paraId="1C456262" w14:textId="77777777" w:rsidR="003C4C8E" w:rsidRPr="00877A25" w:rsidRDefault="003C4C8E" w:rsidP="00C30036">
            <w:pPr>
              <w:ind w:firstLine="567"/>
              <w:jc w:val="both"/>
              <w:rPr>
                <w:sz w:val="22"/>
              </w:rPr>
            </w:pPr>
            <w:r w:rsidRPr="00877A25">
              <w:rPr>
                <w:sz w:val="22"/>
              </w:rPr>
              <w:t>1) klienta vārdu, uzvārdu un personas kodu;</w:t>
            </w:r>
          </w:p>
          <w:p w14:paraId="0B7D4180" w14:textId="700E62B0" w:rsidR="003C4C8E" w:rsidRPr="00877A25" w:rsidRDefault="003C4C8E" w:rsidP="00CB1408">
            <w:pPr>
              <w:ind w:firstLine="567"/>
              <w:jc w:val="both"/>
              <w:rPr>
                <w:sz w:val="22"/>
              </w:rPr>
            </w:pPr>
            <w:r w:rsidRPr="00877A25">
              <w:rPr>
                <w:sz w:val="22"/>
              </w:rPr>
              <w:t xml:space="preserve">2) maksājumu kontā ieskaitītās skaidrās naudas kopējo summu </w:t>
            </w:r>
            <w:proofErr w:type="spellStart"/>
            <w:r w:rsidRPr="00877A25">
              <w:rPr>
                <w:i/>
                <w:sz w:val="22"/>
              </w:rPr>
              <w:t>euro</w:t>
            </w:r>
            <w:proofErr w:type="spellEnd"/>
            <w:r w:rsidRPr="00877A25">
              <w:rPr>
                <w:i/>
                <w:sz w:val="22"/>
              </w:rPr>
              <w:t xml:space="preserve"> </w:t>
            </w:r>
            <w:r w:rsidRPr="00877A25">
              <w:rPr>
                <w:sz w:val="22"/>
              </w:rPr>
              <w:t>iepriekšējā gadā."</w:t>
            </w:r>
          </w:p>
        </w:tc>
        <w:tc>
          <w:tcPr>
            <w:tcW w:w="729" w:type="dxa"/>
          </w:tcPr>
          <w:p w14:paraId="54C1F855" w14:textId="77777777" w:rsidR="003C4C8E" w:rsidRPr="00386186" w:rsidRDefault="003C4C8E" w:rsidP="008839E8">
            <w:pPr>
              <w:jc w:val="center"/>
              <w:rPr>
                <w:b/>
                <w:sz w:val="22"/>
              </w:rPr>
            </w:pPr>
          </w:p>
        </w:tc>
        <w:tc>
          <w:tcPr>
            <w:tcW w:w="3645" w:type="dxa"/>
          </w:tcPr>
          <w:p w14:paraId="30A26A54" w14:textId="77777777" w:rsidR="003C4C8E" w:rsidRPr="00C30036" w:rsidRDefault="003C4C8E" w:rsidP="00C30036">
            <w:pPr>
              <w:ind w:firstLine="567"/>
              <w:jc w:val="both"/>
              <w:rPr>
                <w:sz w:val="22"/>
              </w:rPr>
            </w:pPr>
          </w:p>
        </w:tc>
        <w:tc>
          <w:tcPr>
            <w:tcW w:w="1823" w:type="dxa"/>
          </w:tcPr>
          <w:p w14:paraId="37003927" w14:textId="77777777" w:rsidR="003C4C8E" w:rsidRPr="00C30036" w:rsidRDefault="003C4C8E" w:rsidP="00C30036">
            <w:pPr>
              <w:ind w:firstLine="567"/>
              <w:jc w:val="both"/>
              <w:rPr>
                <w:sz w:val="22"/>
              </w:rPr>
            </w:pPr>
          </w:p>
        </w:tc>
        <w:tc>
          <w:tcPr>
            <w:tcW w:w="1823" w:type="dxa"/>
          </w:tcPr>
          <w:p w14:paraId="3CC05BB6" w14:textId="77777777" w:rsidR="003C4C8E" w:rsidRPr="00C30036" w:rsidRDefault="003C4C8E" w:rsidP="00C30036">
            <w:pPr>
              <w:ind w:firstLine="567"/>
              <w:jc w:val="both"/>
              <w:rPr>
                <w:sz w:val="22"/>
              </w:rPr>
            </w:pPr>
          </w:p>
        </w:tc>
      </w:tr>
      <w:tr w:rsidR="003C4C8E" w:rsidRPr="004A11BC" w14:paraId="49665F0E" w14:textId="3A8B175B" w:rsidTr="00DD75AB">
        <w:tc>
          <w:tcPr>
            <w:tcW w:w="3644" w:type="dxa"/>
            <w:shd w:val="clear" w:color="auto" w:fill="auto"/>
          </w:tcPr>
          <w:p w14:paraId="0372CF37" w14:textId="77777777" w:rsidR="003C4C8E" w:rsidRPr="00877A25" w:rsidRDefault="003C4C8E" w:rsidP="00417A34">
            <w:pPr>
              <w:ind w:firstLine="567"/>
              <w:jc w:val="both"/>
              <w:rPr>
                <w:bCs/>
                <w:iCs/>
                <w:sz w:val="22"/>
              </w:rPr>
            </w:pPr>
            <w:r w:rsidRPr="00877A25">
              <w:rPr>
                <w:bCs/>
                <w:iCs/>
                <w:sz w:val="22"/>
              </w:rPr>
              <w:t>(2)  Ministru kabinets nosaka kārtību, kādā Valsts ieņēmumu dienestam sniedzama šā panta pirmajā daļā minētā informācija.</w:t>
            </w:r>
          </w:p>
          <w:p w14:paraId="668410AC" w14:textId="77777777" w:rsidR="003C4C8E" w:rsidRPr="00877A25" w:rsidRDefault="003C4C8E" w:rsidP="00417A34">
            <w:pPr>
              <w:ind w:firstLine="567"/>
              <w:jc w:val="both"/>
              <w:rPr>
                <w:bCs/>
                <w:iCs/>
                <w:sz w:val="22"/>
              </w:rPr>
            </w:pPr>
            <w:r w:rsidRPr="00877A25">
              <w:rPr>
                <w:bCs/>
                <w:iCs/>
                <w:sz w:val="22"/>
              </w:rPr>
              <w:t>(3)  No kredītiestādes un maksājumu pakalpojumu sniedzēja, šajā pantā noteiktajā kārtībā saņemto informāciju par fizisko personu Valsts ieņēmumu dienests glabā piecus gadus.</w:t>
            </w:r>
          </w:p>
          <w:p w14:paraId="764735AE" w14:textId="77777777" w:rsidR="003C4C8E" w:rsidRDefault="003C4C8E" w:rsidP="00417A34">
            <w:pPr>
              <w:ind w:firstLine="567"/>
              <w:jc w:val="both"/>
              <w:rPr>
                <w:bCs/>
                <w:iCs/>
                <w:sz w:val="22"/>
              </w:rPr>
            </w:pPr>
            <w:r w:rsidRPr="00877A25">
              <w:rPr>
                <w:bCs/>
                <w:iCs/>
                <w:sz w:val="22"/>
              </w:rPr>
              <w:t>(4)  Valsts ieņēmumu dienests veic nepieciešamos administratīvos, tehniskos un organizatoriskos pasākumus un nodrošina šajā pantā noteiktajā kārtībā saņemtās informācijas aizsardzību, lai novērstu neatļautu piekļūšanu šai informācijai, kā arī novērstu neatļautu tās grozīšanu, izplatīšanu vai iznīcināšanu.</w:t>
            </w:r>
          </w:p>
          <w:p w14:paraId="3EDCC742" w14:textId="77777777" w:rsidR="00CA2D6E" w:rsidRDefault="00CA2D6E" w:rsidP="00417A34">
            <w:pPr>
              <w:ind w:firstLine="567"/>
              <w:jc w:val="both"/>
              <w:rPr>
                <w:bCs/>
                <w:iCs/>
                <w:sz w:val="22"/>
              </w:rPr>
            </w:pPr>
          </w:p>
          <w:p w14:paraId="59F6E029" w14:textId="24E34BB9" w:rsidR="00CA2D6E" w:rsidRPr="00877A25" w:rsidRDefault="00CA2D6E" w:rsidP="00417A34">
            <w:pPr>
              <w:ind w:firstLine="567"/>
              <w:jc w:val="both"/>
              <w:rPr>
                <w:bCs/>
                <w:iCs/>
                <w:sz w:val="22"/>
              </w:rPr>
            </w:pPr>
          </w:p>
        </w:tc>
        <w:tc>
          <w:tcPr>
            <w:tcW w:w="3645" w:type="dxa"/>
            <w:shd w:val="clear" w:color="auto" w:fill="auto"/>
          </w:tcPr>
          <w:p w14:paraId="6F026194" w14:textId="77777777" w:rsidR="003C4C8E" w:rsidRPr="00877A25" w:rsidRDefault="003C4C8E" w:rsidP="00C30036">
            <w:pPr>
              <w:ind w:firstLine="567"/>
              <w:jc w:val="both"/>
              <w:rPr>
                <w:sz w:val="22"/>
              </w:rPr>
            </w:pPr>
          </w:p>
        </w:tc>
        <w:tc>
          <w:tcPr>
            <w:tcW w:w="729" w:type="dxa"/>
          </w:tcPr>
          <w:p w14:paraId="0BC7903B" w14:textId="77777777" w:rsidR="003C4C8E" w:rsidRPr="00386186" w:rsidRDefault="003C4C8E" w:rsidP="008839E8">
            <w:pPr>
              <w:jc w:val="center"/>
              <w:rPr>
                <w:b/>
                <w:sz w:val="22"/>
              </w:rPr>
            </w:pPr>
          </w:p>
        </w:tc>
        <w:tc>
          <w:tcPr>
            <w:tcW w:w="3645" w:type="dxa"/>
          </w:tcPr>
          <w:p w14:paraId="661E917B" w14:textId="77777777" w:rsidR="003C4C8E" w:rsidRPr="00C30036" w:rsidRDefault="003C4C8E" w:rsidP="00C30036">
            <w:pPr>
              <w:ind w:firstLine="567"/>
              <w:jc w:val="both"/>
              <w:rPr>
                <w:sz w:val="22"/>
              </w:rPr>
            </w:pPr>
          </w:p>
        </w:tc>
        <w:tc>
          <w:tcPr>
            <w:tcW w:w="1823" w:type="dxa"/>
          </w:tcPr>
          <w:p w14:paraId="152704B0" w14:textId="77777777" w:rsidR="003C4C8E" w:rsidRPr="00C30036" w:rsidRDefault="003C4C8E" w:rsidP="00C30036">
            <w:pPr>
              <w:ind w:firstLine="567"/>
              <w:jc w:val="both"/>
              <w:rPr>
                <w:sz w:val="22"/>
              </w:rPr>
            </w:pPr>
          </w:p>
        </w:tc>
        <w:tc>
          <w:tcPr>
            <w:tcW w:w="1823" w:type="dxa"/>
          </w:tcPr>
          <w:p w14:paraId="050BC76B" w14:textId="77777777" w:rsidR="003C4C8E" w:rsidRPr="00C30036" w:rsidRDefault="003C4C8E" w:rsidP="00C30036">
            <w:pPr>
              <w:ind w:firstLine="567"/>
              <w:jc w:val="both"/>
              <w:rPr>
                <w:sz w:val="22"/>
              </w:rPr>
            </w:pPr>
          </w:p>
        </w:tc>
      </w:tr>
      <w:tr w:rsidR="003C4C8E" w:rsidRPr="004A11BC" w14:paraId="46543451" w14:textId="2FEE00AE" w:rsidTr="00DD75AB">
        <w:tc>
          <w:tcPr>
            <w:tcW w:w="3644" w:type="dxa"/>
            <w:shd w:val="clear" w:color="auto" w:fill="auto"/>
          </w:tcPr>
          <w:p w14:paraId="675FBB91" w14:textId="77777777" w:rsidR="003C4C8E" w:rsidRPr="00877A25" w:rsidRDefault="003C4C8E" w:rsidP="00CB1408">
            <w:pPr>
              <w:ind w:firstLine="567"/>
              <w:jc w:val="both"/>
              <w:rPr>
                <w:bCs/>
                <w:iCs/>
                <w:sz w:val="22"/>
              </w:rPr>
            </w:pPr>
            <w:r w:rsidRPr="00877A25">
              <w:rPr>
                <w:b/>
                <w:bCs/>
                <w:iCs/>
                <w:sz w:val="22"/>
              </w:rPr>
              <w:t>30.pants. Skaidras naudas lietošanas ierobežojumi</w:t>
            </w:r>
          </w:p>
          <w:p w14:paraId="5EAB93EC" w14:textId="77777777" w:rsidR="003C4C8E" w:rsidRPr="00877A25" w:rsidRDefault="003C4C8E" w:rsidP="00CB1408">
            <w:pPr>
              <w:ind w:firstLine="567"/>
              <w:jc w:val="both"/>
              <w:rPr>
                <w:bCs/>
                <w:iCs/>
                <w:sz w:val="22"/>
              </w:rPr>
            </w:pPr>
            <w:r w:rsidRPr="00877A25">
              <w:rPr>
                <w:bCs/>
                <w:iCs/>
                <w:sz w:val="22"/>
              </w:rPr>
              <w:t>(1) Nodokļu maksātāji, izņemot fiziskās personas, kuras nav individuālie komersanti, katru mēnesi līdz 15.datumam Ministru kabineta noteiktajā kārtībā deklarē visus iepriekšējā mēneša laikā savstarpēji skaidrā naudā veiktos darījumus (neatkarīgi no tā, vai darījums notiek vienā operācijā vai vairākās operācijās), kuru summa pārsniedz 1500 </w:t>
            </w:r>
            <w:proofErr w:type="spellStart"/>
            <w:r w:rsidRPr="00877A25">
              <w:rPr>
                <w:bCs/>
                <w:i/>
                <w:iCs/>
                <w:sz w:val="22"/>
              </w:rPr>
              <w:t>euro</w:t>
            </w:r>
            <w:proofErr w:type="spellEnd"/>
            <w:r w:rsidRPr="00877A25">
              <w:rPr>
                <w:bCs/>
                <w:iCs/>
                <w:sz w:val="22"/>
              </w:rPr>
              <w:t>. Nodokļu maksātājiem, izņemot fiziskās personas, kuras nav individuālie komersanti, nav atļauts veikt skaidrā naudā darījumus, kuru summa pārsniedz 7200 </w:t>
            </w:r>
            <w:proofErr w:type="spellStart"/>
            <w:r w:rsidRPr="00877A25">
              <w:rPr>
                <w:bCs/>
                <w:i/>
                <w:iCs/>
                <w:sz w:val="22"/>
              </w:rPr>
              <w:t>euro</w:t>
            </w:r>
            <w:proofErr w:type="spellEnd"/>
            <w:r w:rsidRPr="00877A25">
              <w:rPr>
                <w:bCs/>
                <w:iCs/>
                <w:sz w:val="22"/>
              </w:rPr>
              <w:t> (neatkarīgi no tā, vai darījums notiek vienā operācijā vai vairākās operācijās).</w:t>
            </w:r>
          </w:p>
          <w:p w14:paraId="7756B44D" w14:textId="77777777" w:rsidR="003C4C8E" w:rsidRPr="00877A25" w:rsidRDefault="003C4C8E" w:rsidP="00CB1408">
            <w:pPr>
              <w:ind w:firstLine="567"/>
              <w:jc w:val="both"/>
              <w:rPr>
                <w:bCs/>
                <w:iCs/>
                <w:sz w:val="22"/>
              </w:rPr>
            </w:pPr>
            <w:r w:rsidRPr="00877A25">
              <w:rPr>
                <w:bCs/>
                <w:iCs/>
                <w:sz w:val="22"/>
              </w:rPr>
              <w:t>(1</w:t>
            </w:r>
            <w:r w:rsidRPr="00877A25">
              <w:rPr>
                <w:bCs/>
                <w:iCs/>
                <w:sz w:val="22"/>
                <w:vertAlign w:val="superscript"/>
              </w:rPr>
              <w:t>1</w:t>
            </w:r>
            <w:r w:rsidRPr="00877A25">
              <w:rPr>
                <w:bCs/>
                <w:iCs/>
                <w:sz w:val="22"/>
              </w:rPr>
              <w:t>) Šā panta pirmajā daļā noteiktais skaidrās naudas ierobežojums, kā arī skaidrā naudā veikto darījumu deklarēšanas pienākums attiecas arī uz fiziskajām personām, kuras reģistrējušās Valsts ieņēmumu dienestā kā saimnieciskās darbības veicējas un veic skaidrās naudas darījumus saimnieciskās darbības ietvaros.</w:t>
            </w:r>
          </w:p>
          <w:p w14:paraId="544FD992" w14:textId="19FAF352" w:rsidR="003C4C8E" w:rsidRPr="00877A25" w:rsidRDefault="003C4C8E" w:rsidP="00CB1408">
            <w:pPr>
              <w:ind w:firstLine="567"/>
              <w:jc w:val="both"/>
              <w:rPr>
                <w:bCs/>
                <w:iCs/>
                <w:sz w:val="22"/>
              </w:rPr>
            </w:pPr>
            <w:r w:rsidRPr="00877A25">
              <w:rPr>
                <w:bCs/>
                <w:iCs/>
                <w:sz w:val="22"/>
              </w:rPr>
              <w:t>(1</w:t>
            </w:r>
            <w:r w:rsidRPr="00877A25">
              <w:rPr>
                <w:bCs/>
                <w:iCs/>
                <w:sz w:val="22"/>
                <w:vertAlign w:val="superscript"/>
              </w:rPr>
              <w:t>2</w:t>
            </w:r>
            <w:r w:rsidRPr="00877A25">
              <w:rPr>
                <w:bCs/>
                <w:iCs/>
                <w:sz w:val="22"/>
              </w:rPr>
              <w:t>) </w:t>
            </w:r>
            <w:r w:rsidRPr="00877A25">
              <w:rPr>
                <w:bCs/>
                <w:i/>
                <w:iCs/>
                <w:sz w:val="22"/>
              </w:rPr>
              <w:t>(Izslēgta ar 17.12.2009. likumu)</w:t>
            </w:r>
          </w:p>
          <w:p w14:paraId="165A8996" w14:textId="22CF435E" w:rsidR="003C4C8E" w:rsidRPr="00877A25" w:rsidRDefault="003C4C8E" w:rsidP="00CB1408">
            <w:pPr>
              <w:ind w:firstLine="567"/>
              <w:jc w:val="both"/>
              <w:rPr>
                <w:bCs/>
                <w:iCs/>
                <w:sz w:val="22"/>
              </w:rPr>
            </w:pPr>
            <w:r w:rsidRPr="00877A25">
              <w:rPr>
                <w:bCs/>
                <w:iCs/>
                <w:sz w:val="22"/>
              </w:rPr>
              <w:t>(1</w:t>
            </w:r>
            <w:r w:rsidRPr="00877A25">
              <w:rPr>
                <w:bCs/>
                <w:iCs/>
                <w:sz w:val="22"/>
                <w:vertAlign w:val="superscript"/>
              </w:rPr>
              <w:t>3</w:t>
            </w:r>
            <w:r w:rsidRPr="00877A25">
              <w:rPr>
                <w:bCs/>
                <w:iCs/>
                <w:sz w:val="22"/>
              </w:rPr>
              <w:t>) </w:t>
            </w:r>
            <w:r w:rsidRPr="00877A25">
              <w:rPr>
                <w:bCs/>
                <w:i/>
                <w:iCs/>
                <w:sz w:val="22"/>
              </w:rPr>
              <w:t>(Izslēgta ar 17.12.2009. likumu)</w:t>
            </w:r>
          </w:p>
          <w:p w14:paraId="2A5D0746" w14:textId="77777777" w:rsidR="003C4C8E" w:rsidRPr="00877A25" w:rsidRDefault="003C4C8E" w:rsidP="00CB1408">
            <w:pPr>
              <w:ind w:firstLine="567"/>
              <w:jc w:val="both"/>
              <w:rPr>
                <w:bCs/>
                <w:iCs/>
                <w:sz w:val="22"/>
              </w:rPr>
            </w:pPr>
            <w:r w:rsidRPr="00877A25">
              <w:rPr>
                <w:bCs/>
                <w:iCs/>
                <w:sz w:val="22"/>
              </w:rPr>
              <w:t>(1</w:t>
            </w:r>
            <w:r w:rsidRPr="00877A25">
              <w:rPr>
                <w:bCs/>
                <w:iCs/>
                <w:sz w:val="22"/>
                <w:vertAlign w:val="superscript"/>
              </w:rPr>
              <w:t>4</w:t>
            </w:r>
            <w:r w:rsidRPr="00877A25">
              <w:rPr>
                <w:bCs/>
                <w:iCs/>
                <w:sz w:val="22"/>
              </w:rPr>
              <w:t>) Nodokļu maksātāji vairumtirdzniecībā veic tikai bezskaidras naudas norēķinus (to skaitā ar maksājumu kartēm).</w:t>
            </w:r>
          </w:p>
          <w:p w14:paraId="4DECE2B8" w14:textId="77777777" w:rsidR="003C4C8E" w:rsidRPr="00877A25" w:rsidRDefault="003C4C8E" w:rsidP="00CB1408">
            <w:pPr>
              <w:ind w:firstLine="567"/>
              <w:jc w:val="both"/>
              <w:rPr>
                <w:bCs/>
                <w:iCs/>
                <w:sz w:val="22"/>
              </w:rPr>
            </w:pPr>
            <w:r w:rsidRPr="00877A25">
              <w:rPr>
                <w:bCs/>
                <w:iCs/>
                <w:sz w:val="22"/>
              </w:rPr>
              <w:t>(1</w:t>
            </w:r>
            <w:r w:rsidRPr="00877A25">
              <w:rPr>
                <w:bCs/>
                <w:iCs/>
                <w:sz w:val="22"/>
                <w:vertAlign w:val="superscript"/>
              </w:rPr>
              <w:t>5</w:t>
            </w:r>
            <w:r w:rsidRPr="00877A25">
              <w:rPr>
                <w:bCs/>
                <w:iCs/>
                <w:sz w:val="22"/>
              </w:rPr>
              <w:t>) Šā panta 1.</w:t>
            </w:r>
            <w:r w:rsidRPr="00877A25">
              <w:rPr>
                <w:bCs/>
                <w:iCs/>
                <w:sz w:val="22"/>
                <w:vertAlign w:val="superscript"/>
              </w:rPr>
              <w:t>4</w:t>
            </w:r>
            <w:r w:rsidRPr="00877A25">
              <w:rPr>
                <w:bCs/>
                <w:iCs/>
                <w:sz w:val="22"/>
              </w:rPr>
              <w:t> daļā noteiktais ierobežojums nav attiecināms uz gadījumiem, kad vairumtirgotājs (preču pārdevējs) ir:</w:t>
            </w:r>
          </w:p>
          <w:p w14:paraId="13C281F7" w14:textId="77777777" w:rsidR="003C4C8E" w:rsidRPr="00877A25" w:rsidRDefault="003C4C8E" w:rsidP="00CB1408">
            <w:pPr>
              <w:ind w:firstLine="567"/>
              <w:jc w:val="both"/>
              <w:rPr>
                <w:bCs/>
                <w:iCs/>
                <w:sz w:val="22"/>
              </w:rPr>
            </w:pPr>
            <w:r w:rsidRPr="00877A25">
              <w:rPr>
                <w:bCs/>
                <w:iCs/>
                <w:sz w:val="22"/>
              </w:rPr>
              <w:t xml:space="preserve">1) paziņojis </w:t>
            </w:r>
            <w:proofErr w:type="spellStart"/>
            <w:r w:rsidRPr="00877A25">
              <w:rPr>
                <w:bCs/>
                <w:iCs/>
                <w:sz w:val="22"/>
              </w:rPr>
              <w:t>rakstveidā</w:t>
            </w:r>
            <w:proofErr w:type="spellEnd"/>
            <w:r w:rsidRPr="00877A25">
              <w:rPr>
                <w:bCs/>
                <w:iCs/>
                <w:sz w:val="22"/>
              </w:rPr>
              <w:t xml:space="preserve"> Valsts ieņēmumu dienestam par to, ka vairumtirdzniecībā veiks darījumus, par kuriem pircējs varēs norēķināties skaidrā naudā;</w:t>
            </w:r>
          </w:p>
          <w:p w14:paraId="2800A165" w14:textId="77777777" w:rsidR="003C4C8E" w:rsidRPr="00877A25" w:rsidRDefault="003C4C8E" w:rsidP="00CB1408">
            <w:pPr>
              <w:ind w:firstLine="567"/>
              <w:jc w:val="both"/>
              <w:rPr>
                <w:bCs/>
                <w:iCs/>
                <w:sz w:val="22"/>
              </w:rPr>
            </w:pPr>
            <w:r w:rsidRPr="00877A25">
              <w:rPr>
                <w:bCs/>
                <w:iCs/>
                <w:sz w:val="22"/>
              </w:rPr>
              <w:t>2) nodrošinājis preču pircēju reģistru, kas ļauj identificēt konkrēto preču pircējus, kuri veikuši norēķinus skaidrā naudā, un skaidrā naudā veiktā darījuma summu.</w:t>
            </w:r>
          </w:p>
          <w:p w14:paraId="2E484E9D" w14:textId="3E9B1BC9" w:rsidR="003C4C8E" w:rsidRPr="00877A25" w:rsidRDefault="003C4C8E" w:rsidP="0033200D">
            <w:pPr>
              <w:ind w:firstLine="567"/>
              <w:jc w:val="both"/>
              <w:rPr>
                <w:bCs/>
                <w:iCs/>
                <w:sz w:val="22"/>
              </w:rPr>
            </w:pPr>
            <w:r w:rsidRPr="00877A25">
              <w:rPr>
                <w:bCs/>
                <w:iCs/>
                <w:sz w:val="22"/>
              </w:rPr>
              <w:t>(1</w:t>
            </w:r>
            <w:r w:rsidRPr="00877A25">
              <w:rPr>
                <w:bCs/>
                <w:iCs/>
                <w:sz w:val="22"/>
                <w:vertAlign w:val="superscript"/>
              </w:rPr>
              <w:t>6</w:t>
            </w:r>
            <w:r w:rsidRPr="00877A25">
              <w:rPr>
                <w:bCs/>
                <w:iCs/>
                <w:sz w:val="22"/>
              </w:rPr>
              <w:t>) Nodokļu maksātājiem, tajā skaitā fiziskajām personām, kuras neveic saimniecisko darbību, nav atļauts veikt skaidrā naudā nekustamo īpašumu atsavināšanas darījumus.</w:t>
            </w:r>
          </w:p>
        </w:tc>
        <w:tc>
          <w:tcPr>
            <w:tcW w:w="3645" w:type="dxa"/>
            <w:shd w:val="clear" w:color="auto" w:fill="auto"/>
          </w:tcPr>
          <w:p w14:paraId="73CC0493" w14:textId="77777777" w:rsidR="003C4C8E" w:rsidRPr="00877A25" w:rsidRDefault="003C4C8E" w:rsidP="00C30036">
            <w:pPr>
              <w:ind w:firstLine="567"/>
              <w:jc w:val="both"/>
              <w:rPr>
                <w:sz w:val="22"/>
              </w:rPr>
            </w:pPr>
            <w:r w:rsidRPr="00877A25">
              <w:rPr>
                <w:sz w:val="22"/>
              </w:rPr>
              <w:t>3. Papildināt 30. pantu ar 1.</w:t>
            </w:r>
            <w:r w:rsidRPr="00877A25">
              <w:rPr>
                <w:sz w:val="22"/>
                <w:vertAlign w:val="superscript"/>
              </w:rPr>
              <w:t>7</w:t>
            </w:r>
            <w:r w:rsidRPr="00877A25">
              <w:rPr>
                <w:sz w:val="22"/>
              </w:rPr>
              <w:t xml:space="preserve"> daļu šādā redakcijā:</w:t>
            </w:r>
          </w:p>
          <w:p w14:paraId="74D8827F" w14:textId="77777777" w:rsidR="003C4C8E" w:rsidRPr="00877A25" w:rsidRDefault="003C4C8E" w:rsidP="00C30036">
            <w:pPr>
              <w:ind w:firstLine="567"/>
              <w:jc w:val="both"/>
              <w:rPr>
                <w:sz w:val="22"/>
              </w:rPr>
            </w:pPr>
            <w:r w:rsidRPr="00877A25">
              <w:rPr>
                <w:sz w:val="22"/>
              </w:rPr>
              <w:t>"(1</w:t>
            </w:r>
            <w:r w:rsidRPr="00877A25">
              <w:rPr>
                <w:sz w:val="22"/>
                <w:vertAlign w:val="superscript"/>
              </w:rPr>
              <w:t>7</w:t>
            </w:r>
            <w:r w:rsidRPr="00877A25">
              <w:rPr>
                <w:sz w:val="22"/>
              </w:rPr>
              <w:t xml:space="preserve">) Ja nodokļu maksātāja juridiskajā adresē vai tā struktūrvienībā, vai tā tirdzniecības automātā, kura uzstādīšanas vietas adrese nesakrīt ar nodokļu maksātāja juridisko adresi vai tā struktūrvienības adresi, iepriekšējā pārskata gada apgrozījums pārsniedz 50 000 </w:t>
            </w:r>
            <w:proofErr w:type="spellStart"/>
            <w:r w:rsidRPr="00877A25">
              <w:rPr>
                <w:i/>
                <w:sz w:val="22"/>
              </w:rPr>
              <w:t>euro</w:t>
            </w:r>
            <w:proofErr w:type="spellEnd"/>
            <w:r w:rsidRPr="00877A25">
              <w:rPr>
                <w:sz w:val="22"/>
              </w:rPr>
              <w:t>, tad šajā juridiskajā adresē, struktūrvienībā un tirdzniecības automātā nodokļu maksātājs nodrošina iespēju par pakalpojumiem, kā arī veiktajiem darījumiem mazumtirdzniecībā norēķināties arī bezskaidrā naudā."</w:t>
            </w:r>
          </w:p>
          <w:p w14:paraId="26FCABB6" w14:textId="77777777" w:rsidR="003C4C8E" w:rsidRPr="00877A25" w:rsidRDefault="003C4C8E" w:rsidP="00F26AF5">
            <w:pPr>
              <w:ind w:firstLine="567"/>
              <w:jc w:val="both"/>
              <w:rPr>
                <w:sz w:val="22"/>
              </w:rPr>
            </w:pPr>
          </w:p>
        </w:tc>
        <w:tc>
          <w:tcPr>
            <w:tcW w:w="729" w:type="dxa"/>
          </w:tcPr>
          <w:p w14:paraId="28B2D780" w14:textId="27ECCD05" w:rsidR="003C4C8E" w:rsidRPr="00386186" w:rsidRDefault="008839E8" w:rsidP="008839E8">
            <w:pPr>
              <w:jc w:val="center"/>
              <w:rPr>
                <w:b/>
                <w:sz w:val="22"/>
              </w:rPr>
            </w:pPr>
            <w:r w:rsidRPr="00386186">
              <w:rPr>
                <w:b/>
                <w:sz w:val="22"/>
              </w:rPr>
              <w:t>1</w:t>
            </w:r>
          </w:p>
        </w:tc>
        <w:tc>
          <w:tcPr>
            <w:tcW w:w="3645" w:type="dxa"/>
          </w:tcPr>
          <w:p w14:paraId="20B898D9" w14:textId="765A18B5" w:rsidR="00CA2D6E" w:rsidRDefault="00CA2D6E" w:rsidP="00C30036">
            <w:pPr>
              <w:ind w:firstLine="567"/>
              <w:jc w:val="both"/>
              <w:rPr>
                <w:b/>
                <w:bCs/>
                <w:sz w:val="22"/>
                <w:u w:val="single"/>
              </w:rPr>
            </w:pPr>
            <w:r w:rsidRPr="00CA2D6E">
              <w:rPr>
                <w:b/>
                <w:bCs/>
                <w:sz w:val="22"/>
                <w:u w:val="single"/>
              </w:rPr>
              <w:t>Zaļo un Zemnieku savienības frakcija</w:t>
            </w:r>
          </w:p>
          <w:p w14:paraId="4A9CA0D6" w14:textId="77777777" w:rsidR="00CA2D6E" w:rsidRPr="00CA2D6E" w:rsidRDefault="00CA2D6E" w:rsidP="00CA2D6E">
            <w:pPr>
              <w:ind w:firstLine="567"/>
              <w:jc w:val="both"/>
              <w:rPr>
                <w:sz w:val="22"/>
              </w:rPr>
            </w:pPr>
            <w:r w:rsidRPr="00CA2D6E">
              <w:rPr>
                <w:sz w:val="22"/>
              </w:rPr>
              <w:t>Izteikt likuma 30. pantu ar 1.</w:t>
            </w:r>
            <w:r w:rsidRPr="00CA2D6E">
              <w:rPr>
                <w:sz w:val="22"/>
                <w:vertAlign w:val="superscript"/>
              </w:rPr>
              <w:t>7</w:t>
            </w:r>
            <w:r w:rsidRPr="00CA2D6E">
              <w:rPr>
                <w:sz w:val="22"/>
              </w:rPr>
              <w:t xml:space="preserve"> daļu šādā redakcijā:</w:t>
            </w:r>
          </w:p>
          <w:p w14:paraId="75D30B81" w14:textId="77777777" w:rsidR="00CA2D6E" w:rsidRPr="00CA2D6E" w:rsidRDefault="00CA2D6E" w:rsidP="00CA2D6E">
            <w:pPr>
              <w:ind w:firstLine="567"/>
              <w:jc w:val="both"/>
              <w:rPr>
                <w:sz w:val="22"/>
              </w:rPr>
            </w:pPr>
            <w:r w:rsidRPr="00CA2D6E">
              <w:rPr>
                <w:sz w:val="22"/>
              </w:rPr>
              <w:t xml:space="preserve"> "(1</w:t>
            </w:r>
            <w:r w:rsidRPr="00CA2D6E">
              <w:rPr>
                <w:sz w:val="22"/>
                <w:vertAlign w:val="superscript"/>
              </w:rPr>
              <w:t>7</w:t>
            </w:r>
            <w:r w:rsidRPr="00CA2D6E">
              <w:rPr>
                <w:sz w:val="22"/>
              </w:rPr>
              <w:t xml:space="preserve"> ) Ja nodokļu maksātāja juridiskajā adresē vai tā struktūrvienībā, vai tā tirdzniecības automātā, kura uzstādīšanas vietas adrese nesakrīt ar nodokļu maksātāja juridisko adresi vai tā struktūrvienības adresi, iepriekšējā pārskata gada </w:t>
            </w:r>
            <w:r w:rsidRPr="00CA2D6E">
              <w:rPr>
                <w:i/>
                <w:sz w:val="22"/>
                <w:u w:val="single"/>
              </w:rPr>
              <w:t>skaidras naudas</w:t>
            </w:r>
            <w:r w:rsidRPr="00CA2D6E">
              <w:rPr>
                <w:sz w:val="22"/>
                <w:u w:val="single"/>
              </w:rPr>
              <w:t xml:space="preserve"> </w:t>
            </w:r>
            <w:r w:rsidRPr="00CA2D6E">
              <w:rPr>
                <w:sz w:val="22"/>
              </w:rPr>
              <w:t xml:space="preserve">apgrozījums pārsniedz 50 000 </w:t>
            </w:r>
            <w:proofErr w:type="spellStart"/>
            <w:r w:rsidRPr="00CA2D6E">
              <w:rPr>
                <w:sz w:val="22"/>
              </w:rPr>
              <w:t>euro</w:t>
            </w:r>
            <w:proofErr w:type="spellEnd"/>
            <w:r w:rsidRPr="00CA2D6E">
              <w:rPr>
                <w:sz w:val="22"/>
              </w:rPr>
              <w:t>, tad šajā juridiskajā adresē, struktūrvienībā un tirdzniecības automātā nodokļu maksātājs nodrošina iespēju par pakalpojumiem, kā arī veiktajiem darījumiem mazumtirdzniecībā norēķināties arī bezskaidrā naudā."</w:t>
            </w:r>
          </w:p>
          <w:p w14:paraId="3C6D44EE" w14:textId="77777777" w:rsidR="00CA2D6E" w:rsidRPr="00CA2D6E" w:rsidRDefault="00CA2D6E" w:rsidP="00CA2D6E">
            <w:pPr>
              <w:ind w:firstLine="567"/>
              <w:jc w:val="both"/>
              <w:rPr>
                <w:sz w:val="22"/>
              </w:rPr>
            </w:pPr>
          </w:p>
          <w:p w14:paraId="0B79A1FB" w14:textId="0467E493" w:rsidR="00CA2D6E" w:rsidRPr="00CA2D6E" w:rsidRDefault="00CA2D6E" w:rsidP="00C30036">
            <w:pPr>
              <w:ind w:firstLine="567"/>
              <w:jc w:val="both"/>
              <w:rPr>
                <w:sz w:val="22"/>
              </w:rPr>
            </w:pPr>
          </w:p>
        </w:tc>
        <w:tc>
          <w:tcPr>
            <w:tcW w:w="1823" w:type="dxa"/>
          </w:tcPr>
          <w:p w14:paraId="2E79B3DB" w14:textId="1835FCB3" w:rsidR="003C4C8E" w:rsidRPr="004D3C70" w:rsidRDefault="004D3C70" w:rsidP="00C30036">
            <w:pPr>
              <w:ind w:firstLine="567"/>
              <w:jc w:val="both"/>
              <w:rPr>
                <w:b/>
                <w:bCs/>
                <w:sz w:val="22"/>
              </w:rPr>
            </w:pPr>
            <w:r w:rsidRPr="004D3C70">
              <w:rPr>
                <w:b/>
                <w:bCs/>
                <w:sz w:val="22"/>
              </w:rPr>
              <w:t xml:space="preserve">Neatbalstīt </w:t>
            </w:r>
          </w:p>
        </w:tc>
        <w:tc>
          <w:tcPr>
            <w:tcW w:w="1823" w:type="dxa"/>
          </w:tcPr>
          <w:p w14:paraId="589CDE83" w14:textId="77777777" w:rsidR="003C4C8E" w:rsidRPr="00C30036" w:rsidRDefault="003C4C8E" w:rsidP="00C30036">
            <w:pPr>
              <w:ind w:firstLine="567"/>
              <w:jc w:val="both"/>
              <w:rPr>
                <w:sz w:val="22"/>
              </w:rPr>
            </w:pPr>
          </w:p>
        </w:tc>
      </w:tr>
      <w:tr w:rsidR="003C4C8E" w:rsidRPr="004A11BC" w14:paraId="417B2F8E" w14:textId="1511367D" w:rsidTr="00DD75AB">
        <w:tc>
          <w:tcPr>
            <w:tcW w:w="3644" w:type="dxa"/>
            <w:shd w:val="clear" w:color="auto" w:fill="auto"/>
          </w:tcPr>
          <w:p w14:paraId="7EA25B29" w14:textId="77777777" w:rsidR="003C4C8E" w:rsidRPr="00877A25" w:rsidRDefault="003C4C8E" w:rsidP="00CB1408">
            <w:pPr>
              <w:ind w:firstLine="567"/>
              <w:jc w:val="both"/>
              <w:rPr>
                <w:bCs/>
                <w:iCs/>
                <w:sz w:val="22"/>
              </w:rPr>
            </w:pPr>
            <w:r w:rsidRPr="00877A25">
              <w:rPr>
                <w:b/>
                <w:bCs/>
                <w:iCs/>
                <w:sz w:val="22"/>
              </w:rPr>
              <w:t>34.</w:t>
            </w:r>
            <w:r w:rsidRPr="00877A25">
              <w:rPr>
                <w:b/>
                <w:bCs/>
                <w:iCs/>
                <w:sz w:val="22"/>
                <w:vertAlign w:val="superscript"/>
              </w:rPr>
              <w:t>1</w:t>
            </w:r>
            <w:r w:rsidRPr="00877A25">
              <w:rPr>
                <w:b/>
                <w:bCs/>
                <w:iCs/>
                <w:sz w:val="22"/>
              </w:rPr>
              <w:t> pants. Saimnieciskās darbības apturēšana normatīvo aktu pārkāpumu gadījumos</w:t>
            </w:r>
          </w:p>
          <w:p w14:paraId="35902B55" w14:textId="77777777" w:rsidR="003C4C8E" w:rsidRPr="00877A25" w:rsidRDefault="003C4C8E" w:rsidP="00CB1408">
            <w:pPr>
              <w:ind w:firstLine="567"/>
              <w:jc w:val="both"/>
              <w:rPr>
                <w:bCs/>
                <w:iCs/>
                <w:sz w:val="22"/>
              </w:rPr>
            </w:pPr>
            <w:r w:rsidRPr="00877A25">
              <w:rPr>
                <w:bCs/>
                <w:iCs/>
                <w:sz w:val="22"/>
              </w:rPr>
              <w:t>(1) Valsts ieņēmumu dienestam ir tiesības apturēt nodokļu maksātāja (vai tā struktūrvienības, kurā noticis pārkāpums) saimniecisko darbību, ja ir konstatēts vismaz viens no šādiem pārkāpumiem:</w:t>
            </w:r>
          </w:p>
          <w:p w14:paraId="76DB2408" w14:textId="77777777" w:rsidR="003C4C8E" w:rsidRPr="00877A25" w:rsidRDefault="003C4C8E" w:rsidP="00CB1408">
            <w:pPr>
              <w:ind w:firstLine="567"/>
              <w:jc w:val="both"/>
              <w:rPr>
                <w:bCs/>
                <w:iCs/>
                <w:sz w:val="22"/>
              </w:rPr>
            </w:pPr>
            <w:r w:rsidRPr="00877A25">
              <w:rPr>
                <w:bCs/>
                <w:iCs/>
                <w:sz w:val="22"/>
              </w:rPr>
              <w:t>1) nodokļu maksātājs nodarbina personas, ar kurām nav noslēgts rakstveida darba līgums, un šo personu skaits ir 50 procenti vai vairāk, bet ne mazāk kā trīs personas no pārbaudāmajā objektā (nodokļu maksātājam piederošās vai tā lietošanā esošās teritorijas un telpas, kurās tiek veikta saimnieciskā darbība vai kuras ir saistītas ar ieņēmumu gūšanu citai fiziskajai vai juridiskajai personai piederošā vai lietošanā esošā teritorijā vai telpā) nodarbinātajām personām;</w:t>
            </w:r>
          </w:p>
          <w:p w14:paraId="50024409" w14:textId="77777777" w:rsidR="003C4C8E" w:rsidRPr="00877A25" w:rsidRDefault="003C4C8E" w:rsidP="00CB1408">
            <w:pPr>
              <w:ind w:firstLine="567"/>
              <w:jc w:val="both"/>
              <w:rPr>
                <w:bCs/>
                <w:iCs/>
                <w:sz w:val="22"/>
              </w:rPr>
            </w:pPr>
            <w:r w:rsidRPr="00877A25">
              <w:rPr>
                <w:bCs/>
                <w:iCs/>
                <w:sz w:val="22"/>
              </w:rPr>
              <w:t>2) nodokļu maksātājs ir izvairījies no nodokļu vai nodevu maksāšanas;</w:t>
            </w:r>
          </w:p>
          <w:p w14:paraId="01F8F44D" w14:textId="77777777" w:rsidR="003C4C8E" w:rsidRPr="00877A25" w:rsidRDefault="003C4C8E" w:rsidP="00CB1408">
            <w:pPr>
              <w:ind w:firstLine="567"/>
              <w:jc w:val="both"/>
              <w:rPr>
                <w:bCs/>
                <w:iCs/>
                <w:sz w:val="22"/>
              </w:rPr>
            </w:pPr>
            <w:r w:rsidRPr="00877A25">
              <w:rPr>
                <w:bCs/>
                <w:iCs/>
                <w:sz w:val="22"/>
              </w:rPr>
              <w:t>3) nodokļu maksātājs lieto kases aparātu, hibrīda kases aparātu, kases sistēmu, specializēto ierīču un iekārtu datorprogrammu vai grāmatvedības informācijas datorsistēmu, kurai ir mainīta programmatūra vai veiktas citas darbības, ar kurām radīta iespēja slēpt vai samazināt ar nodokļiem un nodevām apliekamo objektu, vai arī nodokļu maksātājs lieto normatīvajiem aktiem neatbilstošu nodokļu un citu maksājumu reģistrēšanas elektronisko ierīci vai iekārtu;</w:t>
            </w:r>
          </w:p>
          <w:p w14:paraId="46C0D815" w14:textId="43C59E1D" w:rsidR="003C4C8E" w:rsidRPr="00877A25" w:rsidRDefault="003C4C8E" w:rsidP="00CB1408">
            <w:pPr>
              <w:ind w:firstLine="567"/>
              <w:jc w:val="both"/>
              <w:rPr>
                <w:bCs/>
                <w:iCs/>
                <w:sz w:val="22"/>
              </w:rPr>
            </w:pPr>
            <w:r w:rsidRPr="00877A25">
              <w:rPr>
                <w:bCs/>
                <w:iCs/>
                <w:sz w:val="22"/>
              </w:rPr>
              <w:t>4) nodokļu maksātājs nodarbinātajai personai izmaksā ienākumus, kuri nav uzrādīti grāmatvedības uzskaitē un Valsts ieņēmumu dienestam iesniegtajā ziņojumā par valsts sociālās apdrošināšanas obligātajām iemaksām no darba ņēmēju ienākumiem, par iedzīvotāju ienākuma nodokli un uzņēmējdarbības riska valsts nodevu pārskata mēnesī, vai nodarbina vairāk nekā vienu personu, ar kuru nav noslēdzis rakstveida darba līgumu;</w:t>
            </w:r>
          </w:p>
          <w:p w14:paraId="6F2E7A9D" w14:textId="77777777" w:rsidR="003C4C8E" w:rsidRPr="00877A25" w:rsidRDefault="003C4C8E" w:rsidP="00CB1408">
            <w:pPr>
              <w:ind w:firstLine="567"/>
              <w:jc w:val="both"/>
              <w:rPr>
                <w:bCs/>
                <w:iCs/>
                <w:sz w:val="22"/>
              </w:rPr>
            </w:pPr>
            <w:r w:rsidRPr="00877A25">
              <w:rPr>
                <w:bCs/>
                <w:iCs/>
                <w:sz w:val="22"/>
              </w:rPr>
              <w:t>5) nodokļu maksātājs nav novērsis pārkāpumus, kas bija par pamatu tā izslēgšanai no Valsts ieņēmumu dienesta pievienotās vērtības nodokļa maksātāju reģistra;</w:t>
            </w:r>
          </w:p>
          <w:p w14:paraId="6522D9D6" w14:textId="792B6859" w:rsidR="003C4C8E" w:rsidRPr="00877A25" w:rsidRDefault="003C4C8E" w:rsidP="00CB1408">
            <w:pPr>
              <w:ind w:firstLine="567"/>
              <w:jc w:val="both"/>
              <w:rPr>
                <w:bCs/>
                <w:iCs/>
                <w:sz w:val="22"/>
              </w:rPr>
            </w:pPr>
            <w:r w:rsidRPr="00877A25">
              <w:rPr>
                <w:bCs/>
                <w:iCs/>
                <w:sz w:val="22"/>
              </w:rPr>
              <w:t>6) </w:t>
            </w:r>
            <w:r w:rsidRPr="00877A25">
              <w:rPr>
                <w:bCs/>
                <w:i/>
                <w:iCs/>
                <w:sz w:val="22"/>
              </w:rPr>
              <w:t>(izslēgts ar 01.11.2018. likumu)</w:t>
            </w:r>
            <w:r w:rsidRPr="00877A25">
              <w:rPr>
                <w:bCs/>
                <w:iCs/>
                <w:sz w:val="22"/>
              </w:rPr>
              <w:t>;</w:t>
            </w:r>
          </w:p>
          <w:p w14:paraId="7475E093" w14:textId="5F85BC9E" w:rsidR="003C4C8E" w:rsidRPr="00877A25" w:rsidRDefault="003C4C8E" w:rsidP="0033200D">
            <w:pPr>
              <w:ind w:firstLine="567"/>
              <w:jc w:val="both"/>
              <w:rPr>
                <w:bCs/>
                <w:iCs/>
                <w:sz w:val="22"/>
              </w:rPr>
            </w:pPr>
            <w:r w:rsidRPr="00877A25">
              <w:rPr>
                <w:bCs/>
                <w:iCs/>
                <w:sz w:val="22"/>
              </w:rPr>
              <w:t>7) nodokļu maksātājs nav samaksājis nokavētos nodokļu maksājumus, kas tiek piedzīti ar lēmumu par nokavēto nodokļu maksājumu piedziņu, un Valsts ieņēmumu dienesta rīcībā ir apstiprināts akts par piedziņas neiespējamību.</w:t>
            </w:r>
          </w:p>
        </w:tc>
        <w:tc>
          <w:tcPr>
            <w:tcW w:w="3645" w:type="dxa"/>
            <w:shd w:val="clear" w:color="auto" w:fill="auto"/>
          </w:tcPr>
          <w:p w14:paraId="651EEA4F" w14:textId="77777777" w:rsidR="003C4C8E" w:rsidRPr="00877A25" w:rsidRDefault="003C4C8E" w:rsidP="00C30036">
            <w:pPr>
              <w:ind w:firstLine="567"/>
              <w:jc w:val="both"/>
              <w:rPr>
                <w:sz w:val="22"/>
              </w:rPr>
            </w:pPr>
            <w:r w:rsidRPr="00877A25">
              <w:rPr>
                <w:sz w:val="22"/>
              </w:rPr>
              <w:t>4. 34.</w:t>
            </w:r>
            <w:r w:rsidRPr="00877A25">
              <w:rPr>
                <w:sz w:val="22"/>
                <w:vertAlign w:val="superscript"/>
              </w:rPr>
              <w:t>1</w:t>
            </w:r>
            <w:r w:rsidRPr="00877A25">
              <w:rPr>
                <w:sz w:val="22"/>
              </w:rPr>
              <w:t> pantā:</w:t>
            </w:r>
          </w:p>
          <w:p w14:paraId="6E0FCF29" w14:textId="77777777" w:rsidR="003C4C8E" w:rsidRPr="00877A25" w:rsidRDefault="003C4C8E" w:rsidP="00C30036">
            <w:pPr>
              <w:ind w:firstLine="567"/>
              <w:jc w:val="both"/>
              <w:rPr>
                <w:sz w:val="22"/>
              </w:rPr>
            </w:pPr>
            <w:r w:rsidRPr="00877A25">
              <w:rPr>
                <w:sz w:val="22"/>
              </w:rPr>
              <w:t>papildināt pirmo daļu ar 8. un 9. punktu šādā redakcijā:</w:t>
            </w:r>
          </w:p>
          <w:p w14:paraId="6F8B3866" w14:textId="77777777" w:rsidR="003C4C8E" w:rsidRPr="00877A25" w:rsidRDefault="003C4C8E" w:rsidP="00C30036">
            <w:pPr>
              <w:ind w:firstLine="567"/>
              <w:jc w:val="both"/>
              <w:rPr>
                <w:sz w:val="22"/>
              </w:rPr>
            </w:pPr>
            <w:r w:rsidRPr="00877A25">
              <w:rPr>
                <w:sz w:val="22"/>
              </w:rPr>
              <w:t>"8) pārvadātājs, kas veic pasažieru komercpārvadājumu ar taksometru, nenodrošina normatīvajos aktos autopārvadājumu jomā noteikto datu nosūtīšanu Valsts ieņēmumu dienestam tiešsaistes režīmā;</w:t>
            </w:r>
          </w:p>
          <w:p w14:paraId="69356BF3" w14:textId="361471BE" w:rsidR="003C4C8E" w:rsidRPr="00877A25" w:rsidRDefault="003C4C8E" w:rsidP="00CB1408">
            <w:pPr>
              <w:ind w:firstLine="567"/>
              <w:jc w:val="both"/>
              <w:rPr>
                <w:sz w:val="22"/>
              </w:rPr>
            </w:pPr>
            <w:r w:rsidRPr="00877A25">
              <w:rPr>
                <w:sz w:val="22"/>
              </w:rPr>
              <w:t>9) tīmekļvietņu vai mobilo lietotņu pakalpojuma pasažieru komercpārvadājumos sniedzējs nenodrošina normatīvajos aktos autopārvadājumu jomā noteikto datu nosūtīšanu Valsts ieņēmumu dienestam tiešsaistes režīmā.";</w:t>
            </w:r>
          </w:p>
        </w:tc>
        <w:tc>
          <w:tcPr>
            <w:tcW w:w="729" w:type="dxa"/>
          </w:tcPr>
          <w:p w14:paraId="1ADC62C3" w14:textId="77777777" w:rsidR="003C4C8E" w:rsidRPr="00386186" w:rsidRDefault="003C4C8E" w:rsidP="008839E8">
            <w:pPr>
              <w:jc w:val="center"/>
              <w:rPr>
                <w:b/>
                <w:sz w:val="22"/>
              </w:rPr>
            </w:pPr>
          </w:p>
        </w:tc>
        <w:tc>
          <w:tcPr>
            <w:tcW w:w="3645" w:type="dxa"/>
          </w:tcPr>
          <w:p w14:paraId="615641D1" w14:textId="77777777" w:rsidR="003C4C8E" w:rsidRPr="00C30036" w:rsidRDefault="003C4C8E" w:rsidP="00C30036">
            <w:pPr>
              <w:ind w:firstLine="567"/>
              <w:jc w:val="both"/>
              <w:rPr>
                <w:sz w:val="22"/>
              </w:rPr>
            </w:pPr>
          </w:p>
        </w:tc>
        <w:tc>
          <w:tcPr>
            <w:tcW w:w="1823" w:type="dxa"/>
          </w:tcPr>
          <w:p w14:paraId="25CCA499" w14:textId="77777777" w:rsidR="003C4C8E" w:rsidRPr="00C30036" w:rsidRDefault="003C4C8E" w:rsidP="00C30036">
            <w:pPr>
              <w:ind w:firstLine="567"/>
              <w:jc w:val="both"/>
              <w:rPr>
                <w:sz w:val="22"/>
              </w:rPr>
            </w:pPr>
          </w:p>
        </w:tc>
        <w:tc>
          <w:tcPr>
            <w:tcW w:w="1823" w:type="dxa"/>
          </w:tcPr>
          <w:p w14:paraId="5064064B" w14:textId="77777777" w:rsidR="003C4C8E" w:rsidRPr="00C30036" w:rsidRDefault="003C4C8E" w:rsidP="00C30036">
            <w:pPr>
              <w:ind w:firstLine="567"/>
              <w:jc w:val="both"/>
              <w:rPr>
                <w:sz w:val="22"/>
              </w:rPr>
            </w:pPr>
          </w:p>
        </w:tc>
      </w:tr>
      <w:tr w:rsidR="003C4C8E" w:rsidRPr="004A11BC" w14:paraId="0EF52C93" w14:textId="28523D85" w:rsidTr="00DD75AB">
        <w:tc>
          <w:tcPr>
            <w:tcW w:w="3644" w:type="dxa"/>
            <w:shd w:val="clear" w:color="auto" w:fill="auto"/>
          </w:tcPr>
          <w:p w14:paraId="5036DA5D" w14:textId="4216BB57" w:rsidR="003C4C8E" w:rsidRPr="00877A25" w:rsidRDefault="003C4C8E" w:rsidP="00F67C13">
            <w:pPr>
              <w:ind w:firstLine="567"/>
              <w:jc w:val="both"/>
              <w:rPr>
                <w:bCs/>
                <w:iCs/>
                <w:sz w:val="22"/>
              </w:rPr>
            </w:pPr>
            <w:r w:rsidRPr="00877A25">
              <w:rPr>
                <w:bCs/>
                <w:iCs/>
                <w:sz w:val="22"/>
              </w:rPr>
              <w:t xml:space="preserve">(2) Valsts ieņēmumu dienests piecu darbdienu laikā pēc šā panta pirmajā daļā minētā pārkāpuma konstatācijas </w:t>
            </w:r>
            <w:proofErr w:type="spellStart"/>
            <w:r w:rsidRPr="00877A25">
              <w:rPr>
                <w:bCs/>
                <w:iCs/>
                <w:sz w:val="22"/>
              </w:rPr>
              <w:t>rakstveidā</w:t>
            </w:r>
            <w:proofErr w:type="spellEnd"/>
            <w:r w:rsidRPr="00877A25">
              <w:rPr>
                <w:bCs/>
                <w:iCs/>
                <w:sz w:val="22"/>
              </w:rPr>
              <w:t xml:space="preserve"> brīdina nodokļu maksātāju par saimnieciskās darbības apturēšanu, izņemot gadījumu, kad tiek konstatēts šā panta pirmās daļas 1.punktā minētais pārkāpums.</w:t>
            </w:r>
          </w:p>
        </w:tc>
        <w:tc>
          <w:tcPr>
            <w:tcW w:w="3645" w:type="dxa"/>
            <w:shd w:val="clear" w:color="auto" w:fill="auto"/>
          </w:tcPr>
          <w:p w14:paraId="0D314443" w14:textId="77777777" w:rsidR="003C4C8E" w:rsidRPr="00877A25" w:rsidRDefault="003C4C8E" w:rsidP="00CB1408">
            <w:pPr>
              <w:ind w:firstLine="567"/>
              <w:jc w:val="both"/>
              <w:rPr>
                <w:sz w:val="22"/>
              </w:rPr>
            </w:pPr>
            <w:r w:rsidRPr="00877A25">
              <w:rPr>
                <w:sz w:val="22"/>
              </w:rPr>
              <w:t>papildināt otro daļu pēc vārda "pārkāpums" ar vārdiem un skaitļiem "vai šā panta pirmās daļas 2., 3., 8. vai 9. punktā minētais pārkāpums saistībā ar pasažieru komercpārvadājumu ar taksometru vai vieglo automobili";</w:t>
            </w:r>
          </w:p>
          <w:p w14:paraId="636403DD" w14:textId="77777777" w:rsidR="003C4C8E" w:rsidRPr="00877A25" w:rsidRDefault="003C4C8E" w:rsidP="00C30036">
            <w:pPr>
              <w:ind w:firstLine="567"/>
              <w:jc w:val="both"/>
              <w:rPr>
                <w:sz w:val="22"/>
              </w:rPr>
            </w:pPr>
          </w:p>
        </w:tc>
        <w:tc>
          <w:tcPr>
            <w:tcW w:w="729" w:type="dxa"/>
          </w:tcPr>
          <w:p w14:paraId="1B4028CA" w14:textId="77777777" w:rsidR="003C4C8E" w:rsidRPr="00386186" w:rsidRDefault="003C4C8E" w:rsidP="008839E8">
            <w:pPr>
              <w:jc w:val="center"/>
              <w:rPr>
                <w:b/>
                <w:sz w:val="22"/>
              </w:rPr>
            </w:pPr>
          </w:p>
        </w:tc>
        <w:tc>
          <w:tcPr>
            <w:tcW w:w="3645" w:type="dxa"/>
          </w:tcPr>
          <w:p w14:paraId="22E63206" w14:textId="77777777" w:rsidR="003C4C8E" w:rsidRPr="00C30036" w:rsidRDefault="003C4C8E" w:rsidP="00CB1408">
            <w:pPr>
              <w:ind w:firstLine="567"/>
              <w:jc w:val="both"/>
              <w:rPr>
                <w:sz w:val="22"/>
              </w:rPr>
            </w:pPr>
          </w:p>
        </w:tc>
        <w:tc>
          <w:tcPr>
            <w:tcW w:w="1823" w:type="dxa"/>
          </w:tcPr>
          <w:p w14:paraId="64B7B7CB" w14:textId="77777777" w:rsidR="003C4C8E" w:rsidRPr="00C30036" w:rsidRDefault="003C4C8E" w:rsidP="00CB1408">
            <w:pPr>
              <w:ind w:firstLine="567"/>
              <w:jc w:val="both"/>
              <w:rPr>
                <w:sz w:val="22"/>
              </w:rPr>
            </w:pPr>
          </w:p>
        </w:tc>
        <w:tc>
          <w:tcPr>
            <w:tcW w:w="1823" w:type="dxa"/>
          </w:tcPr>
          <w:p w14:paraId="760EDBB9" w14:textId="77777777" w:rsidR="003C4C8E" w:rsidRPr="00C30036" w:rsidRDefault="003C4C8E" w:rsidP="00CB1408">
            <w:pPr>
              <w:ind w:firstLine="567"/>
              <w:jc w:val="both"/>
              <w:rPr>
                <w:sz w:val="22"/>
              </w:rPr>
            </w:pPr>
          </w:p>
        </w:tc>
      </w:tr>
      <w:tr w:rsidR="003C4C8E" w:rsidRPr="004A11BC" w14:paraId="1CC91DC1" w14:textId="33104231" w:rsidTr="00DD75AB">
        <w:tc>
          <w:tcPr>
            <w:tcW w:w="3644" w:type="dxa"/>
            <w:shd w:val="clear" w:color="auto" w:fill="auto"/>
          </w:tcPr>
          <w:p w14:paraId="6A90C06E" w14:textId="1B010339" w:rsidR="003C4C8E" w:rsidRPr="00877A25" w:rsidRDefault="003C4C8E" w:rsidP="00F67C13">
            <w:pPr>
              <w:ind w:firstLine="567"/>
              <w:jc w:val="both"/>
              <w:rPr>
                <w:bCs/>
                <w:iCs/>
                <w:sz w:val="22"/>
              </w:rPr>
            </w:pPr>
            <w:r w:rsidRPr="00877A25">
              <w:rPr>
                <w:bCs/>
                <w:iCs/>
                <w:sz w:val="22"/>
              </w:rPr>
              <w:t>(3) Piecu darbdienu laikā pēc šā panta pirmās daļas 1.punktā minētā pārkāpuma konstatācijas Valsts ieņēmumu dienests pieņem lēmumu par nodokļu maksātāja (vai tā struktūrvienības, kurā noticis pārkāpums) saimnieciskās darbības apturēšanu.</w:t>
            </w:r>
          </w:p>
        </w:tc>
        <w:tc>
          <w:tcPr>
            <w:tcW w:w="3645" w:type="dxa"/>
            <w:shd w:val="clear" w:color="auto" w:fill="auto"/>
          </w:tcPr>
          <w:p w14:paraId="4E333019" w14:textId="28A1E7FF" w:rsidR="003C4C8E" w:rsidRPr="00877A25" w:rsidRDefault="003C4C8E" w:rsidP="0033200D">
            <w:pPr>
              <w:ind w:firstLine="567"/>
              <w:jc w:val="both"/>
              <w:rPr>
                <w:sz w:val="22"/>
              </w:rPr>
            </w:pPr>
            <w:r w:rsidRPr="00877A25">
              <w:rPr>
                <w:sz w:val="22"/>
              </w:rPr>
              <w:t>aizstāt trešajā daļā skaitli un vārdus "1. punktā minētā pārkāpuma konstatācijas" ar skaitļiem un vārdiem "1. punktā minētā pārkāpuma vai pēc šā panta pirmās daļas 2., 3., 8. vai 9. punktā minētā pārkāpuma saistībā ar pasažieru komercpārvadājumu ar taksometru vai vieglo automobili, konstatācijas";</w:t>
            </w:r>
          </w:p>
        </w:tc>
        <w:tc>
          <w:tcPr>
            <w:tcW w:w="729" w:type="dxa"/>
          </w:tcPr>
          <w:p w14:paraId="799D5A42" w14:textId="77777777" w:rsidR="003C4C8E" w:rsidRPr="00386186" w:rsidRDefault="003C4C8E" w:rsidP="008839E8">
            <w:pPr>
              <w:jc w:val="center"/>
              <w:rPr>
                <w:b/>
                <w:sz w:val="22"/>
              </w:rPr>
            </w:pPr>
          </w:p>
        </w:tc>
        <w:tc>
          <w:tcPr>
            <w:tcW w:w="3645" w:type="dxa"/>
          </w:tcPr>
          <w:p w14:paraId="1D25E22D" w14:textId="77777777" w:rsidR="003C4C8E" w:rsidRPr="00C30036" w:rsidRDefault="003C4C8E" w:rsidP="0033200D">
            <w:pPr>
              <w:ind w:firstLine="567"/>
              <w:jc w:val="both"/>
              <w:rPr>
                <w:sz w:val="22"/>
              </w:rPr>
            </w:pPr>
          </w:p>
        </w:tc>
        <w:tc>
          <w:tcPr>
            <w:tcW w:w="1823" w:type="dxa"/>
          </w:tcPr>
          <w:p w14:paraId="288F4858" w14:textId="77777777" w:rsidR="003C4C8E" w:rsidRPr="00C30036" w:rsidRDefault="003C4C8E" w:rsidP="0033200D">
            <w:pPr>
              <w:ind w:firstLine="567"/>
              <w:jc w:val="both"/>
              <w:rPr>
                <w:sz w:val="22"/>
              </w:rPr>
            </w:pPr>
          </w:p>
        </w:tc>
        <w:tc>
          <w:tcPr>
            <w:tcW w:w="1823" w:type="dxa"/>
          </w:tcPr>
          <w:p w14:paraId="11C8208E" w14:textId="77777777" w:rsidR="003C4C8E" w:rsidRPr="00C30036" w:rsidRDefault="003C4C8E" w:rsidP="0033200D">
            <w:pPr>
              <w:ind w:firstLine="567"/>
              <w:jc w:val="both"/>
              <w:rPr>
                <w:sz w:val="22"/>
              </w:rPr>
            </w:pPr>
          </w:p>
        </w:tc>
      </w:tr>
      <w:tr w:rsidR="003C4C8E" w:rsidRPr="004A11BC" w14:paraId="2E630D1C" w14:textId="45959764" w:rsidTr="00DD75AB">
        <w:tc>
          <w:tcPr>
            <w:tcW w:w="3644" w:type="dxa"/>
            <w:shd w:val="clear" w:color="auto" w:fill="auto"/>
          </w:tcPr>
          <w:p w14:paraId="15C180DE" w14:textId="77777777" w:rsidR="003C4C8E" w:rsidRPr="00877A25" w:rsidRDefault="003C4C8E" w:rsidP="00CB1408">
            <w:pPr>
              <w:ind w:firstLine="567"/>
              <w:jc w:val="both"/>
              <w:rPr>
                <w:bCs/>
                <w:iCs/>
                <w:sz w:val="22"/>
              </w:rPr>
            </w:pPr>
            <w:r w:rsidRPr="00877A25">
              <w:rPr>
                <w:bCs/>
                <w:iCs/>
                <w:sz w:val="22"/>
              </w:rPr>
              <w:t>(6) Valsts ieņēmumu dienests triju darbdienu laikā pēc lēmuma par nodokļu maksātāja saimnieciskās darbības apturēšanu pieņemšanas veic šādas darbības:</w:t>
            </w:r>
          </w:p>
          <w:p w14:paraId="3B79804B" w14:textId="77777777" w:rsidR="003C4C8E" w:rsidRPr="00877A25" w:rsidRDefault="003C4C8E" w:rsidP="00CB1408">
            <w:pPr>
              <w:ind w:firstLine="567"/>
              <w:jc w:val="both"/>
              <w:rPr>
                <w:bCs/>
                <w:iCs/>
                <w:sz w:val="22"/>
              </w:rPr>
            </w:pPr>
            <w:r w:rsidRPr="00877A25">
              <w:rPr>
                <w:bCs/>
                <w:iCs/>
                <w:sz w:val="22"/>
              </w:rPr>
              <w:t xml:space="preserve">1) </w:t>
            </w:r>
            <w:proofErr w:type="spellStart"/>
            <w:r w:rsidRPr="00877A25">
              <w:rPr>
                <w:bCs/>
                <w:iCs/>
                <w:sz w:val="22"/>
              </w:rPr>
              <w:t>nosūta</w:t>
            </w:r>
            <w:proofErr w:type="spellEnd"/>
            <w:r w:rsidRPr="00877A25">
              <w:rPr>
                <w:bCs/>
                <w:iCs/>
                <w:sz w:val="22"/>
              </w:rPr>
              <w:t xml:space="preserve"> ziņas par nodokļu maksātāja saimnieciskās darbības apturēšanu Uzņēmumu reģistram, ja aptur Uzņēmumu reģistra žurnālā vai komercreģistrā ierakstītā nodokļu maksātāja saimniecisko darbību;</w:t>
            </w:r>
          </w:p>
          <w:p w14:paraId="3F3B8733" w14:textId="77777777" w:rsidR="003C4C8E" w:rsidRPr="00877A25" w:rsidRDefault="003C4C8E" w:rsidP="00CB1408">
            <w:pPr>
              <w:ind w:firstLine="567"/>
              <w:jc w:val="both"/>
              <w:rPr>
                <w:bCs/>
                <w:iCs/>
                <w:sz w:val="22"/>
              </w:rPr>
            </w:pPr>
            <w:r w:rsidRPr="00877A25">
              <w:rPr>
                <w:bCs/>
                <w:iCs/>
                <w:sz w:val="22"/>
              </w:rPr>
              <w:t>2) pieņem lēmumu par aizlieguma atzīmes ierakstīšanu attiecīgajā kustamas mantas reģistrā vai citā publiskā reģistrā;</w:t>
            </w:r>
          </w:p>
          <w:p w14:paraId="69BE9414" w14:textId="77777777" w:rsidR="003C4C8E" w:rsidRPr="00877A25" w:rsidRDefault="003C4C8E" w:rsidP="00CB1408">
            <w:pPr>
              <w:ind w:firstLine="567"/>
              <w:jc w:val="both"/>
              <w:rPr>
                <w:bCs/>
                <w:iCs/>
                <w:sz w:val="22"/>
              </w:rPr>
            </w:pPr>
            <w:r w:rsidRPr="00877A25">
              <w:rPr>
                <w:bCs/>
                <w:iCs/>
                <w:sz w:val="22"/>
              </w:rPr>
              <w:t>3) aptur Valsts ieņēmumu dienesta izsniegto speciālo atļauju (licenču) darbību;</w:t>
            </w:r>
          </w:p>
          <w:p w14:paraId="4F43BA53" w14:textId="77777777" w:rsidR="003C4C8E" w:rsidRPr="00877A25" w:rsidRDefault="003C4C8E" w:rsidP="00CB1408">
            <w:pPr>
              <w:ind w:firstLine="567"/>
              <w:jc w:val="both"/>
              <w:rPr>
                <w:bCs/>
                <w:iCs/>
                <w:sz w:val="22"/>
              </w:rPr>
            </w:pPr>
            <w:r w:rsidRPr="00877A25">
              <w:rPr>
                <w:bCs/>
                <w:iCs/>
                <w:sz w:val="22"/>
              </w:rPr>
              <w:t>4) iesniedz ministrijām, pašvaldībām un citām institūcijām obligāti izpildāmu prasību apturēt nodokļu maksātājam izsniegto speciālo atļauju (licenci) veikt komercdarbību;</w:t>
            </w:r>
          </w:p>
          <w:p w14:paraId="744FF40A" w14:textId="77777777" w:rsidR="003C4C8E" w:rsidRPr="00877A25" w:rsidRDefault="003C4C8E" w:rsidP="00CB1408">
            <w:pPr>
              <w:ind w:firstLine="567"/>
              <w:jc w:val="both"/>
              <w:rPr>
                <w:bCs/>
                <w:iCs/>
                <w:sz w:val="22"/>
              </w:rPr>
            </w:pPr>
            <w:r w:rsidRPr="00877A25">
              <w:rPr>
                <w:bCs/>
                <w:iCs/>
                <w:sz w:val="22"/>
              </w:rPr>
              <w:t>5) dod kredītiestādēm vai maksājumu pakalpojumu sniedzējiem rīkojumus par nodokļu maksātāja norēķinu operāciju apturēšanu;</w:t>
            </w:r>
          </w:p>
          <w:p w14:paraId="3A52276F" w14:textId="77777777" w:rsidR="003C4C8E" w:rsidRPr="00877A25" w:rsidRDefault="003C4C8E" w:rsidP="00CB1408">
            <w:pPr>
              <w:ind w:firstLine="567"/>
              <w:jc w:val="both"/>
              <w:rPr>
                <w:bCs/>
                <w:iCs/>
                <w:sz w:val="22"/>
              </w:rPr>
            </w:pPr>
            <w:r w:rsidRPr="00877A25">
              <w:rPr>
                <w:bCs/>
                <w:iCs/>
                <w:sz w:val="22"/>
              </w:rPr>
              <w:t>6) noplombē vai aizzīmogo nodokļu maksātāja struktūrvienību vai citu saimnieciskās darbības veikšanas vietu, ja to izvietojums šādu rīcību pieļauj, un veic citus normatīvajos aktos paredzētos nodokļu maksātāja saimniecisko darbību ierobežojošus pasākumus;</w:t>
            </w:r>
          </w:p>
          <w:p w14:paraId="129C6198" w14:textId="664DD902" w:rsidR="003C4C8E" w:rsidRPr="00877A25" w:rsidRDefault="003C4C8E" w:rsidP="0033200D">
            <w:pPr>
              <w:ind w:firstLine="567"/>
              <w:jc w:val="both"/>
              <w:rPr>
                <w:bCs/>
                <w:iCs/>
                <w:sz w:val="22"/>
              </w:rPr>
            </w:pPr>
            <w:r w:rsidRPr="00877A25">
              <w:rPr>
                <w:bCs/>
                <w:iCs/>
                <w:sz w:val="22"/>
              </w:rPr>
              <w:t xml:space="preserve">7) </w:t>
            </w:r>
            <w:proofErr w:type="spellStart"/>
            <w:r w:rsidRPr="00877A25">
              <w:rPr>
                <w:bCs/>
                <w:iCs/>
                <w:sz w:val="22"/>
              </w:rPr>
              <w:t>nosūta</w:t>
            </w:r>
            <w:proofErr w:type="spellEnd"/>
            <w:r w:rsidRPr="00877A25">
              <w:rPr>
                <w:bCs/>
                <w:iCs/>
                <w:sz w:val="22"/>
              </w:rPr>
              <w:t xml:space="preserve"> pieprasījumu augstākā līmeņa domēna ".lv" reģistra turētājam par domēna vārda atslēgšanu.</w:t>
            </w:r>
          </w:p>
        </w:tc>
        <w:tc>
          <w:tcPr>
            <w:tcW w:w="3645" w:type="dxa"/>
            <w:shd w:val="clear" w:color="auto" w:fill="auto"/>
          </w:tcPr>
          <w:p w14:paraId="64FF0540" w14:textId="77777777" w:rsidR="003C4C8E" w:rsidRPr="00877A25" w:rsidRDefault="003C4C8E" w:rsidP="00C30036">
            <w:pPr>
              <w:ind w:firstLine="567"/>
              <w:jc w:val="both"/>
              <w:rPr>
                <w:sz w:val="22"/>
              </w:rPr>
            </w:pPr>
            <w:r w:rsidRPr="00877A25">
              <w:rPr>
                <w:sz w:val="22"/>
              </w:rPr>
              <w:t>izteikt sestās daļas 4. punktu šādā redakcijā:</w:t>
            </w:r>
          </w:p>
          <w:p w14:paraId="26796216" w14:textId="77777777" w:rsidR="003C4C8E" w:rsidRPr="00877A25" w:rsidRDefault="003C4C8E" w:rsidP="00C30036">
            <w:pPr>
              <w:ind w:firstLine="567"/>
              <w:jc w:val="both"/>
              <w:rPr>
                <w:sz w:val="22"/>
              </w:rPr>
            </w:pPr>
            <w:r w:rsidRPr="00877A25">
              <w:rPr>
                <w:sz w:val="22"/>
              </w:rPr>
              <w:t>"4) iesniedz ministrijām, pašvaldībām un citām institūcijām obligāti izpildāmu prasību apturēt vai anulēt nodokļu maksātājam izsniegto speciālo atļauju (licenci) veikt komercdarbību, anulēt tīmekļvietnes vai mobilās lietotnes pakalpojuma pasažieru komercpārvadājumos sniedzēja reģistrāciju;".</w:t>
            </w:r>
          </w:p>
          <w:p w14:paraId="1458D153" w14:textId="77777777" w:rsidR="003C4C8E" w:rsidRPr="00877A25" w:rsidRDefault="003C4C8E" w:rsidP="00F26AF5">
            <w:pPr>
              <w:ind w:firstLine="567"/>
              <w:jc w:val="both"/>
              <w:rPr>
                <w:sz w:val="22"/>
              </w:rPr>
            </w:pPr>
          </w:p>
        </w:tc>
        <w:tc>
          <w:tcPr>
            <w:tcW w:w="729" w:type="dxa"/>
          </w:tcPr>
          <w:p w14:paraId="24574A30" w14:textId="77777777" w:rsidR="003C4C8E" w:rsidRPr="00386186" w:rsidRDefault="003C4C8E" w:rsidP="008839E8">
            <w:pPr>
              <w:jc w:val="center"/>
              <w:rPr>
                <w:b/>
                <w:sz w:val="22"/>
              </w:rPr>
            </w:pPr>
          </w:p>
        </w:tc>
        <w:tc>
          <w:tcPr>
            <w:tcW w:w="3645" w:type="dxa"/>
          </w:tcPr>
          <w:p w14:paraId="51077C5E" w14:textId="77777777" w:rsidR="003C4C8E" w:rsidRPr="00C30036" w:rsidRDefault="003C4C8E" w:rsidP="00C30036">
            <w:pPr>
              <w:ind w:firstLine="567"/>
              <w:jc w:val="both"/>
              <w:rPr>
                <w:sz w:val="22"/>
              </w:rPr>
            </w:pPr>
          </w:p>
        </w:tc>
        <w:tc>
          <w:tcPr>
            <w:tcW w:w="1823" w:type="dxa"/>
          </w:tcPr>
          <w:p w14:paraId="2537D692" w14:textId="77777777" w:rsidR="003C4C8E" w:rsidRPr="00C30036" w:rsidRDefault="003C4C8E" w:rsidP="00C30036">
            <w:pPr>
              <w:ind w:firstLine="567"/>
              <w:jc w:val="both"/>
              <w:rPr>
                <w:sz w:val="22"/>
              </w:rPr>
            </w:pPr>
          </w:p>
        </w:tc>
        <w:tc>
          <w:tcPr>
            <w:tcW w:w="1823" w:type="dxa"/>
          </w:tcPr>
          <w:p w14:paraId="16DDACD3" w14:textId="77777777" w:rsidR="003C4C8E" w:rsidRPr="00C30036" w:rsidRDefault="003C4C8E" w:rsidP="00C30036">
            <w:pPr>
              <w:ind w:firstLine="567"/>
              <w:jc w:val="both"/>
              <w:rPr>
                <w:sz w:val="22"/>
              </w:rPr>
            </w:pPr>
          </w:p>
        </w:tc>
      </w:tr>
      <w:tr w:rsidR="003C4C8E" w:rsidRPr="004A11BC" w14:paraId="2CB394B7" w14:textId="513BD7CB" w:rsidTr="00DD75AB">
        <w:tc>
          <w:tcPr>
            <w:tcW w:w="3644" w:type="dxa"/>
            <w:shd w:val="clear" w:color="auto" w:fill="auto"/>
          </w:tcPr>
          <w:p w14:paraId="79DF5C60" w14:textId="77777777" w:rsidR="003C4C8E" w:rsidRPr="00877A25" w:rsidRDefault="003C4C8E" w:rsidP="00CB1408">
            <w:pPr>
              <w:ind w:firstLine="567"/>
              <w:jc w:val="both"/>
              <w:rPr>
                <w:bCs/>
                <w:iCs/>
                <w:sz w:val="22"/>
              </w:rPr>
            </w:pPr>
            <w:r w:rsidRPr="00877A25">
              <w:rPr>
                <w:b/>
                <w:bCs/>
                <w:iCs/>
                <w:sz w:val="22"/>
              </w:rPr>
              <w:t>107. pants. Galvenais būvdarbu veicējs</w:t>
            </w:r>
          </w:p>
          <w:p w14:paraId="08E7CACF" w14:textId="77777777" w:rsidR="003C4C8E" w:rsidRPr="00877A25" w:rsidRDefault="003C4C8E" w:rsidP="00CB1408">
            <w:pPr>
              <w:ind w:firstLine="567"/>
              <w:jc w:val="both"/>
              <w:rPr>
                <w:bCs/>
                <w:iCs/>
                <w:sz w:val="22"/>
              </w:rPr>
            </w:pPr>
            <w:r w:rsidRPr="00877A25">
              <w:rPr>
                <w:bCs/>
                <w:iCs/>
                <w:sz w:val="22"/>
              </w:rPr>
              <w:t>(1) Šīs nodaļas izpratnē galvenais būvdarbu veicējs ir būvdarbu veicējs, kurš veic būvdarbus savām vajadzībām vai ir noslēdzis līgumu ar būvniecības ierosinātāju par jaunas trešās grupas būves būvniecību vai par būvdarbiem, kuru izmaksas ir 350 000 </w:t>
            </w:r>
            <w:proofErr w:type="spellStart"/>
            <w:r w:rsidRPr="00877A25">
              <w:rPr>
                <w:bCs/>
                <w:i/>
                <w:iCs/>
                <w:sz w:val="22"/>
              </w:rPr>
              <w:t>euro</w:t>
            </w:r>
            <w:proofErr w:type="spellEnd"/>
            <w:r w:rsidRPr="00877A25">
              <w:rPr>
                <w:bCs/>
                <w:iCs/>
                <w:sz w:val="22"/>
              </w:rPr>
              <w:t> vai vairāk (turpmāk — būvdarbu līgums), un kurš būvdarbus veic pats vai būvdarbu līgumā noteiktu saistību vai tās daļu nodod izpildei apakšuzņēmējam.</w:t>
            </w:r>
          </w:p>
          <w:p w14:paraId="60505B9B" w14:textId="538B047B" w:rsidR="003C4C8E" w:rsidRPr="00877A25" w:rsidRDefault="003C4C8E" w:rsidP="0033200D">
            <w:pPr>
              <w:ind w:firstLine="567"/>
              <w:jc w:val="both"/>
              <w:rPr>
                <w:bCs/>
                <w:iCs/>
                <w:sz w:val="22"/>
              </w:rPr>
            </w:pPr>
            <w:r w:rsidRPr="00877A25">
              <w:rPr>
                <w:bCs/>
                <w:iCs/>
                <w:sz w:val="22"/>
              </w:rPr>
              <w:t>(2) Ja vienā būvlaukumā vairāki būvdarbu veicēji atbilst šā panta pirmajā daļā lietotajam jēdzienam "galvenais būvdarbu veicējs", tad galvenais būvdarbu veicējs šā likuma izpratnē ir tas būvdarbu veicējs, kas par tādu uzskatāms saskaņā ar būvniecības jomu regulējošiem normatīvajiem aktiem.</w:t>
            </w:r>
          </w:p>
        </w:tc>
        <w:tc>
          <w:tcPr>
            <w:tcW w:w="3645" w:type="dxa"/>
            <w:shd w:val="clear" w:color="auto" w:fill="auto"/>
          </w:tcPr>
          <w:p w14:paraId="68934321" w14:textId="77777777" w:rsidR="003C4C8E" w:rsidRPr="00877A25" w:rsidRDefault="003C4C8E" w:rsidP="006B0287">
            <w:pPr>
              <w:ind w:firstLine="567"/>
              <w:jc w:val="both"/>
              <w:rPr>
                <w:sz w:val="22"/>
              </w:rPr>
            </w:pPr>
            <w:r w:rsidRPr="00877A25">
              <w:rPr>
                <w:sz w:val="22"/>
              </w:rPr>
              <w:t>5. Aizstāt 107. panta pirmajā daļā skaitli "350 000" ar skaitli "170 000".</w:t>
            </w:r>
          </w:p>
          <w:p w14:paraId="05D73908" w14:textId="77777777" w:rsidR="003C4C8E" w:rsidRPr="00877A25" w:rsidRDefault="003C4C8E" w:rsidP="00F26AF5">
            <w:pPr>
              <w:ind w:firstLine="567"/>
              <w:jc w:val="both"/>
              <w:rPr>
                <w:sz w:val="22"/>
              </w:rPr>
            </w:pPr>
          </w:p>
        </w:tc>
        <w:tc>
          <w:tcPr>
            <w:tcW w:w="729" w:type="dxa"/>
          </w:tcPr>
          <w:p w14:paraId="16ABE254" w14:textId="77777777" w:rsidR="003C4C8E" w:rsidRPr="00386186" w:rsidRDefault="003C4C8E" w:rsidP="008839E8">
            <w:pPr>
              <w:jc w:val="center"/>
              <w:rPr>
                <w:b/>
                <w:sz w:val="22"/>
              </w:rPr>
            </w:pPr>
          </w:p>
        </w:tc>
        <w:tc>
          <w:tcPr>
            <w:tcW w:w="3645" w:type="dxa"/>
          </w:tcPr>
          <w:p w14:paraId="20B33E9D" w14:textId="77777777" w:rsidR="003C4C8E" w:rsidRPr="006B0287" w:rsidRDefault="003C4C8E" w:rsidP="006B0287">
            <w:pPr>
              <w:ind w:firstLine="567"/>
              <w:jc w:val="both"/>
              <w:rPr>
                <w:sz w:val="22"/>
              </w:rPr>
            </w:pPr>
          </w:p>
        </w:tc>
        <w:tc>
          <w:tcPr>
            <w:tcW w:w="1823" w:type="dxa"/>
          </w:tcPr>
          <w:p w14:paraId="350D1D29" w14:textId="77777777" w:rsidR="003C4C8E" w:rsidRPr="006B0287" w:rsidRDefault="003C4C8E" w:rsidP="006B0287">
            <w:pPr>
              <w:ind w:firstLine="567"/>
              <w:jc w:val="both"/>
              <w:rPr>
                <w:sz w:val="22"/>
              </w:rPr>
            </w:pPr>
          </w:p>
        </w:tc>
        <w:tc>
          <w:tcPr>
            <w:tcW w:w="1823" w:type="dxa"/>
          </w:tcPr>
          <w:p w14:paraId="7FD268F9" w14:textId="77777777" w:rsidR="003C4C8E" w:rsidRPr="006B0287" w:rsidRDefault="003C4C8E" w:rsidP="006B0287">
            <w:pPr>
              <w:ind w:firstLine="567"/>
              <w:jc w:val="both"/>
              <w:rPr>
                <w:sz w:val="22"/>
              </w:rPr>
            </w:pPr>
          </w:p>
        </w:tc>
      </w:tr>
      <w:tr w:rsidR="003C4C8E" w:rsidRPr="004A11BC" w14:paraId="77C09DF0" w14:textId="46121DAE" w:rsidTr="00DD75AB">
        <w:tc>
          <w:tcPr>
            <w:tcW w:w="3644" w:type="dxa"/>
            <w:shd w:val="clear" w:color="auto" w:fill="auto"/>
          </w:tcPr>
          <w:p w14:paraId="11D5AF99" w14:textId="77777777" w:rsidR="003C4C8E" w:rsidRPr="00877A25" w:rsidRDefault="003C4C8E" w:rsidP="00E94BB4">
            <w:pPr>
              <w:ind w:firstLine="567"/>
              <w:jc w:val="both"/>
              <w:rPr>
                <w:iCs/>
                <w:sz w:val="22"/>
              </w:rPr>
            </w:pPr>
            <w:r w:rsidRPr="00877A25">
              <w:rPr>
                <w:b/>
                <w:bCs/>
                <w:iCs/>
                <w:sz w:val="22"/>
              </w:rPr>
              <w:t>115. pants. Elektroniskās darba laika uzskaites datu izmantošana nodokļu administrēšanā, uzraudzības un kontroles īstenošanā darba tiesisko attiecību jomā, būvdarbu kontroles un ārzemnieku ieceļošanas, uzturēšanās un izceļošanas kontroles</w:t>
            </w:r>
            <w:r w:rsidRPr="00877A25">
              <w:rPr>
                <w:iCs/>
                <w:sz w:val="22"/>
              </w:rPr>
              <w:t> </w:t>
            </w:r>
            <w:r w:rsidRPr="00877A25">
              <w:rPr>
                <w:b/>
                <w:bCs/>
                <w:iCs/>
                <w:sz w:val="22"/>
              </w:rPr>
              <w:t>nodrošināšanā un darba samaksas statistikas analīzē</w:t>
            </w:r>
          </w:p>
          <w:p w14:paraId="4DBE4BA9" w14:textId="77777777" w:rsidR="003C4C8E" w:rsidRPr="00877A25" w:rsidRDefault="003C4C8E" w:rsidP="00E94BB4">
            <w:pPr>
              <w:ind w:firstLine="567"/>
              <w:jc w:val="both"/>
              <w:rPr>
                <w:iCs/>
                <w:sz w:val="22"/>
              </w:rPr>
            </w:pPr>
            <w:r w:rsidRPr="00877A25">
              <w:rPr>
                <w:iCs/>
                <w:sz w:val="22"/>
              </w:rPr>
              <w:t xml:space="preserve">(1) Elektroniskās darba laika uzskaites datus par būvlaukumā nodarbinātajām personām un to nostrādātajām darba stundām izmanto Valsts ieņēmumu dienests iedzīvotāju ienākuma nodokļa, valsts sociālās apdrošināšanas obligāto iemaksu un </w:t>
            </w:r>
            <w:proofErr w:type="spellStart"/>
            <w:r w:rsidRPr="00877A25">
              <w:rPr>
                <w:iCs/>
                <w:sz w:val="22"/>
              </w:rPr>
              <w:t>mikrouzņēmumu</w:t>
            </w:r>
            <w:proofErr w:type="spellEnd"/>
            <w:r w:rsidRPr="00877A25">
              <w:rPr>
                <w:iCs/>
                <w:sz w:val="22"/>
              </w:rPr>
              <w:t xml:space="preserve"> nodokļa administrēšanai, Valsts darba inspekcija darba tiesiskās attiecības reglamentējošo normatīvo aktu prasību ievērošanas uzraudzībai un kontrolei, būvvalde vai institūcija, kura pilda būvvaldes funkcijas, </w:t>
            </w:r>
            <w:proofErr w:type="spellStart"/>
            <w:r w:rsidRPr="00877A25">
              <w:rPr>
                <w:iCs/>
                <w:sz w:val="22"/>
              </w:rPr>
              <w:t>būvspeciālistu</w:t>
            </w:r>
            <w:proofErr w:type="spellEnd"/>
            <w:r w:rsidRPr="00877A25">
              <w:rPr>
                <w:iCs/>
                <w:sz w:val="22"/>
              </w:rPr>
              <w:t xml:space="preserve"> pienākumu izpildes kontrolei un </w:t>
            </w:r>
            <w:proofErr w:type="spellStart"/>
            <w:r w:rsidRPr="00877A25">
              <w:rPr>
                <w:iCs/>
                <w:sz w:val="22"/>
              </w:rPr>
              <w:t>būvspeciālistu</w:t>
            </w:r>
            <w:proofErr w:type="spellEnd"/>
            <w:r w:rsidRPr="00877A25">
              <w:rPr>
                <w:iCs/>
                <w:sz w:val="22"/>
              </w:rPr>
              <w:t xml:space="preserve"> kompetences pārbaudes iestāde </w:t>
            </w:r>
            <w:proofErr w:type="spellStart"/>
            <w:r w:rsidRPr="00877A25">
              <w:rPr>
                <w:iCs/>
                <w:sz w:val="22"/>
              </w:rPr>
              <w:t>būvspeciālistu</w:t>
            </w:r>
            <w:proofErr w:type="spellEnd"/>
            <w:r w:rsidRPr="00877A25">
              <w:rPr>
                <w:iCs/>
                <w:sz w:val="22"/>
              </w:rPr>
              <w:t xml:space="preserve"> patstāvīgās prakses uzraudzībai, bet Centrālā statistikas pārvalde darba samaksas statistikas analīzei un novērtējumam.</w:t>
            </w:r>
          </w:p>
          <w:p w14:paraId="1D910B49" w14:textId="7CAED026" w:rsidR="003C4C8E" w:rsidRPr="00877A25" w:rsidRDefault="003C4C8E" w:rsidP="008140CE">
            <w:pPr>
              <w:ind w:firstLine="567"/>
              <w:jc w:val="both"/>
              <w:rPr>
                <w:iCs/>
                <w:sz w:val="22"/>
              </w:rPr>
            </w:pPr>
            <w:r w:rsidRPr="00877A25">
              <w:rPr>
                <w:iCs/>
                <w:sz w:val="22"/>
              </w:rPr>
              <w:t>(1</w:t>
            </w:r>
            <w:r w:rsidRPr="00877A25">
              <w:rPr>
                <w:iCs/>
                <w:sz w:val="22"/>
                <w:vertAlign w:val="superscript"/>
              </w:rPr>
              <w:t>1</w:t>
            </w:r>
            <w:r w:rsidRPr="00877A25">
              <w:rPr>
                <w:iCs/>
                <w:sz w:val="22"/>
              </w:rPr>
              <w:t>) Elektroniskās darba laika uzskaites datus par būvlaukumā nodarbinātajām personām un personām, kuras uzturas norobežota būvlaukuma teritorijā, bet nav nodarbinātas būvdarbu veikšanā būvlaukumā, izmanto Valsts robežsardze ārzemnieku ieceļošanas, uzturēšanās un izceļošanas reglamentējošo normatīvo aktu ievērošanas kontrolei.</w:t>
            </w:r>
          </w:p>
        </w:tc>
        <w:tc>
          <w:tcPr>
            <w:tcW w:w="3645" w:type="dxa"/>
            <w:shd w:val="clear" w:color="auto" w:fill="auto"/>
          </w:tcPr>
          <w:p w14:paraId="606AAECB" w14:textId="77777777" w:rsidR="003C4C8E" w:rsidRPr="00877A25" w:rsidRDefault="003C4C8E" w:rsidP="008140CE">
            <w:pPr>
              <w:ind w:firstLine="567"/>
              <w:jc w:val="both"/>
              <w:rPr>
                <w:sz w:val="22"/>
              </w:rPr>
            </w:pPr>
          </w:p>
        </w:tc>
        <w:tc>
          <w:tcPr>
            <w:tcW w:w="729" w:type="dxa"/>
          </w:tcPr>
          <w:p w14:paraId="0565B4AE" w14:textId="77777777" w:rsidR="003C4C8E" w:rsidRPr="00386186" w:rsidRDefault="003C4C8E" w:rsidP="008839E8">
            <w:pPr>
              <w:jc w:val="center"/>
              <w:rPr>
                <w:b/>
                <w:sz w:val="22"/>
              </w:rPr>
            </w:pPr>
          </w:p>
        </w:tc>
        <w:tc>
          <w:tcPr>
            <w:tcW w:w="3645" w:type="dxa"/>
          </w:tcPr>
          <w:p w14:paraId="1E13547C" w14:textId="77777777" w:rsidR="003C4C8E" w:rsidRPr="006B0287" w:rsidRDefault="003C4C8E" w:rsidP="008140CE">
            <w:pPr>
              <w:ind w:firstLine="567"/>
              <w:jc w:val="both"/>
              <w:rPr>
                <w:sz w:val="22"/>
              </w:rPr>
            </w:pPr>
          </w:p>
        </w:tc>
        <w:tc>
          <w:tcPr>
            <w:tcW w:w="1823" w:type="dxa"/>
          </w:tcPr>
          <w:p w14:paraId="3944A251" w14:textId="77777777" w:rsidR="003C4C8E" w:rsidRPr="006B0287" w:rsidRDefault="003C4C8E" w:rsidP="008140CE">
            <w:pPr>
              <w:ind w:firstLine="567"/>
              <w:jc w:val="both"/>
              <w:rPr>
                <w:sz w:val="22"/>
              </w:rPr>
            </w:pPr>
          </w:p>
        </w:tc>
        <w:tc>
          <w:tcPr>
            <w:tcW w:w="1823" w:type="dxa"/>
          </w:tcPr>
          <w:p w14:paraId="4009748D" w14:textId="77777777" w:rsidR="003C4C8E" w:rsidRPr="006B0287" w:rsidRDefault="003C4C8E" w:rsidP="008140CE">
            <w:pPr>
              <w:ind w:firstLine="567"/>
              <w:jc w:val="both"/>
              <w:rPr>
                <w:sz w:val="22"/>
              </w:rPr>
            </w:pPr>
          </w:p>
        </w:tc>
      </w:tr>
      <w:tr w:rsidR="003C4C8E" w:rsidRPr="004A11BC" w14:paraId="384D7DE0" w14:textId="45C924FB" w:rsidTr="00DD75AB">
        <w:tc>
          <w:tcPr>
            <w:tcW w:w="3644" w:type="dxa"/>
            <w:shd w:val="clear" w:color="auto" w:fill="auto"/>
          </w:tcPr>
          <w:p w14:paraId="23472372" w14:textId="59743FD5" w:rsidR="003C4C8E" w:rsidRPr="00877A25" w:rsidRDefault="003C4C8E" w:rsidP="008140CE">
            <w:pPr>
              <w:ind w:firstLine="567"/>
              <w:jc w:val="both"/>
              <w:rPr>
                <w:b/>
                <w:bCs/>
                <w:iCs/>
                <w:sz w:val="22"/>
              </w:rPr>
            </w:pPr>
            <w:r w:rsidRPr="00877A25">
              <w:rPr>
                <w:iCs/>
                <w:sz w:val="22"/>
              </w:rPr>
              <w:t>(2) Elektroniskās darba laika uzskaites dati par būvlaukumā nodarbinātas personas darba laiku kalendāra mēneša ietvaros ne vairāk kā par 20 procentiem var atšķirties no faktiski uzskaitītajām darba stundām, kas izmantotas darba samaksas aprēķināšanai par darbu būvlaukumā.</w:t>
            </w:r>
          </w:p>
        </w:tc>
        <w:tc>
          <w:tcPr>
            <w:tcW w:w="3645" w:type="dxa"/>
            <w:shd w:val="clear" w:color="auto" w:fill="auto"/>
          </w:tcPr>
          <w:p w14:paraId="52010CFB" w14:textId="77777777" w:rsidR="003C4C8E" w:rsidRPr="00877A25" w:rsidRDefault="003C4C8E" w:rsidP="008140CE">
            <w:pPr>
              <w:ind w:firstLine="567"/>
              <w:jc w:val="both"/>
              <w:rPr>
                <w:sz w:val="22"/>
              </w:rPr>
            </w:pPr>
            <w:r w:rsidRPr="00877A25">
              <w:rPr>
                <w:sz w:val="22"/>
              </w:rPr>
              <w:t>6. Aizstāt 115. panta otrajā daļā skaitli "20" ar skaitli "15".</w:t>
            </w:r>
          </w:p>
          <w:p w14:paraId="7B27935E" w14:textId="77777777" w:rsidR="003C4C8E" w:rsidRPr="00877A25" w:rsidRDefault="003C4C8E" w:rsidP="00E94BB4">
            <w:pPr>
              <w:ind w:firstLine="567"/>
              <w:jc w:val="both"/>
              <w:rPr>
                <w:sz w:val="22"/>
              </w:rPr>
            </w:pPr>
          </w:p>
        </w:tc>
        <w:tc>
          <w:tcPr>
            <w:tcW w:w="729" w:type="dxa"/>
          </w:tcPr>
          <w:p w14:paraId="5AEBF640" w14:textId="77777777" w:rsidR="003C4C8E" w:rsidRPr="00386186" w:rsidRDefault="003C4C8E" w:rsidP="008839E8">
            <w:pPr>
              <w:jc w:val="center"/>
              <w:rPr>
                <w:b/>
                <w:sz w:val="22"/>
              </w:rPr>
            </w:pPr>
          </w:p>
        </w:tc>
        <w:tc>
          <w:tcPr>
            <w:tcW w:w="3645" w:type="dxa"/>
          </w:tcPr>
          <w:p w14:paraId="2ACBE66B" w14:textId="77777777" w:rsidR="003C4C8E" w:rsidRPr="00E94BB4" w:rsidRDefault="003C4C8E" w:rsidP="008140CE">
            <w:pPr>
              <w:ind w:firstLine="567"/>
              <w:jc w:val="both"/>
              <w:rPr>
                <w:sz w:val="22"/>
              </w:rPr>
            </w:pPr>
          </w:p>
        </w:tc>
        <w:tc>
          <w:tcPr>
            <w:tcW w:w="1823" w:type="dxa"/>
          </w:tcPr>
          <w:p w14:paraId="29755A88" w14:textId="77777777" w:rsidR="003C4C8E" w:rsidRPr="00E94BB4" w:rsidRDefault="003C4C8E" w:rsidP="008140CE">
            <w:pPr>
              <w:ind w:firstLine="567"/>
              <w:jc w:val="both"/>
              <w:rPr>
                <w:sz w:val="22"/>
              </w:rPr>
            </w:pPr>
          </w:p>
        </w:tc>
        <w:tc>
          <w:tcPr>
            <w:tcW w:w="1823" w:type="dxa"/>
          </w:tcPr>
          <w:p w14:paraId="509C9044" w14:textId="77777777" w:rsidR="003C4C8E" w:rsidRPr="00E94BB4" w:rsidRDefault="003C4C8E" w:rsidP="008140CE">
            <w:pPr>
              <w:ind w:firstLine="567"/>
              <w:jc w:val="both"/>
              <w:rPr>
                <w:sz w:val="22"/>
              </w:rPr>
            </w:pPr>
          </w:p>
        </w:tc>
      </w:tr>
      <w:tr w:rsidR="003C4C8E" w:rsidRPr="004A11BC" w14:paraId="3004D100" w14:textId="21576DCD" w:rsidTr="00DD75AB">
        <w:tc>
          <w:tcPr>
            <w:tcW w:w="3644" w:type="dxa"/>
            <w:shd w:val="clear" w:color="auto" w:fill="auto"/>
          </w:tcPr>
          <w:p w14:paraId="695CE3C6" w14:textId="77777777" w:rsidR="003C4C8E" w:rsidRPr="00877A25" w:rsidRDefault="003C4C8E" w:rsidP="008140CE">
            <w:pPr>
              <w:ind w:firstLine="567"/>
              <w:jc w:val="both"/>
              <w:rPr>
                <w:bCs/>
                <w:iCs/>
                <w:sz w:val="22"/>
              </w:rPr>
            </w:pPr>
            <w:r w:rsidRPr="00877A25">
              <w:rPr>
                <w:b/>
                <w:bCs/>
                <w:iCs/>
                <w:sz w:val="22"/>
              </w:rPr>
              <w:t>116. pants. Galvenā būvdarbu veicēja pienākumi</w:t>
            </w:r>
          </w:p>
          <w:p w14:paraId="2B9B0889" w14:textId="77777777" w:rsidR="003C4C8E" w:rsidRPr="00877A25" w:rsidRDefault="003C4C8E" w:rsidP="008140CE">
            <w:pPr>
              <w:ind w:firstLine="567"/>
              <w:jc w:val="both"/>
              <w:rPr>
                <w:bCs/>
                <w:iCs/>
                <w:sz w:val="22"/>
              </w:rPr>
            </w:pPr>
            <w:r w:rsidRPr="00877A25">
              <w:rPr>
                <w:bCs/>
                <w:iCs/>
                <w:sz w:val="22"/>
              </w:rPr>
              <w:t>(1) Galvenā būvdarbu veicēja pienākumi ir šādi:</w:t>
            </w:r>
          </w:p>
          <w:p w14:paraId="38EC5D4F" w14:textId="20C1DF14" w:rsidR="003C4C8E" w:rsidRPr="00877A25" w:rsidRDefault="003C4C8E" w:rsidP="008140CE">
            <w:pPr>
              <w:ind w:firstLine="567"/>
              <w:jc w:val="both"/>
              <w:rPr>
                <w:bCs/>
                <w:iCs/>
                <w:sz w:val="22"/>
              </w:rPr>
            </w:pPr>
            <w:r w:rsidRPr="00877A25">
              <w:rPr>
                <w:bCs/>
                <w:iCs/>
                <w:sz w:val="22"/>
              </w:rPr>
              <w:t>7) ne vēlāk kā piecu darbdienu laikā pēc būvdarbu uzsākšanas iesniegt, izņemot šā likuma 114. panta sestajā daļā noteiktajā gadījumā, iekļaušanai vienotajā elektroniskās darba laika uzskaites datubāzē informāciju par trešās grupas būves būvniecības uzsākšanu vai par tādu būvdarbu uzsākšanu, kuru izmaksas ir 350 000 </w:t>
            </w:r>
            <w:proofErr w:type="spellStart"/>
            <w:r w:rsidRPr="00877A25">
              <w:rPr>
                <w:bCs/>
                <w:i/>
                <w:iCs/>
                <w:sz w:val="22"/>
              </w:rPr>
              <w:t>euro</w:t>
            </w:r>
            <w:proofErr w:type="spellEnd"/>
            <w:r w:rsidRPr="00877A25">
              <w:rPr>
                <w:bCs/>
                <w:iCs/>
                <w:sz w:val="22"/>
              </w:rPr>
              <w:t> vai vairāk, norādot arī informāciju par būvlaukumā izmantoto elektroniskās darba laika uzskaites sistēmu (nosaukumu un sistēmas pārzini). Ne vēlāk kā piecu darbdienu laikā pēc būvdarbu pabeigšanas iesniegt, izņemot šā likuma 114. panta sestajā daļā noteiktajā gadījumā, iekļaušanai vienotajā elektroniskās darba laika uzskaites datubāzē informāciju par būvdarbu pabeigšanu;</w:t>
            </w:r>
          </w:p>
        </w:tc>
        <w:tc>
          <w:tcPr>
            <w:tcW w:w="3645" w:type="dxa"/>
            <w:shd w:val="clear" w:color="auto" w:fill="auto"/>
          </w:tcPr>
          <w:p w14:paraId="5923C4CE" w14:textId="77777777" w:rsidR="003C4C8E" w:rsidRPr="00877A25" w:rsidRDefault="003C4C8E" w:rsidP="006B0287">
            <w:pPr>
              <w:ind w:firstLine="567"/>
              <w:jc w:val="both"/>
              <w:rPr>
                <w:sz w:val="22"/>
              </w:rPr>
            </w:pPr>
            <w:r w:rsidRPr="00877A25">
              <w:rPr>
                <w:sz w:val="22"/>
              </w:rPr>
              <w:t>7. Aizstāt 116. panta pirmās daļas 7. punktā skaitli "350 000" ar skaitli "170 000".</w:t>
            </w:r>
          </w:p>
          <w:p w14:paraId="5EC46934" w14:textId="77777777" w:rsidR="003C4C8E" w:rsidRPr="00877A25" w:rsidRDefault="003C4C8E" w:rsidP="00F26AF5">
            <w:pPr>
              <w:ind w:firstLine="567"/>
              <w:jc w:val="both"/>
              <w:rPr>
                <w:sz w:val="22"/>
              </w:rPr>
            </w:pPr>
          </w:p>
        </w:tc>
        <w:tc>
          <w:tcPr>
            <w:tcW w:w="729" w:type="dxa"/>
          </w:tcPr>
          <w:p w14:paraId="6C57AF10" w14:textId="77777777" w:rsidR="003C4C8E" w:rsidRPr="00386186" w:rsidRDefault="003C4C8E" w:rsidP="008839E8">
            <w:pPr>
              <w:jc w:val="center"/>
              <w:rPr>
                <w:b/>
                <w:sz w:val="22"/>
              </w:rPr>
            </w:pPr>
          </w:p>
        </w:tc>
        <w:tc>
          <w:tcPr>
            <w:tcW w:w="3645" w:type="dxa"/>
          </w:tcPr>
          <w:p w14:paraId="79DB9603" w14:textId="77777777" w:rsidR="003C4C8E" w:rsidRPr="006B0287" w:rsidRDefault="003C4C8E" w:rsidP="006B0287">
            <w:pPr>
              <w:ind w:firstLine="567"/>
              <w:jc w:val="both"/>
              <w:rPr>
                <w:sz w:val="22"/>
              </w:rPr>
            </w:pPr>
          </w:p>
        </w:tc>
        <w:tc>
          <w:tcPr>
            <w:tcW w:w="1823" w:type="dxa"/>
          </w:tcPr>
          <w:p w14:paraId="39587464" w14:textId="77777777" w:rsidR="003C4C8E" w:rsidRPr="006B0287" w:rsidRDefault="003C4C8E" w:rsidP="006B0287">
            <w:pPr>
              <w:ind w:firstLine="567"/>
              <w:jc w:val="both"/>
              <w:rPr>
                <w:sz w:val="22"/>
              </w:rPr>
            </w:pPr>
          </w:p>
        </w:tc>
        <w:tc>
          <w:tcPr>
            <w:tcW w:w="1823" w:type="dxa"/>
          </w:tcPr>
          <w:p w14:paraId="321C16EF" w14:textId="77777777" w:rsidR="003C4C8E" w:rsidRPr="006B0287" w:rsidRDefault="003C4C8E" w:rsidP="006B0287">
            <w:pPr>
              <w:ind w:firstLine="567"/>
              <w:jc w:val="both"/>
              <w:rPr>
                <w:sz w:val="22"/>
              </w:rPr>
            </w:pPr>
          </w:p>
        </w:tc>
      </w:tr>
      <w:tr w:rsidR="002828C2" w:rsidRPr="004A11BC" w14:paraId="2FC9FD0D" w14:textId="77777777" w:rsidTr="00DD75AB">
        <w:tc>
          <w:tcPr>
            <w:tcW w:w="3644" w:type="dxa"/>
            <w:shd w:val="clear" w:color="auto" w:fill="auto"/>
          </w:tcPr>
          <w:p w14:paraId="060F233D" w14:textId="77777777" w:rsidR="002828C2" w:rsidRPr="002828C2" w:rsidRDefault="002828C2" w:rsidP="002828C2">
            <w:pPr>
              <w:ind w:firstLine="567"/>
              <w:jc w:val="both"/>
              <w:rPr>
                <w:iCs/>
                <w:sz w:val="22"/>
              </w:rPr>
            </w:pPr>
            <w:r w:rsidRPr="002828C2">
              <w:rPr>
                <w:b/>
                <w:bCs/>
                <w:iCs/>
                <w:sz w:val="22"/>
              </w:rPr>
              <w:t>133. pants. Īpaši noteikumi fiziskajām personām un maziem uzņēmumiem</w:t>
            </w:r>
          </w:p>
          <w:p w14:paraId="0DC79F93" w14:textId="77777777" w:rsidR="002828C2" w:rsidRPr="002828C2" w:rsidRDefault="002828C2" w:rsidP="002828C2">
            <w:pPr>
              <w:ind w:firstLine="567"/>
              <w:jc w:val="both"/>
              <w:rPr>
                <w:iCs/>
                <w:sz w:val="22"/>
              </w:rPr>
            </w:pPr>
            <w:r w:rsidRPr="002828C2">
              <w:rPr>
                <w:iCs/>
                <w:sz w:val="22"/>
              </w:rPr>
              <w:t>(1) Šā panta noteikumi attiecināmi uz nodokļu maksātāju, ja tas:</w:t>
            </w:r>
          </w:p>
          <w:p w14:paraId="3E4177A9" w14:textId="77777777" w:rsidR="002828C2" w:rsidRPr="002828C2" w:rsidRDefault="002828C2" w:rsidP="002828C2">
            <w:pPr>
              <w:ind w:firstLine="567"/>
              <w:jc w:val="both"/>
              <w:rPr>
                <w:iCs/>
                <w:sz w:val="22"/>
              </w:rPr>
            </w:pPr>
            <w:r w:rsidRPr="002828C2">
              <w:rPr>
                <w:iCs/>
                <w:sz w:val="22"/>
              </w:rPr>
              <w:t>1) ir fiziskā persona;</w:t>
            </w:r>
          </w:p>
          <w:p w14:paraId="70985D24" w14:textId="77777777" w:rsidR="002828C2" w:rsidRPr="002828C2" w:rsidRDefault="002828C2" w:rsidP="002828C2">
            <w:pPr>
              <w:ind w:firstLine="567"/>
              <w:jc w:val="both"/>
              <w:rPr>
                <w:iCs/>
                <w:sz w:val="22"/>
                <w:u w:val="single"/>
              </w:rPr>
            </w:pPr>
            <w:r w:rsidRPr="002828C2">
              <w:rPr>
                <w:iCs/>
                <w:sz w:val="22"/>
              </w:rPr>
              <w:t xml:space="preserve">2) </w:t>
            </w:r>
            <w:r w:rsidRPr="002828C2">
              <w:rPr>
                <w:iCs/>
                <w:sz w:val="22"/>
                <w:u w:val="single"/>
              </w:rPr>
              <w:t>neatbilst lielas komercsabiedrības kritērijiem, jo bilances datumā nepārsniedz vismaz divas no trim turpmāk minēto kritēriju robežvērtībām:</w:t>
            </w:r>
          </w:p>
          <w:p w14:paraId="203A2A9C" w14:textId="77777777" w:rsidR="002828C2" w:rsidRPr="002828C2" w:rsidRDefault="002828C2" w:rsidP="002828C2">
            <w:pPr>
              <w:ind w:firstLine="567"/>
              <w:jc w:val="both"/>
              <w:rPr>
                <w:iCs/>
                <w:sz w:val="22"/>
                <w:u w:val="single"/>
              </w:rPr>
            </w:pPr>
            <w:r w:rsidRPr="002828C2">
              <w:rPr>
                <w:iCs/>
                <w:sz w:val="22"/>
                <w:u w:val="single"/>
              </w:rPr>
              <w:t>a) bilances kopsumma — 20 000 000 </w:t>
            </w:r>
            <w:proofErr w:type="spellStart"/>
            <w:r w:rsidRPr="002828C2">
              <w:rPr>
                <w:i/>
                <w:iCs/>
                <w:sz w:val="22"/>
                <w:u w:val="single"/>
              </w:rPr>
              <w:t>euro</w:t>
            </w:r>
            <w:proofErr w:type="spellEnd"/>
            <w:r w:rsidRPr="002828C2">
              <w:rPr>
                <w:iCs/>
                <w:sz w:val="22"/>
                <w:u w:val="single"/>
              </w:rPr>
              <w:t>,</w:t>
            </w:r>
          </w:p>
          <w:p w14:paraId="72817850" w14:textId="77777777" w:rsidR="002828C2" w:rsidRPr="002828C2" w:rsidRDefault="002828C2" w:rsidP="002828C2">
            <w:pPr>
              <w:ind w:firstLine="567"/>
              <w:jc w:val="both"/>
              <w:rPr>
                <w:iCs/>
                <w:sz w:val="22"/>
                <w:u w:val="single"/>
              </w:rPr>
            </w:pPr>
            <w:r w:rsidRPr="002828C2">
              <w:rPr>
                <w:iCs/>
                <w:sz w:val="22"/>
                <w:u w:val="single"/>
              </w:rPr>
              <w:t>b) neto apgrozījums — 40 000 000 </w:t>
            </w:r>
            <w:proofErr w:type="spellStart"/>
            <w:r w:rsidRPr="002828C2">
              <w:rPr>
                <w:i/>
                <w:iCs/>
                <w:sz w:val="22"/>
                <w:u w:val="single"/>
              </w:rPr>
              <w:t>euro</w:t>
            </w:r>
            <w:proofErr w:type="spellEnd"/>
            <w:r w:rsidRPr="002828C2">
              <w:rPr>
                <w:iCs/>
                <w:sz w:val="22"/>
                <w:u w:val="single"/>
              </w:rPr>
              <w:t>,</w:t>
            </w:r>
          </w:p>
          <w:p w14:paraId="6BF18680" w14:textId="77777777" w:rsidR="002828C2" w:rsidRPr="002828C2" w:rsidRDefault="002828C2" w:rsidP="002828C2">
            <w:pPr>
              <w:ind w:firstLine="567"/>
              <w:jc w:val="both"/>
              <w:rPr>
                <w:iCs/>
                <w:sz w:val="22"/>
                <w:u w:val="single"/>
              </w:rPr>
            </w:pPr>
            <w:r w:rsidRPr="002828C2">
              <w:rPr>
                <w:iCs/>
                <w:sz w:val="22"/>
                <w:u w:val="single"/>
              </w:rPr>
              <w:t>c) vidējais darbinieku skaits finanšu gada laikā — 250;</w:t>
            </w:r>
          </w:p>
          <w:p w14:paraId="2BC1DD01" w14:textId="77777777" w:rsidR="002828C2" w:rsidRPr="002828C2" w:rsidRDefault="002828C2" w:rsidP="002828C2">
            <w:pPr>
              <w:ind w:firstLine="567"/>
              <w:jc w:val="both"/>
              <w:rPr>
                <w:iCs/>
                <w:sz w:val="22"/>
                <w:u w:val="single"/>
              </w:rPr>
            </w:pPr>
            <w:r w:rsidRPr="002828C2">
              <w:rPr>
                <w:iCs/>
                <w:sz w:val="22"/>
                <w:u w:val="single"/>
              </w:rPr>
              <w:t>3) neatbilst lielas starptautiskas uzņēmumu grupas kritērijiem, kuriem atbilstoši liela starptautiska uzņēmumu grupa ir tāda, kurā mātes komercsabiedrība un meitas komercsabiedrības sagatavo konsolidētu gada pārskatu saskaņā ar piemērojamiem finanšu pārskatu sagatavošanas principiem (standartiem) un kurai mātes komercsabiedrības bilances datumā ir pārsniegtas vismaz divas no trim turpmāk minēto kritēriju robežvērtībām:</w:t>
            </w:r>
          </w:p>
          <w:p w14:paraId="4748369F" w14:textId="77777777" w:rsidR="002828C2" w:rsidRPr="002828C2" w:rsidRDefault="002828C2" w:rsidP="002828C2">
            <w:pPr>
              <w:ind w:firstLine="567"/>
              <w:jc w:val="both"/>
              <w:rPr>
                <w:iCs/>
                <w:sz w:val="22"/>
                <w:u w:val="single"/>
              </w:rPr>
            </w:pPr>
            <w:r w:rsidRPr="002828C2">
              <w:rPr>
                <w:iCs/>
                <w:sz w:val="22"/>
                <w:u w:val="single"/>
              </w:rPr>
              <w:t>a) bilances kopsumma — 20 000 000 </w:t>
            </w:r>
            <w:proofErr w:type="spellStart"/>
            <w:r w:rsidRPr="002828C2">
              <w:rPr>
                <w:i/>
                <w:iCs/>
                <w:sz w:val="22"/>
                <w:u w:val="single"/>
              </w:rPr>
              <w:t>euro</w:t>
            </w:r>
            <w:proofErr w:type="spellEnd"/>
            <w:r w:rsidRPr="002828C2">
              <w:rPr>
                <w:iCs/>
                <w:sz w:val="22"/>
                <w:u w:val="single"/>
              </w:rPr>
              <w:t>,</w:t>
            </w:r>
          </w:p>
          <w:p w14:paraId="386441A3" w14:textId="77777777" w:rsidR="002828C2" w:rsidRPr="002828C2" w:rsidRDefault="002828C2" w:rsidP="002828C2">
            <w:pPr>
              <w:ind w:firstLine="567"/>
              <w:jc w:val="both"/>
              <w:rPr>
                <w:iCs/>
                <w:sz w:val="22"/>
                <w:u w:val="single"/>
              </w:rPr>
            </w:pPr>
            <w:r w:rsidRPr="002828C2">
              <w:rPr>
                <w:iCs/>
                <w:sz w:val="22"/>
                <w:u w:val="single"/>
              </w:rPr>
              <w:t>b) neto apgrozījums — 40 000 000 </w:t>
            </w:r>
            <w:proofErr w:type="spellStart"/>
            <w:r w:rsidRPr="002828C2">
              <w:rPr>
                <w:i/>
                <w:iCs/>
                <w:sz w:val="22"/>
                <w:u w:val="single"/>
              </w:rPr>
              <w:t>euro</w:t>
            </w:r>
            <w:proofErr w:type="spellEnd"/>
            <w:r w:rsidRPr="002828C2">
              <w:rPr>
                <w:iCs/>
                <w:sz w:val="22"/>
                <w:u w:val="single"/>
              </w:rPr>
              <w:t>,</w:t>
            </w:r>
          </w:p>
          <w:p w14:paraId="7936D5D0" w14:textId="77777777" w:rsidR="002828C2" w:rsidRPr="002828C2" w:rsidRDefault="002828C2" w:rsidP="002828C2">
            <w:pPr>
              <w:ind w:firstLine="567"/>
              <w:jc w:val="both"/>
              <w:rPr>
                <w:iCs/>
                <w:sz w:val="22"/>
                <w:u w:val="single"/>
              </w:rPr>
            </w:pPr>
            <w:r w:rsidRPr="002828C2">
              <w:rPr>
                <w:iCs/>
                <w:sz w:val="22"/>
                <w:u w:val="single"/>
              </w:rPr>
              <w:t>c) vidējais darbinieku skaits finanšu gada laikā — 250.</w:t>
            </w:r>
          </w:p>
          <w:p w14:paraId="47B59754" w14:textId="0109000D" w:rsidR="002828C2" w:rsidRPr="002828C2" w:rsidRDefault="002828C2" w:rsidP="002828C2">
            <w:pPr>
              <w:ind w:firstLine="567"/>
              <w:jc w:val="both"/>
              <w:rPr>
                <w:iCs/>
                <w:sz w:val="22"/>
              </w:rPr>
            </w:pPr>
            <w:r w:rsidRPr="002828C2">
              <w:rPr>
                <w:iCs/>
                <w:sz w:val="22"/>
              </w:rPr>
              <w:t>(2) Šā panta pirmajā daļā minētais nodokļu maksātājs iesniegumus, sūdzības, atbildes uz lūgumu pēc papildu informācijas, iesniegumu atsaukšanu un lūgumus, kas precizēti attiecīgi šā likuma 120. panta pirmajā, ceturtajā, sestajā un septītajā daļā, šā likuma 123. panta pirmajā, otrajā un trešajā daļā, atkāpjoties no vispārīgiem noteikumiem, var iesniegt arī tikai tās Eiropas Savienības dalībvalsts kompetentajai iestādei, kurā nodokļu maksātājs ir rezidents. Ja šādā gadījumā kompetentā iestāde ir Valsts ieņēmumu dienests, tas divu mēnešu laikā pēc minēto dokumentu saņemšanas paziņo par to visām iesaistīto Eiropas Savienības dalībvalstu kompetentajām iestādēm. Tiklīdz šāds paziņojums ir sniegts, uzskata, ka nodokļu maksātājs ir iesniedzis iesniegumu visām iesaistīto Eiropas Savienības dalībvalstu kompetentajām iestādēm dienā, kad ir iesniegts kāds no šajā daļā minētajiem dokumentiem nodokļu maksātāja rezidences valsts kompetentajai iestādei.</w:t>
            </w:r>
          </w:p>
          <w:p w14:paraId="3285A1CF" w14:textId="7271CFCD" w:rsidR="002828C2" w:rsidRPr="002828C2" w:rsidRDefault="002828C2" w:rsidP="005F44D1">
            <w:pPr>
              <w:ind w:firstLine="567"/>
              <w:jc w:val="both"/>
              <w:rPr>
                <w:iCs/>
                <w:sz w:val="22"/>
              </w:rPr>
            </w:pPr>
            <w:r w:rsidRPr="002828C2">
              <w:rPr>
                <w:iCs/>
                <w:sz w:val="22"/>
              </w:rPr>
              <w:t xml:space="preserve">(3) Ja Valsts ieņēmumu dienests saņem papildu ziņas saskaņā ar šā likuma 120. panta ceturto daļu, tas </w:t>
            </w:r>
            <w:proofErr w:type="spellStart"/>
            <w:r w:rsidRPr="002828C2">
              <w:rPr>
                <w:iCs/>
                <w:sz w:val="22"/>
              </w:rPr>
              <w:t>nosūta</w:t>
            </w:r>
            <w:proofErr w:type="spellEnd"/>
            <w:r w:rsidRPr="002828C2">
              <w:rPr>
                <w:iCs/>
                <w:sz w:val="22"/>
              </w:rPr>
              <w:t xml:space="preserve"> kopiju visām iesaistīto Eiropas Savienības dalībvalstu kompetentajām iestādēm. Tiklīdz papildu ziņas ir iesniegtas nodokļu maksātāja rezidences valsts kompetentajai iestādei, uzskata, ka tās saņēma arī iesaistīto Eiropas Savienības dalībvalstu kompetentās iestādes.</w:t>
            </w:r>
          </w:p>
        </w:tc>
        <w:tc>
          <w:tcPr>
            <w:tcW w:w="3645" w:type="dxa"/>
            <w:shd w:val="clear" w:color="auto" w:fill="auto"/>
          </w:tcPr>
          <w:p w14:paraId="4B9D4748" w14:textId="77777777" w:rsidR="002828C2" w:rsidRPr="00877A25" w:rsidRDefault="002828C2" w:rsidP="006B0287">
            <w:pPr>
              <w:ind w:firstLine="567"/>
              <w:jc w:val="both"/>
              <w:rPr>
                <w:sz w:val="22"/>
              </w:rPr>
            </w:pPr>
          </w:p>
        </w:tc>
        <w:tc>
          <w:tcPr>
            <w:tcW w:w="729" w:type="dxa"/>
          </w:tcPr>
          <w:p w14:paraId="6BC48120" w14:textId="222281A2" w:rsidR="002828C2" w:rsidRPr="00386186" w:rsidRDefault="00DD75AB" w:rsidP="008839E8">
            <w:pPr>
              <w:jc w:val="center"/>
              <w:rPr>
                <w:b/>
                <w:sz w:val="22"/>
              </w:rPr>
            </w:pPr>
            <w:r>
              <w:rPr>
                <w:b/>
                <w:sz w:val="22"/>
              </w:rPr>
              <w:t>2</w:t>
            </w:r>
          </w:p>
        </w:tc>
        <w:tc>
          <w:tcPr>
            <w:tcW w:w="3645" w:type="dxa"/>
          </w:tcPr>
          <w:p w14:paraId="682BA735" w14:textId="3DDF0C76" w:rsidR="002828C2" w:rsidRPr="002828C2" w:rsidRDefault="002828C2" w:rsidP="002828C2">
            <w:pPr>
              <w:ind w:firstLine="567"/>
              <w:jc w:val="both"/>
              <w:rPr>
                <w:b/>
                <w:bCs/>
                <w:sz w:val="22"/>
                <w:u w:val="single"/>
              </w:rPr>
            </w:pPr>
            <w:r w:rsidRPr="002828C2">
              <w:rPr>
                <w:b/>
                <w:bCs/>
                <w:sz w:val="22"/>
                <w:u w:val="single"/>
              </w:rPr>
              <w:t xml:space="preserve">Finanšu ministrs </w:t>
            </w:r>
            <w:proofErr w:type="spellStart"/>
            <w:r w:rsidRPr="002828C2">
              <w:rPr>
                <w:b/>
                <w:bCs/>
                <w:sz w:val="22"/>
                <w:u w:val="single"/>
              </w:rPr>
              <w:t>A.Ašeradens</w:t>
            </w:r>
            <w:proofErr w:type="spellEnd"/>
          </w:p>
          <w:p w14:paraId="092F9162" w14:textId="0D35E8AB" w:rsidR="002828C2" w:rsidRPr="002828C2" w:rsidRDefault="002828C2" w:rsidP="002828C2">
            <w:pPr>
              <w:ind w:firstLine="567"/>
              <w:jc w:val="both"/>
              <w:rPr>
                <w:sz w:val="22"/>
              </w:rPr>
            </w:pPr>
            <w:r w:rsidRPr="002828C2">
              <w:rPr>
                <w:sz w:val="22"/>
              </w:rPr>
              <w:t>Papildināt likumprojektu ar jaunu pantu (attiecīgi precizējot turpmāko pantu numerāciju) šādā redakcijā:</w:t>
            </w:r>
          </w:p>
          <w:p w14:paraId="00E907FD" w14:textId="77777777" w:rsidR="002828C2" w:rsidRPr="002828C2" w:rsidRDefault="002828C2" w:rsidP="002828C2">
            <w:pPr>
              <w:ind w:firstLine="567"/>
              <w:jc w:val="both"/>
              <w:rPr>
                <w:sz w:val="22"/>
              </w:rPr>
            </w:pPr>
            <w:r w:rsidRPr="002828C2">
              <w:rPr>
                <w:sz w:val="22"/>
              </w:rPr>
              <w:t xml:space="preserve">“Izteikt 133. panta </w:t>
            </w:r>
            <w:bookmarkStart w:id="0" w:name="_Hlk181010289"/>
            <w:r w:rsidRPr="002828C2">
              <w:rPr>
                <w:sz w:val="22"/>
              </w:rPr>
              <w:t xml:space="preserve">pirmās daļas 2. un 3. punktu </w:t>
            </w:r>
            <w:bookmarkEnd w:id="0"/>
            <w:r w:rsidRPr="002828C2">
              <w:rPr>
                <w:sz w:val="22"/>
              </w:rPr>
              <w:t>šādā redakcijā:</w:t>
            </w:r>
          </w:p>
          <w:p w14:paraId="06E42EE9" w14:textId="77777777" w:rsidR="002828C2" w:rsidRPr="002828C2" w:rsidRDefault="002828C2" w:rsidP="002828C2">
            <w:pPr>
              <w:ind w:firstLine="567"/>
              <w:jc w:val="both"/>
              <w:rPr>
                <w:sz w:val="22"/>
              </w:rPr>
            </w:pPr>
            <w:r w:rsidRPr="002828C2">
              <w:rPr>
                <w:sz w:val="22"/>
              </w:rPr>
              <w:t xml:space="preserve">“2) neatbilst lielas komercsabiedrības kritērijiem, kas noteikti </w:t>
            </w:r>
            <w:bookmarkStart w:id="1" w:name="_Hlk181010317"/>
            <w:r w:rsidRPr="002828C2">
              <w:rPr>
                <w:sz w:val="22"/>
              </w:rPr>
              <w:t>atbilstoši Gada pārskatu un konsolidēto gada pārskatu likuma</w:t>
            </w:r>
            <w:bookmarkEnd w:id="1"/>
            <w:r w:rsidRPr="002828C2">
              <w:rPr>
                <w:sz w:val="22"/>
              </w:rPr>
              <w:t xml:space="preserve"> 5. panta piektajai daļai;</w:t>
            </w:r>
          </w:p>
          <w:p w14:paraId="7AE84462" w14:textId="13995BE3" w:rsidR="002828C2" w:rsidRPr="002828C2" w:rsidRDefault="002828C2" w:rsidP="002828C2">
            <w:pPr>
              <w:ind w:firstLine="567"/>
              <w:jc w:val="both"/>
              <w:rPr>
                <w:sz w:val="22"/>
              </w:rPr>
            </w:pPr>
            <w:r w:rsidRPr="002828C2">
              <w:rPr>
                <w:sz w:val="22"/>
              </w:rPr>
              <w:t xml:space="preserve">  3) neatbilst lielas starptautiskās uzņēmumu grupas kritērijiem, kas noteikti atbilstoši Gada pārskatu un konsolidēto gada  pārskatu likuma 6. panta ceturtajai daļai.””.</w:t>
            </w:r>
            <w:r w:rsidR="005F44D1">
              <w:rPr>
                <w:rStyle w:val="EndnoteReference"/>
                <w:sz w:val="22"/>
              </w:rPr>
              <w:endnoteReference w:id="1"/>
            </w:r>
          </w:p>
          <w:p w14:paraId="6C9A9F02" w14:textId="77777777" w:rsidR="002828C2" w:rsidRPr="006B0287" w:rsidRDefault="002828C2" w:rsidP="006B0287">
            <w:pPr>
              <w:ind w:firstLine="567"/>
              <w:jc w:val="both"/>
              <w:rPr>
                <w:sz w:val="22"/>
              </w:rPr>
            </w:pPr>
          </w:p>
        </w:tc>
        <w:tc>
          <w:tcPr>
            <w:tcW w:w="1823" w:type="dxa"/>
          </w:tcPr>
          <w:p w14:paraId="02D30FA2" w14:textId="66BBA043" w:rsidR="002828C2" w:rsidRPr="004D3C70" w:rsidRDefault="004D3C70" w:rsidP="006B0287">
            <w:pPr>
              <w:ind w:firstLine="567"/>
              <w:jc w:val="both"/>
              <w:rPr>
                <w:b/>
                <w:bCs/>
                <w:sz w:val="22"/>
              </w:rPr>
            </w:pPr>
            <w:r w:rsidRPr="004D3C70">
              <w:rPr>
                <w:b/>
                <w:bCs/>
                <w:sz w:val="22"/>
              </w:rPr>
              <w:t xml:space="preserve">Atbalstīt </w:t>
            </w:r>
          </w:p>
        </w:tc>
        <w:tc>
          <w:tcPr>
            <w:tcW w:w="1823" w:type="dxa"/>
          </w:tcPr>
          <w:p w14:paraId="760B6FB9" w14:textId="77777777" w:rsidR="002828C2" w:rsidRPr="006B0287" w:rsidRDefault="002828C2" w:rsidP="006B0287">
            <w:pPr>
              <w:ind w:firstLine="567"/>
              <w:jc w:val="both"/>
              <w:rPr>
                <w:sz w:val="22"/>
              </w:rPr>
            </w:pPr>
          </w:p>
        </w:tc>
      </w:tr>
      <w:tr w:rsidR="003C4C8E" w:rsidRPr="004A11BC" w14:paraId="5CC9650D" w14:textId="7AA890E8" w:rsidTr="00DD75AB">
        <w:tc>
          <w:tcPr>
            <w:tcW w:w="3644" w:type="dxa"/>
            <w:shd w:val="clear" w:color="auto" w:fill="auto"/>
          </w:tcPr>
          <w:p w14:paraId="7008473E" w14:textId="77777777" w:rsidR="003C4C8E" w:rsidRPr="00877A25" w:rsidRDefault="003C4C8E" w:rsidP="008140CE">
            <w:pPr>
              <w:ind w:firstLine="567"/>
              <w:jc w:val="both"/>
              <w:rPr>
                <w:bCs/>
                <w:iCs/>
                <w:sz w:val="22"/>
              </w:rPr>
            </w:pPr>
            <w:r w:rsidRPr="00877A25">
              <w:rPr>
                <w:b/>
                <w:bCs/>
                <w:iCs/>
                <w:sz w:val="22"/>
              </w:rPr>
              <w:t>135. pants. Izvairīšanās no nodokļu un tiem pielīdzināto maksājumu nomaksas</w:t>
            </w:r>
          </w:p>
          <w:p w14:paraId="08A21415" w14:textId="77777777" w:rsidR="003C4C8E" w:rsidRPr="00877A25" w:rsidRDefault="003C4C8E" w:rsidP="008140CE">
            <w:pPr>
              <w:ind w:firstLine="567"/>
              <w:jc w:val="both"/>
              <w:rPr>
                <w:bCs/>
                <w:iCs/>
                <w:sz w:val="22"/>
              </w:rPr>
            </w:pPr>
            <w:r w:rsidRPr="00877A25">
              <w:rPr>
                <w:bCs/>
                <w:iCs/>
                <w:sz w:val="22"/>
              </w:rPr>
              <w:t>Par izvairīšanos no nodokļu vai tiem pielīdzināto maksājumu nomaksas vai par ienākumu, peļņas vai citu ar nodokli apliekamo objektu slēpšanu vai samazināšanu piemēro naudas sodu fiziskajai personai vai valdes loceklim no divdesmit astoņām līdz četrsimt naudas soda vienībām, atņemot valdes loceklim tiesības ieņemt noteiktus amatus komercsabiedrībās uz laiku līdz trim gadiem vai bez tā.</w:t>
            </w:r>
          </w:p>
          <w:p w14:paraId="4CEAA7EC" w14:textId="77777777" w:rsidR="003C4C8E" w:rsidRPr="00877A25" w:rsidRDefault="003C4C8E" w:rsidP="00F67C13">
            <w:pPr>
              <w:ind w:firstLine="567"/>
              <w:jc w:val="both"/>
              <w:rPr>
                <w:bCs/>
                <w:iCs/>
                <w:sz w:val="22"/>
              </w:rPr>
            </w:pPr>
          </w:p>
        </w:tc>
        <w:tc>
          <w:tcPr>
            <w:tcW w:w="3645" w:type="dxa"/>
            <w:shd w:val="clear" w:color="auto" w:fill="auto"/>
          </w:tcPr>
          <w:p w14:paraId="6EF725E8" w14:textId="77777777" w:rsidR="003C4C8E" w:rsidRPr="00877A25" w:rsidRDefault="003C4C8E" w:rsidP="006B0287">
            <w:pPr>
              <w:ind w:firstLine="567"/>
              <w:jc w:val="both"/>
              <w:rPr>
                <w:sz w:val="22"/>
              </w:rPr>
            </w:pPr>
            <w:r w:rsidRPr="00877A25">
              <w:rPr>
                <w:sz w:val="22"/>
              </w:rPr>
              <w:t>8. 135. pantā:</w:t>
            </w:r>
          </w:p>
          <w:p w14:paraId="1A76278D" w14:textId="77777777" w:rsidR="003C4C8E" w:rsidRPr="00877A25" w:rsidRDefault="003C4C8E" w:rsidP="006B0287">
            <w:pPr>
              <w:ind w:firstLine="567"/>
              <w:jc w:val="both"/>
              <w:rPr>
                <w:sz w:val="22"/>
              </w:rPr>
            </w:pPr>
            <w:r w:rsidRPr="00877A25">
              <w:rPr>
                <w:sz w:val="22"/>
              </w:rPr>
              <w:t>papildināt pēc vārdiem "fiziskajai personai vai valdes loceklim" ar vārdiem "vai juridiskajai personai";</w:t>
            </w:r>
          </w:p>
          <w:p w14:paraId="6138D828" w14:textId="2FA1C1A1" w:rsidR="003C4C8E" w:rsidRPr="00877A25" w:rsidRDefault="003C4C8E" w:rsidP="008140CE">
            <w:pPr>
              <w:ind w:firstLine="567"/>
              <w:jc w:val="both"/>
              <w:rPr>
                <w:sz w:val="22"/>
              </w:rPr>
            </w:pPr>
            <w:r w:rsidRPr="00877A25">
              <w:rPr>
                <w:sz w:val="22"/>
              </w:rPr>
              <w:t>papildināt pēc vārdiem "vai bez tā" ar vārdiem "vai fiziskajai vai juridiskajai personai, kas veic pasažieru komercpārvadājumu ar taksometru vai vieglo automobili, atņemot tiesības izmantot konkrēto transportlīdzekli pasažieru komercpārvadājumos ar taksometru un vieglo automobili uz laiku līdz diviem gadiem vai bez tā, vai atņemot tiesības veikt pasažieru komercpārvadājumu ar taksometru un vieglo automobili uz laiku līdz diviem gadiem vai bez tā".</w:t>
            </w:r>
          </w:p>
        </w:tc>
        <w:tc>
          <w:tcPr>
            <w:tcW w:w="729" w:type="dxa"/>
          </w:tcPr>
          <w:p w14:paraId="15A70DDB" w14:textId="77777777" w:rsidR="003C4C8E" w:rsidRPr="00386186" w:rsidRDefault="003C4C8E" w:rsidP="008839E8">
            <w:pPr>
              <w:jc w:val="center"/>
              <w:rPr>
                <w:b/>
                <w:sz w:val="22"/>
              </w:rPr>
            </w:pPr>
          </w:p>
        </w:tc>
        <w:tc>
          <w:tcPr>
            <w:tcW w:w="3645" w:type="dxa"/>
          </w:tcPr>
          <w:p w14:paraId="221428ED" w14:textId="77777777" w:rsidR="003C4C8E" w:rsidRPr="006B0287" w:rsidRDefault="003C4C8E" w:rsidP="006B0287">
            <w:pPr>
              <w:ind w:firstLine="567"/>
              <w:jc w:val="both"/>
              <w:rPr>
                <w:sz w:val="22"/>
              </w:rPr>
            </w:pPr>
          </w:p>
        </w:tc>
        <w:tc>
          <w:tcPr>
            <w:tcW w:w="1823" w:type="dxa"/>
          </w:tcPr>
          <w:p w14:paraId="73D1EEE6" w14:textId="77777777" w:rsidR="003C4C8E" w:rsidRPr="006B0287" w:rsidRDefault="003C4C8E" w:rsidP="006B0287">
            <w:pPr>
              <w:ind w:firstLine="567"/>
              <w:jc w:val="both"/>
              <w:rPr>
                <w:sz w:val="22"/>
              </w:rPr>
            </w:pPr>
          </w:p>
        </w:tc>
        <w:tc>
          <w:tcPr>
            <w:tcW w:w="1823" w:type="dxa"/>
          </w:tcPr>
          <w:p w14:paraId="2FCC1C6D" w14:textId="77777777" w:rsidR="003C4C8E" w:rsidRPr="006B0287" w:rsidRDefault="003C4C8E" w:rsidP="006B0287">
            <w:pPr>
              <w:ind w:firstLine="567"/>
              <w:jc w:val="both"/>
              <w:rPr>
                <w:sz w:val="22"/>
              </w:rPr>
            </w:pPr>
          </w:p>
        </w:tc>
      </w:tr>
      <w:tr w:rsidR="003C4C8E" w:rsidRPr="004A11BC" w14:paraId="7BA0DD44" w14:textId="446B5D16" w:rsidTr="00DD75AB">
        <w:tc>
          <w:tcPr>
            <w:tcW w:w="3644" w:type="dxa"/>
            <w:shd w:val="clear" w:color="auto" w:fill="auto"/>
          </w:tcPr>
          <w:p w14:paraId="16987540" w14:textId="77777777" w:rsidR="003C4C8E" w:rsidRPr="00877A25" w:rsidRDefault="003C4C8E" w:rsidP="005B0BF5">
            <w:pPr>
              <w:ind w:firstLine="567"/>
              <w:jc w:val="both"/>
              <w:rPr>
                <w:bCs/>
                <w:iCs/>
                <w:sz w:val="22"/>
              </w:rPr>
            </w:pPr>
            <w:r w:rsidRPr="00877A25">
              <w:rPr>
                <w:b/>
                <w:bCs/>
                <w:iCs/>
                <w:sz w:val="22"/>
              </w:rPr>
              <w:t>138. pants. Neatļautu darījumu veikšana, ja nodokļu maksātājam ir apturēta saimnieciskā darbība</w:t>
            </w:r>
          </w:p>
          <w:p w14:paraId="71D6DEE8" w14:textId="77777777" w:rsidR="003C4C8E" w:rsidRPr="00877A25" w:rsidRDefault="003C4C8E" w:rsidP="005B0BF5">
            <w:pPr>
              <w:ind w:firstLine="567"/>
              <w:jc w:val="both"/>
              <w:rPr>
                <w:bCs/>
                <w:iCs/>
                <w:sz w:val="22"/>
              </w:rPr>
            </w:pPr>
            <w:r w:rsidRPr="00877A25">
              <w:rPr>
                <w:bCs/>
                <w:iCs/>
                <w:sz w:val="22"/>
              </w:rPr>
              <w:t>Par neatļautu darījumu veikšanu vai maksājumu saistību pildīšanu, ja nodokļu maksātājam ir apturēta saimnieciskā darbība, piemēro naudas sodu fiziskajai personai vai valdes loceklim no divdesmit astoņām līdz četrsimt naudas soda vienībām, atņemot valdes loceklim tiesības ieņemt noteiktus amatus komercsabiedrībās uz laiku līdz trim gadiem vai bez tā.</w:t>
            </w:r>
          </w:p>
          <w:p w14:paraId="59966798" w14:textId="77777777" w:rsidR="003C4C8E" w:rsidRPr="00877A25" w:rsidRDefault="003C4C8E" w:rsidP="00F67C13">
            <w:pPr>
              <w:ind w:firstLine="567"/>
              <w:jc w:val="both"/>
              <w:rPr>
                <w:bCs/>
                <w:iCs/>
                <w:sz w:val="22"/>
              </w:rPr>
            </w:pPr>
          </w:p>
        </w:tc>
        <w:tc>
          <w:tcPr>
            <w:tcW w:w="3645" w:type="dxa"/>
            <w:shd w:val="clear" w:color="auto" w:fill="auto"/>
          </w:tcPr>
          <w:p w14:paraId="24FF273D" w14:textId="77777777" w:rsidR="003C4C8E" w:rsidRPr="00877A25" w:rsidRDefault="003C4C8E" w:rsidP="006B0287">
            <w:pPr>
              <w:ind w:firstLine="567"/>
              <w:jc w:val="both"/>
              <w:rPr>
                <w:sz w:val="22"/>
              </w:rPr>
            </w:pPr>
            <w:r w:rsidRPr="00877A25">
              <w:rPr>
                <w:sz w:val="22"/>
              </w:rPr>
              <w:t>9. 138. pantā:</w:t>
            </w:r>
          </w:p>
          <w:p w14:paraId="6B91094D" w14:textId="77777777" w:rsidR="003C4C8E" w:rsidRPr="00877A25" w:rsidRDefault="003C4C8E" w:rsidP="006B0287">
            <w:pPr>
              <w:ind w:firstLine="567"/>
              <w:jc w:val="both"/>
              <w:rPr>
                <w:sz w:val="22"/>
              </w:rPr>
            </w:pPr>
            <w:r w:rsidRPr="00877A25">
              <w:rPr>
                <w:sz w:val="22"/>
              </w:rPr>
              <w:t>papildināt pēc vārdiem "fiziskajai personai vai valdes loceklim" ar vārdiem "vai juridiskajai personai";</w:t>
            </w:r>
          </w:p>
          <w:p w14:paraId="7A111007" w14:textId="361ECD61" w:rsidR="003C4C8E" w:rsidRPr="00877A25" w:rsidRDefault="003C4C8E" w:rsidP="006B0287">
            <w:pPr>
              <w:ind w:firstLine="567"/>
              <w:jc w:val="both"/>
              <w:rPr>
                <w:sz w:val="22"/>
              </w:rPr>
            </w:pPr>
            <w:r w:rsidRPr="00877A25">
              <w:rPr>
                <w:sz w:val="22"/>
              </w:rPr>
              <w:t>papildināt pēc vārdiem "vai bez tā" ar vārdiem "vai fiziskajai vai juridiskajai personai, kas veic pasažieru komercpārvadājumu ar taksometru vai vieglo automobili, atņemot tiesības izmantot konkrēto transportlīdzekli pasažieru komercpārvadājumos ar taksometru un vieglo automobili uz laiku līdz diviem gadiem vai bez tā, vai atņemot tiesības veikt pasažieru komercpārvadājumus ar taksometru un vieglo automobili uz laiku līdz diviem gadiem vai bez tā".</w:t>
            </w:r>
          </w:p>
        </w:tc>
        <w:tc>
          <w:tcPr>
            <w:tcW w:w="729" w:type="dxa"/>
          </w:tcPr>
          <w:p w14:paraId="47BB070A" w14:textId="77777777" w:rsidR="003C4C8E" w:rsidRPr="00386186" w:rsidRDefault="003C4C8E" w:rsidP="008839E8">
            <w:pPr>
              <w:jc w:val="center"/>
              <w:rPr>
                <w:b/>
                <w:sz w:val="22"/>
              </w:rPr>
            </w:pPr>
          </w:p>
        </w:tc>
        <w:tc>
          <w:tcPr>
            <w:tcW w:w="3645" w:type="dxa"/>
          </w:tcPr>
          <w:p w14:paraId="246D7F8D" w14:textId="77777777" w:rsidR="003C4C8E" w:rsidRPr="006B0287" w:rsidRDefault="003C4C8E" w:rsidP="006B0287">
            <w:pPr>
              <w:ind w:firstLine="567"/>
              <w:jc w:val="both"/>
              <w:rPr>
                <w:sz w:val="22"/>
              </w:rPr>
            </w:pPr>
          </w:p>
        </w:tc>
        <w:tc>
          <w:tcPr>
            <w:tcW w:w="1823" w:type="dxa"/>
          </w:tcPr>
          <w:p w14:paraId="0157AE5F" w14:textId="77777777" w:rsidR="003C4C8E" w:rsidRPr="006B0287" w:rsidRDefault="003C4C8E" w:rsidP="006B0287">
            <w:pPr>
              <w:ind w:firstLine="567"/>
              <w:jc w:val="both"/>
              <w:rPr>
                <w:sz w:val="22"/>
              </w:rPr>
            </w:pPr>
          </w:p>
        </w:tc>
        <w:tc>
          <w:tcPr>
            <w:tcW w:w="1823" w:type="dxa"/>
          </w:tcPr>
          <w:p w14:paraId="65DEE683" w14:textId="77777777" w:rsidR="003C4C8E" w:rsidRPr="006B0287" w:rsidRDefault="003C4C8E" w:rsidP="006B0287">
            <w:pPr>
              <w:ind w:firstLine="567"/>
              <w:jc w:val="both"/>
              <w:rPr>
                <w:sz w:val="22"/>
              </w:rPr>
            </w:pPr>
          </w:p>
        </w:tc>
      </w:tr>
      <w:tr w:rsidR="003C4C8E" w:rsidRPr="004A11BC" w14:paraId="0790691E" w14:textId="333E2168" w:rsidTr="00DD75AB">
        <w:tc>
          <w:tcPr>
            <w:tcW w:w="3644" w:type="dxa"/>
            <w:shd w:val="clear" w:color="auto" w:fill="auto"/>
          </w:tcPr>
          <w:p w14:paraId="2CA7A88F" w14:textId="77777777" w:rsidR="003C4C8E" w:rsidRPr="00877A25" w:rsidRDefault="003C4C8E" w:rsidP="005B0BF5">
            <w:pPr>
              <w:ind w:firstLine="567"/>
              <w:jc w:val="both"/>
              <w:rPr>
                <w:bCs/>
                <w:iCs/>
                <w:sz w:val="22"/>
              </w:rPr>
            </w:pPr>
            <w:r w:rsidRPr="00877A25">
              <w:rPr>
                <w:b/>
                <w:bCs/>
                <w:iCs/>
                <w:sz w:val="22"/>
              </w:rPr>
              <w:t>140. pants. Nodokļu un citu maksājumu reģistrēšanas elektronisko ierīču un iekārtu lietošanas prasību neievērošana</w:t>
            </w:r>
          </w:p>
          <w:p w14:paraId="36FA4693" w14:textId="77777777" w:rsidR="003C4C8E" w:rsidRPr="00877A25" w:rsidRDefault="003C4C8E" w:rsidP="005B0BF5">
            <w:pPr>
              <w:ind w:firstLine="567"/>
              <w:jc w:val="both"/>
              <w:rPr>
                <w:bCs/>
                <w:iCs/>
                <w:sz w:val="22"/>
              </w:rPr>
            </w:pPr>
            <w:r w:rsidRPr="00877A25">
              <w:rPr>
                <w:bCs/>
                <w:iCs/>
                <w:sz w:val="22"/>
              </w:rPr>
              <w:t>(1) Par normatīvajiem aktiem atbilstošu nodokļu un citu maksājumu reģistrēšanas elektronisko ierīču un iekārtu neuzstādīšanu un neizmantošanu piemēro naudas sodu fiziskajai personai no divdesmit astoņām līdz simt septiņdesmit naudas soda vienībām, bet juridiskajai personai — no divdesmit astoņām līdz divsimt astoņdesmit naudas soda vienībām.</w:t>
            </w:r>
          </w:p>
          <w:p w14:paraId="3A7239F6" w14:textId="25F59296" w:rsidR="003C4C8E" w:rsidRPr="00877A25" w:rsidRDefault="003C4C8E" w:rsidP="005B0BF5">
            <w:pPr>
              <w:ind w:firstLine="567"/>
              <w:jc w:val="both"/>
              <w:rPr>
                <w:bCs/>
                <w:iCs/>
                <w:sz w:val="22"/>
              </w:rPr>
            </w:pPr>
            <w:r w:rsidRPr="00877A25">
              <w:rPr>
                <w:bCs/>
                <w:iCs/>
                <w:sz w:val="22"/>
              </w:rPr>
              <w:t>(2) Par normatīvajos aktos noteikto nodokļu un citu maksājumu reģistrēšanas elektronisko ierīču un iekārtu lietošanas kārtības un lietotāju pienākumu nepildīšanu piemēro naudas sodu fiziskajai personai un juridiskajai personai no divdesmit astoņām līdz simt četrdesmit naudas soda vienībām.</w:t>
            </w:r>
          </w:p>
          <w:p w14:paraId="4B2673EC" w14:textId="77777777" w:rsidR="003C4C8E" w:rsidRPr="00877A25" w:rsidRDefault="003C4C8E" w:rsidP="005B0BF5">
            <w:pPr>
              <w:ind w:firstLine="567"/>
              <w:jc w:val="both"/>
              <w:rPr>
                <w:bCs/>
                <w:iCs/>
                <w:sz w:val="22"/>
              </w:rPr>
            </w:pPr>
            <w:r w:rsidRPr="00877A25">
              <w:rPr>
                <w:bCs/>
                <w:iCs/>
                <w:sz w:val="22"/>
              </w:rPr>
              <w:t>(3) Par normatīvajos aktos noteikto nodokļu un citu maksājumu reģistrēšanas elektronisko ierīču un iekārtu apkalpojošo dienestu pienākumu nepildīšanu piemēro brīdinājumu vai naudas sodu juridiskajai personai no četrpadsmit līdz simt četrdesmit naudas soda vienībām.</w:t>
            </w:r>
          </w:p>
          <w:p w14:paraId="1D3A119C" w14:textId="77777777" w:rsidR="003C4C8E" w:rsidRPr="00877A25" w:rsidRDefault="003C4C8E" w:rsidP="005B0BF5">
            <w:pPr>
              <w:ind w:firstLine="567"/>
              <w:jc w:val="both"/>
              <w:rPr>
                <w:bCs/>
                <w:iCs/>
                <w:sz w:val="22"/>
              </w:rPr>
            </w:pPr>
            <w:r w:rsidRPr="00877A25">
              <w:rPr>
                <w:bCs/>
                <w:iCs/>
                <w:sz w:val="22"/>
              </w:rPr>
              <w:t>(4) Par nodokļu un citu maksājumu reģistrēšanas elektronisko ierīču vai iekārtu lietošanu, ja ir mainīta to konstrukcija vai programma, ar ko tādējādi radīta iespēja slēpt vai samazināt ar nodokļiem un nodevām apliekamo objektu, piemēro naudas sodu fiziskajai personai no četrdesmit divām līdz četrsimt naudas soda vienībām, bet juridiskajai personai — no divsimt astoņdesmit līdz četrtūkstoš naudas soda vienībām.</w:t>
            </w:r>
          </w:p>
          <w:p w14:paraId="57C23E39" w14:textId="77777777" w:rsidR="003C4C8E" w:rsidRPr="00877A25" w:rsidRDefault="003C4C8E" w:rsidP="005B0BF5">
            <w:pPr>
              <w:ind w:firstLine="567"/>
              <w:jc w:val="both"/>
              <w:rPr>
                <w:bCs/>
                <w:iCs/>
                <w:sz w:val="22"/>
              </w:rPr>
            </w:pPr>
            <w:r w:rsidRPr="00877A25">
              <w:rPr>
                <w:bCs/>
                <w:iCs/>
                <w:sz w:val="22"/>
              </w:rPr>
              <w:t>(5) Par neatļautu darbību veikšanu, lai mainītu normatīvajos aktos noteikto nodokļu un citu maksājumu reģistrēšanas elektronisko ierīču vai iekārtu konstrukciju, iejauktos programmā un tādējādi radītu iespēju slēpt vai samazināt ar nodokļiem apliekamo objektu, piemēro naudas sodu fiziskajai personai no astoņdesmit līdz četrsimt naudas soda vienībām, bet juridiskajai personai — no divsimt astoņdesmit līdz četrtūkstoš naudas soda vienībām.</w:t>
            </w:r>
          </w:p>
          <w:p w14:paraId="45D9A867" w14:textId="6EF60022" w:rsidR="003C4C8E" w:rsidRPr="00877A25" w:rsidRDefault="003C4C8E" w:rsidP="00417A34">
            <w:pPr>
              <w:ind w:firstLine="567"/>
              <w:jc w:val="both"/>
              <w:rPr>
                <w:bCs/>
                <w:iCs/>
                <w:sz w:val="22"/>
              </w:rPr>
            </w:pPr>
            <w:r w:rsidRPr="00877A25">
              <w:rPr>
                <w:bCs/>
                <w:iCs/>
                <w:sz w:val="22"/>
              </w:rPr>
              <w:t xml:space="preserve">(6) Par normatīvajos aktos noteikto nodokļu un citu maksājumu reģistrēšanas elektronisko ierīču vai iekārtu </w:t>
            </w:r>
            <w:proofErr w:type="spellStart"/>
            <w:r w:rsidRPr="00877A25">
              <w:rPr>
                <w:bCs/>
                <w:iCs/>
                <w:sz w:val="22"/>
              </w:rPr>
              <w:t>kontrollentes</w:t>
            </w:r>
            <w:proofErr w:type="spellEnd"/>
            <w:r w:rsidRPr="00877A25">
              <w:rPr>
                <w:bCs/>
                <w:iCs/>
                <w:sz w:val="22"/>
              </w:rPr>
              <w:t xml:space="preserve"> vai ierakstīto datu nesaglabāšanu līdz normatīvajos aktos paredzētajam termiņam piemēro naudas sodu fiziskajai personai no astoņdesmit līdz četrsimt naudas soda vienībām, bet juridiskajai personai — no astoņdesmit līdz astoņsimt sešdesmit naudas soda vienībām.</w:t>
            </w:r>
          </w:p>
        </w:tc>
        <w:tc>
          <w:tcPr>
            <w:tcW w:w="3645" w:type="dxa"/>
            <w:shd w:val="clear" w:color="auto" w:fill="auto"/>
          </w:tcPr>
          <w:p w14:paraId="72B16FB2" w14:textId="77777777" w:rsidR="003C4C8E" w:rsidRPr="00877A25" w:rsidRDefault="003C4C8E" w:rsidP="006B0287">
            <w:pPr>
              <w:ind w:firstLine="567"/>
              <w:jc w:val="both"/>
              <w:rPr>
                <w:sz w:val="22"/>
              </w:rPr>
            </w:pPr>
            <w:r w:rsidRPr="00877A25">
              <w:rPr>
                <w:sz w:val="22"/>
              </w:rPr>
              <w:t>10. Papildināt 140. panta pirmo, otro, ceturto, piekto un sesto daļu ar vārdiem "fiziskajai vai juridiskajai personai, kas veic pasažieru komercpārvadājumu ar taksometru vai vieglo automobili, atņemot tiesības izmantot konkrēto transportlīdzekli pasažieru komercpārvadājumos ar taksometru un vieglo automobili uz laiku līdz diviem gadiem vai bez tā, vai atņemot tiesības veikt pasažieru komercpārvadājumus ar taksometru un vieglu automobili uz laiku līdz diviem gadiem vai bez tā".</w:t>
            </w:r>
          </w:p>
          <w:p w14:paraId="4A1E4D83" w14:textId="77777777" w:rsidR="003C4C8E" w:rsidRPr="00877A25" w:rsidRDefault="003C4C8E" w:rsidP="006B0287">
            <w:pPr>
              <w:ind w:firstLine="567"/>
              <w:jc w:val="both"/>
              <w:rPr>
                <w:sz w:val="22"/>
              </w:rPr>
            </w:pPr>
          </w:p>
        </w:tc>
        <w:tc>
          <w:tcPr>
            <w:tcW w:w="729" w:type="dxa"/>
          </w:tcPr>
          <w:p w14:paraId="309CFB79" w14:textId="77777777" w:rsidR="003C4C8E" w:rsidRPr="00386186" w:rsidRDefault="003C4C8E" w:rsidP="008839E8">
            <w:pPr>
              <w:jc w:val="center"/>
              <w:rPr>
                <w:b/>
                <w:sz w:val="22"/>
              </w:rPr>
            </w:pPr>
          </w:p>
        </w:tc>
        <w:tc>
          <w:tcPr>
            <w:tcW w:w="3645" w:type="dxa"/>
          </w:tcPr>
          <w:p w14:paraId="31C7301C" w14:textId="77777777" w:rsidR="003C4C8E" w:rsidRPr="006B0287" w:rsidRDefault="003C4C8E" w:rsidP="006B0287">
            <w:pPr>
              <w:ind w:firstLine="567"/>
              <w:jc w:val="both"/>
              <w:rPr>
                <w:sz w:val="22"/>
              </w:rPr>
            </w:pPr>
          </w:p>
        </w:tc>
        <w:tc>
          <w:tcPr>
            <w:tcW w:w="1823" w:type="dxa"/>
          </w:tcPr>
          <w:p w14:paraId="0EB4CD3C" w14:textId="77777777" w:rsidR="003C4C8E" w:rsidRPr="006B0287" w:rsidRDefault="003C4C8E" w:rsidP="006B0287">
            <w:pPr>
              <w:ind w:firstLine="567"/>
              <w:jc w:val="both"/>
              <w:rPr>
                <w:sz w:val="22"/>
              </w:rPr>
            </w:pPr>
          </w:p>
        </w:tc>
        <w:tc>
          <w:tcPr>
            <w:tcW w:w="1823" w:type="dxa"/>
          </w:tcPr>
          <w:p w14:paraId="7194693F" w14:textId="77777777" w:rsidR="003C4C8E" w:rsidRPr="006B0287" w:rsidRDefault="003C4C8E" w:rsidP="006B0287">
            <w:pPr>
              <w:ind w:firstLine="567"/>
              <w:jc w:val="both"/>
              <w:rPr>
                <w:sz w:val="22"/>
              </w:rPr>
            </w:pPr>
          </w:p>
        </w:tc>
      </w:tr>
      <w:tr w:rsidR="00757F44" w:rsidRPr="004A11BC" w14:paraId="3C0A24E3" w14:textId="77777777" w:rsidTr="00DD75AB">
        <w:tc>
          <w:tcPr>
            <w:tcW w:w="3644" w:type="dxa"/>
            <w:shd w:val="clear" w:color="auto" w:fill="auto"/>
          </w:tcPr>
          <w:p w14:paraId="1BA86BBA" w14:textId="77777777" w:rsidR="00757F44" w:rsidRDefault="00757F44" w:rsidP="00757F44">
            <w:pPr>
              <w:ind w:firstLine="567"/>
              <w:jc w:val="both"/>
              <w:rPr>
                <w:b/>
                <w:iCs/>
                <w:sz w:val="22"/>
              </w:rPr>
            </w:pPr>
            <w:r w:rsidRPr="00877A25">
              <w:rPr>
                <w:b/>
                <w:iCs/>
                <w:sz w:val="22"/>
              </w:rPr>
              <w:t>Pārejas noteikumi</w:t>
            </w:r>
          </w:p>
          <w:p w14:paraId="1FC94C93" w14:textId="01F7AEA0" w:rsidR="00757F44" w:rsidRPr="00877A25" w:rsidRDefault="00757F44" w:rsidP="00D546EC">
            <w:pPr>
              <w:ind w:firstLine="567"/>
              <w:jc w:val="both"/>
              <w:rPr>
                <w:b/>
                <w:bCs/>
                <w:iCs/>
                <w:sz w:val="22"/>
              </w:rPr>
            </w:pPr>
            <w:r w:rsidRPr="00DD75AB">
              <w:rPr>
                <w:bCs/>
                <w:iCs/>
                <w:sz w:val="22"/>
              </w:rPr>
              <w:t>208. Šā likuma 23.</w:t>
            </w:r>
            <w:r w:rsidRPr="00DD75AB">
              <w:rPr>
                <w:bCs/>
                <w:iCs/>
                <w:sz w:val="22"/>
                <w:vertAlign w:val="superscript"/>
              </w:rPr>
              <w:t>1</w:t>
            </w:r>
            <w:r w:rsidRPr="00DD75AB">
              <w:rPr>
                <w:bCs/>
                <w:iCs/>
                <w:sz w:val="22"/>
              </w:rPr>
              <w:t xml:space="preserve"> panta pirmās daļas 5. punktā minēto maksājumu ieskaitīšanu vienotajā nodokļu kontā uzsāk no </w:t>
            </w:r>
            <w:r w:rsidRPr="00DD75AB">
              <w:rPr>
                <w:bCs/>
                <w:iCs/>
                <w:sz w:val="22"/>
                <w:u w:val="single"/>
              </w:rPr>
              <w:t>2025</w:t>
            </w:r>
            <w:r w:rsidRPr="00DD75AB">
              <w:rPr>
                <w:bCs/>
                <w:iCs/>
                <w:sz w:val="22"/>
              </w:rPr>
              <w:t xml:space="preserve">. gada 1. janvāra. Laika posmā no 2021. gada 1. janvāra līdz </w:t>
            </w:r>
            <w:r w:rsidRPr="00DD75AB">
              <w:rPr>
                <w:bCs/>
                <w:iCs/>
                <w:sz w:val="22"/>
                <w:u w:val="single"/>
              </w:rPr>
              <w:t>2024</w:t>
            </w:r>
            <w:r w:rsidRPr="00DD75AB">
              <w:rPr>
                <w:bCs/>
                <w:iCs/>
                <w:sz w:val="22"/>
              </w:rPr>
              <w:t>. gada 31. decembrim Muitas likuma 1. panta 4. punktā minētie muitas maksājumi maksājami nodokļu administrācijas norādītajā budžeta kontā, un tie atzīstami par saņemtiem valsts budžetā atbilstoši normatīvajiem aktiem, kas nosaka kārtību, kādā veicami maksājumi valsts budžetā un tie atzīstami par saņemtiem, un prasībām tiešsaistes maksājumu pakalpojumu izmantošanai norēķinos ar valsts budžetu.</w:t>
            </w:r>
          </w:p>
        </w:tc>
        <w:tc>
          <w:tcPr>
            <w:tcW w:w="3645" w:type="dxa"/>
            <w:shd w:val="clear" w:color="auto" w:fill="auto"/>
          </w:tcPr>
          <w:p w14:paraId="088B5DA0" w14:textId="77777777" w:rsidR="00757F44" w:rsidRPr="00877A25" w:rsidRDefault="00757F44" w:rsidP="006B0287">
            <w:pPr>
              <w:ind w:firstLine="567"/>
              <w:jc w:val="both"/>
              <w:rPr>
                <w:sz w:val="22"/>
              </w:rPr>
            </w:pPr>
          </w:p>
        </w:tc>
        <w:tc>
          <w:tcPr>
            <w:tcW w:w="729" w:type="dxa"/>
          </w:tcPr>
          <w:p w14:paraId="65937BC5" w14:textId="40E9B2E5" w:rsidR="00757F44" w:rsidRPr="00386186" w:rsidRDefault="00D546EC" w:rsidP="008839E8">
            <w:pPr>
              <w:jc w:val="center"/>
              <w:rPr>
                <w:b/>
                <w:sz w:val="22"/>
              </w:rPr>
            </w:pPr>
            <w:r>
              <w:rPr>
                <w:b/>
                <w:sz w:val="22"/>
              </w:rPr>
              <w:t>3</w:t>
            </w:r>
          </w:p>
        </w:tc>
        <w:tc>
          <w:tcPr>
            <w:tcW w:w="3645" w:type="dxa"/>
          </w:tcPr>
          <w:p w14:paraId="27942BD2" w14:textId="77777777" w:rsidR="00757F44" w:rsidRPr="002828C2" w:rsidRDefault="00757F44" w:rsidP="00757F44">
            <w:pPr>
              <w:ind w:firstLine="567"/>
              <w:jc w:val="both"/>
              <w:rPr>
                <w:b/>
                <w:bCs/>
                <w:sz w:val="22"/>
                <w:u w:val="single"/>
              </w:rPr>
            </w:pPr>
            <w:bookmarkStart w:id="2" w:name="_Hlk181028909"/>
            <w:r w:rsidRPr="002828C2">
              <w:rPr>
                <w:b/>
                <w:bCs/>
                <w:sz w:val="22"/>
                <w:u w:val="single"/>
              </w:rPr>
              <w:t xml:space="preserve">Finanšu ministrs </w:t>
            </w:r>
            <w:proofErr w:type="spellStart"/>
            <w:r w:rsidRPr="002828C2">
              <w:rPr>
                <w:b/>
                <w:bCs/>
                <w:sz w:val="22"/>
                <w:u w:val="single"/>
              </w:rPr>
              <w:t>A.Ašeradens</w:t>
            </w:r>
            <w:proofErr w:type="spellEnd"/>
          </w:p>
          <w:p w14:paraId="7A61DA32" w14:textId="77777777" w:rsidR="00757F44" w:rsidRPr="002828C2" w:rsidRDefault="00757F44" w:rsidP="00757F44">
            <w:pPr>
              <w:ind w:firstLine="567"/>
              <w:jc w:val="both"/>
              <w:rPr>
                <w:sz w:val="22"/>
              </w:rPr>
            </w:pPr>
            <w:r w:rsidRPr="002828C2">
              <w:rPr>
                <w:sz w:val="22"/>
              </w:rPr>
              <w:t>Papildināt likumprojektu ar šādiem grozījumiem likuma pārejas noteikumos:</w:t>
            </w:r>
          </w:p>
          <w:bookmarkEnd w:id="2"/>
          <w:p w14:paraId="16FCB83D" w14:textId="77777777" w:rsidR="00757F44" w:rsidRPr="002828C2" w:rsidRDefault="00757F44" w:rsidP="00757F44">
            <w:pPr>
              <w:ind w:firstLine="567"/>
              <w:jc w:val="both"/>
              <w:rPr>
                <w:sz w:val="22"/>
              </w:rPr>
            </w:pPr>
            <w:r w:rsidRPr="002828C2">
              <w:rPr>
                <w:sz w:val="22"/>
              </w:rPr>
              <w:t>aizstāt 208. punktā skaitli “2025” ar skaitli “2027” un skaitli “2024” ar skaitli “2026”;</w:t>
            </w:r>
            <w:r>
              <w:rPr>
                <w:rStyle w:val="EndnoteReference"/>
                <w:sz w:val="22"/>
              </w:rPr>
              <w:endnoteReference w:id="2"/>
            </w:r>
          </w:p>
          <w:p w14:paraId="66001AB1" w14:textId="77777777" w:rsidR="00757F44" w:rsidRPr="006B0287" w:rsidRDefault="00757F44" w:rsidP="006B0287">
            <w:pPr>
              <w:ind w:firstLine="567"/>
              <w:jc w:val="both"/>
              <w:rPr>
                <w:sz w:val="22"/>
              </w:rPr>
            </w:pPr>
          </w:p>
        </w:tc>
        <w:tc>
          <w:tcPr>
            <w:tcW w:w="1823" w:type="dxa"/>
          </w:tcPr>
          <w:p w14:paraId="2D0CE83F" w14:textId="705742C4" w:rsidR="00757F44" w:rsidRPr="006B0287" w:rsidRDefault="004D3C70" w:rsidP="006B0287">
            <w:pPr>
              <w:ind w:firstLine="567"/>
              <w:jc w:val="both"/>
              <w:rPr>
                <w:sz w:val="22"/>
              </w:rPr>
            </w:pPr>
            <w:r w:rsidRPr="004D3C70">
              <w:rPr>
                <w:b/>
                <w:bCs/>
                <w:sz w:val="22"/>
              </w:rPr>
              <w:t>Atbalstīt</w:t>
            </w:r>
          </w:p>
        </w:tc>
        <w:tc>
          <w:tcPr>
            <w:tcW w:w="1823" w:type="dxa"/>
          </w:tcPr>
          <w:p w14:paraId="63367A99" w14:textId="77777777" w:rsidR="00757F44" w:rsidRPr="006B0287" w:rsidRDefault="00757F44" w:rsidP="006B0287">
            <w:pPr>
              <w:ind w:firstLine="567"/>
              <w:jc w:val="both"/>
              <w:rPr>
                <w:sz w:val="22"/>
              </w:rPr>
            </w:pPr>
          </w:p>
        </w:tc>
      </w:tr>
      <w:tr w:rsidR="00165B81" w:rsidRPr="004A11BC" w14:paraId="51196B50" w14:textId="77777777" w:rsidTr="00DD75AB">
        <w:tc>
          <w:tcPr>
            <w:tcW w:w="3644" w:type="dxa"/>
            <w:shd w:val="clear" w:color="auto" w:fill="auto"/>
          </w:tcPr>
          <w:p w14:paraId="0ADE7DB8" w14:textId="77777777" w:rsidR="00165B81" w:rsidRPr="00877A25" w:rsidRDefault="00165B81" w:rsidP="00757F44">
            <w:pPr>
              <w:ind w:firstLine="567"/>
              <w:jc w:val="both"/>
              <w:rPr>
                <w:b/>
                <w:iCs/>
                <w:sz w:val="22"/>
              </w:rPr>
            </w:pPr>
          </w:p>
        </w:tc>
        <w:tc>
          <w:tcPr>
            <w:tcW w:w="3645" w:type="dxa"/>
            <w:shd w:val="clear" w:color="auto" w:fill="auto"/>
          </w:tcPr>
          <w:p w14:paraId="1489AA61" w14:textId="77777777" w:rsidR="00165B81" w:rsidRPr="00877A25" w:rsidRDefault="00165B81" w:rsidP="006B0287">
            <w:pPr>
              <w:ind w:firstLine="567"/>
              <w:jc w:val="both"/>
              <w:rPr>
                <w:sz w:val="22"/>
              </w:rPr>
            </w:pPr>
          </w:p>
        </w:tc>
        <w:tc>
          <w:tcPr>
            <w:tcW w:w="729" w:type="dxa"/>
          </w:tcPr>
          <w:p w14:paraId="0059F700" w14:textId="0431B92D" w:rsidR="00165B81" w:rsidRDefault="00165B81" w:rsidP="008839E8">
            <w:pPr>
              <w:jc w:val="center"/>
              <w:rPr>
                <w:b/>
                <w:sz w:val="22"/>
              </w:rPr>
            </w:pPr>
            <w:r>
              <w:rPr>
                <w:b/>
                <w:sz w:val="22"/>
              </w:rPr>
              <w:t>4</w:t>
            </w:r>
          </w:p>
        </w:tc>
        <w:tc>
          <w:tcPr>
            <w:tcW w:w="3645" w:type="dxa"/>
          </w:tcPr>
          <w:p w14:paraId="5736C58F" w14:textId="77777777" w:rsidR="00165B81" w:rsidRPr="008B3870" w:rsidRDefault="00165B81" w:rsidP="00165B81">
            <w:pPr>
              <w:ind w:firstLine="567"/>
              <w:jc w:val="both"/>
              <w:rPr>
                <w:b/>
                <w:bCs/>
                <w:sz w:val="22"/>
                <w:u w:val="single"/>
              </w:rPr>
            </w:pPr>
            <w:r w:rsidRPr="008B3870">
              <w:rPr>
                <w:b/>
                <w:bCs/>
                <w:sz w:val="22"/>
                <w:u w:val="single"/>
              </w:rPr>
              <w:t>Juridiskais birojs</w:t>
            </w:r>
          </w:p>
          <w:p w14:paraId="6B45F58F" w14:textId="77777777" w:rsidR="00165B81" w:rsidRPr="008B3870" w:rsidRDefault="00165B81" w:rsidP="00165B81">
            <w:pPr>
              <w:ind w:firstLine="567"/>
              <w:jc w:val="both"/>
              <w:rPr>
                <w:i/>
                <w:iCs/>
                <w:sz w:val="22"/>
              </w:rPr>
            </w:pPr>
            <w:r w:rsidRPr="008B3870">
              <w:rPr>
                <w:i/>
                <w:iCs/>
                <w:sz w:val="22"/>
              </w:rPr>
              <w:t>Juridiskā biroja ieskatā no likumprojekta nav skaidri secināms, vai likumā noteiktais informācijas sniegšanas pienākums attiecināms jau uz 2024. gadā veiktajām skaidras naudas iemaksām vai arī skaidras naudas iemaksām, kas veiktas sākot ar 2025. gadu.</w:t>
            </w:r>
          </w:p>
          <w:p w14:paraId="1665717A" w14:textId="75EA5D64" w:rsidR="00165B81" w:rsidRPr="00165B81" w:rsidRDefault="00165B81" w:rsidP="00165B81">
            <w:pPr>
              <w:ind w:firstLine="567"/>
              <w:jc w:val="both"/>
              <w:rPr>
                <w:sz w:val="22"/>
              </w:rPr>
            </w:pPr>
            <w:r w:rsidRPr="008B3870">
              <w:rPr>
                <w:i/>
                <w:iCs/>
                <w:sz w:val="22"/>
              </w:rPr>
              <w:t xml:space="preserve">Tāpēc, tiesiskās skaidrības nodrošināšanai, </w:t>
            </w:r>
            <w:r w:rsidRPr="008B3870">
              <w:rPr>
                <w:b/>
                <w:bCs/>
                <w:i/>
                <w:iCs/>
                <w:sz w:val="22"/>
              </w:rPr>
              <w:t>aicinām papildināt likumu ar pārejas noteikumu</w:t>
            </w:r>
            <w:r w:rsidRPr="008B3870">
              <w:rPr>
                <w:i/>
                <w:iCs/>
                <w:sz w:val="22"/>
              </w:rPr>
              <w:t xml:space="preserve">, kas precīzi noteiktu, sākot ar kura perioda skaidras naudas iemaksām sniedzama informācija. Vienlaikus atbilstoša pārejas noteikuma formulējumā aicinām ņemt vērā, ka likumprojektā ietvertais informācijas sniegšanas pienākums ir vērtējams kā </w:t>
            </w:r>
            <w:proofErr w:type="spellStart"/>
            <w:r w:rsidRPr="008B3870">
              <w:rPr>
                <w:i/>
                <w:iCs/>
                <w:sz w:val="22"/>
              </w:rPr>
              <w:t>pamattiesību</w:t>
            </w:r>
            <w:proofErr w:type="spellEnd"/>
            <w:r w:rsidRPr="008B3870">
              <w:rPr>
                <w:i/>
                <w:iCs/>
                <w:sz w:val="22"/>
              </w:rPr>
              <w:t xml:space="preserve"> ierobežojums.</w:t>
            </w:r>
          </w:p>
        </w:tc>
        <w:tc>
          <w:tcPr>
            <w:tcW w:w="1823" w:type="dxa"/>
          </w:tcPr>
          <w:p w14:paraId="4CBF0AD2" w14:textId="5EA94FF7" w:rsidR="00165B81" w:rsidRPr="006B0287" w:rsidRDefault="004D3C70" w:rsidP="006B0287">
            <w:pPr>
              <w:ind w:firstLine="567"/>
              <w:jc w:val="both"/>
              <w:rPr>
                <w:sz w:val="22"/>
              </w:rPr>
            </w:pPr>
            <w:r w:rsidRPr="004D3C70">
              <w:rPr>
                <w:b/>
                <w:bCs/>
                <w:sz w:val="22"/>
              </w:rPr>
              <w:t>Atbalstīt</w:t>
            </w:r>
          </w:p>
        </w:tc>
        <w:tc>
          <w:tcPr>
            <w:tcW w:w="1823" w:type="dxa"/>
          </w:tcPr>
          <w:p w14:paraId="580EF6A8" w14:textId="77777777" w:rsidR="00165B81" w:rsidRPr="006B0287" w:rsidRDefault="00165B81" w:rsidP="006B0287">
            <w:pPr>
              <w:ind w:firstLine="567"/>
              <w:jc w:val="both"/>
              <w:rPr>
                <w:sz w:val="22"/>
              </w:rPr>
            </w:pPr>
          </w:p>
        </w:tc>
      </w:tr>
      <w:tr w:rsidR="004D3C70" w:rsidRPr="004A11BC" w14:paraId="285439BC" w14:textId="77777777" w:rsidTr="00DD75AB">
        <w:tc>
          <w:tcPr>
            <w:tcW w:w="3644" w:type="dxa"/>
            <w:shd w:val="clear" w:color="auto" w:fill="auto"/>
          </w:tcPr>
          <w:p w14:paraId="45CC1EBA" w14:textId="77777777" w:rsidR="004D3C70" w:rsidRPr="00877A25" w:rsidRDefault="004D3C70" w:rsidP="00757F44">
            <w:pPr>
              <w:ind w:firstLine="567"/>
              <w:jc w:val="both"/>
              <w:rPr>
                <w:b/>
                <w:iCs/>
                <w:sz w:val="22"/>
              </w:rPr>
            </w:pPr>
          </w:p>
        </w:tc>
        <w:tc>
          <w:tcPr>
            <w:tcW w:w="3645" w:type="dxa"/>
            <w:shd w:val="clear" w:color="auto" w:fill="auto"/>
          </w:tcPr>
          <w:p w14:paraId="42C39AFD" w14:textId="77777777" w:rsidR="004D3C70" w:rsidRPr="00877A25" w:rsidRDefault="004D3C70" w:rsidP="006B0287">
            <w:pPr>
              <w:ind w:firstLine="567"/>
              <w:jc w:val="both"/>
              <w:rPr>
                <w:sz w:val="22"/>
              </w:rPr>
            </w:pPr>
          </w:p>
        </w:tc>
        <w:tc>
          <w:tcPr>
            <w:tcW w:w="729" w:type="dxa"/>
          </w:tcPr>
          <w:p w14:paraId="651DB872" w14:textId="6B10CD8E" w:rsidR="004D3C70" w:rsidRDefault="004D3C70" w:rsidP="008839E8">
            <w:pPr>
              <w:jc w:val="center"/>
              <w:rPr>
                <w:b/>
                <w:sz w:val="22"/>
              </w:rPr>
            </w:pPr>
            <w:r>
              <w:rPr>
                <w:b/>
                <w:sz w:val="22"/>
              </w:rPr>
              <w:t>4A</w:t>
            </w:r>
          </w:p>
        </w:tc>
        <w:tc>
          <w:tcPr>
            <w:tcW w:w="3645" w:type="dxa"/>
          </w:tcPr>
          <w:p w14:paraId="6C78E8D2" w14:textId="77777777" w:rsidR="004D3C70" w:rsidRPr="00E91573" w:rsidRDefault="004D3C70" w:rsidP="004D3C70">
            <w:pPr>
              <w:ind w:firstLine="567"/>
              <w:jc w:val="both"/>
              <w:rPr>
                <w:b/>
                <w:bCs/>
                <w:sz w:val="22"/>
                <w:u w:val="single"/>
              </w:rPr>
            </w:pPr>
            <w:r w:rsidRPr="00E91573">
              <w:rPr>
                <w:b/>
                <w:bCs/>
                <w:sz w:val="22"/>
                <w:u w:val="single"/>
              </w:rPr>
              <w:t>Ministru kabinet</w:t>
            </w:r>
            <w:r w:rsidRPr="004D072E">
              <w:rPr>
                <w:b/>
                <w:bCs/>
                <w:sz w:val="22"/>
                <w:u w:val="single"/>
              </w:rPr>
              <w:t>s</w:t>
            </w:r>
          </w:p>
          <w:p w14:paraId="7588AF2E" w14:textId="77777777" w:rsidR="004D3C70" w:rsidRDefault="004D3C70" w:rsidP="004D3C70">
            <w:pPr>
              <w:ind w:firstLine="567"/>
              <w:jc w:val="both"/>
              <w:rPr>
                <w:b/>
                <w:bCs/>
                <w:sz w:val="22"/>
                <w:u w:val="single"/>
              </w:rPr>
            </w:pPr>
            <w:r w:rsidRPr="00E91573">
              <w:rPr>
                <w:b/>
                <w:bCs/>
                <w:sz w:val="22"/>
                <w:u w:val="single"/>
              </w:rPr>
              <w:t xml:space="preserve">alternatīvais </w:t>
            </w:r>
            <w:r w:rsidRPr="004D072E">
              <w:rPr>
                <w:b/>
                <w:bCs/>
                <w:sz w:val="22"/>
                <w:u w:val="single"/>
              </w:rPr>
              <w:t>4</w:t>
            </w:r>
            <w:r w:rsidRPr="00E91573">
              <w:rPr>
                <w:b/>
                <w:bCs/>
                <w:sz w:val="22"/>
                <w:u w:val="single"/>
              </w:rPr>
              <w:t>A priekšlikums</w:t>
            </w:r>
          </w:p>
          <w:p w14:paraId="17B57153" w14:textId="77777777" w:rsidR="004D3C70" w:rsidRDefault="004D3C70" w:rsidP="004D3C70">
            <w:pPr>
              <w:ind w:firstLine="567"/>
              <w:jc w:val="both"/>
              <w:rPr>
                <w:b/>
                <w:bCs/>
                <w:sz w:val="22"/>
                <w:u w:val="single"/>
              </w:rPr>
            </w:pPr>
            <w:r>
              <w:rPr>
                <w:sz w:val="22"/>
              </w:rPr>
              <w:t>p</w:t>
            </w:r>
            <w:r w:rsidRPr="00220F88">
              <w:rPr>
                <w:sz w:val="22"/>
              </w:rPr>
              <w:t>apildināt pārejas noteikumus ar jaunu punktu šādā redakcijā:</w:t>
            </w:r>
          </w:p>
          <w:p w14:paraId="4039D3C4" w14:textId="76275E75" w:rsidR="004D3C70" w:rsidRPr="008B3870" w:rsidRDefault="004D3C70" w:rsidP="004D3C70">
            <w:pPr>
              <w:ind w:firstLine="567"/>
              <w:jc w:val="both"/>
              <w:rPr>
                <w:b/>
                <w:bCs/>
                <w:sz w:val="22"/>
                <w:u w:val="single"/>
              </w:rPr>
            </w:pPr>
            <w:r w:rsidRPr="00220F88">
              <w:rPr>
                <w:sz w:val="22"/>
              </w:rPr>
              <w:t>"</w:t>
            </w:r>
            <w:r>
              <w:rPr>
                <w:sz w:val="22"/>
              </w:rPr>
              <w:t>xxx</w:t>
            </w:r>
            <w:r w:rsidRPr="00220F88">
              <w:rPr>
                <w:sz w:val="22"/>
              </w:rPr>
              <w:t>. Šā likuma 22.</w:t>
            </w:r>
            <w:r w:rsidRPr="00220F88">
              <w:rPr>
                <w:sz w:val="22"/>
                <w:vertAlign w:val="superscript"/>
              </w:rPr>
              <w:t>3</w:t>
            </w:r>
            <w:r>
              <w:rPr>
                <w:sz w:val="22"/>
              </w:rPr>
              <w:t> </w:t>
            </w:r>
            <w:r w:rsidRPr="00220F88">
              <w:rPr>
                <w:sz w:val="22"/>
              </w:rPr>
              <w:t>pant</w:t>
            </w:r>
            <w:r w:rsidR="000043B0">
              <w:rPr>
                <w:sz w:val="22"/>
              </w:rPr>
              <w:t>ā</w:t>
            </w:r>
            <w:r w:rsidRPr="00220F88">
              <w:rPr>
                <w:sz w:val="22"/>
              </w:rPr>
              <w:t xml:space="preserve"> minēto informāciju Valsts ieņēmumu dienestam par 2024. taksācijas gadu iesniedz līdz 2025. gada 1. maijam."".</w:t>
            </w:r>
          </w:p>
        </w:tc>
        <w:tc>
          <w:tcPr>
            <w:tcW w:w="1823" w:type="dxa"/>
          </w:tcPr>
          <w:p w14:paraId="057DE4B1" w14:textId="4DD080B1" w:rsidR="004D3C70" w:rsidRPr="004D3C70" w:rsidRDefault="004D3C70" w:rsidP="006B0287">
            <w:pPr>
              <w:ind w:firstLine="567"/>
              <w:jc w:val="both"/>
              <w:rPr>
                <w:b/>
                <w:bCs/>
                <w:sz w:val="22"/>
              </w:rPr>
            </w:pPr>
            <w:r w:rsidRPr="004D3C70">
              <w:rPr>
                <w:b/>
                <w:bCs/>
                <w:sz w:val="22"/>
              </w:rPr>
              <w:t>Atbalstīt</w:t>
            </w:r>
          </w:p>
        </w:tc>
        <w:tc>
          <w:tcPr>
            <w:tcW w:w="1823" w:type="dxa"/>
          </w:tcPr>
          <w:p w14:paraId="49BB0FA6" w14:textId="77777777" w:rsidR="004D3C70" w:rsidRPr="006B0287" w:rsidRDefault="004D3C70" w:rsidP="006B0287">
            <w:pPr>
              <w:ind w:firstLine="567"/>
              <w:jc w:val="both"/>
              <w:rPr>
                <w:sz w:val="22"/>
              </w:rPr>
            </w:pPr>
          </w:p>
        </w:tc>
      </w:tr>
      <w:tr w:rsidR="00D546EC" w:rsidRPr="004A11BC" w14:paraId="5FC074E4" w14:textId="77777777" w:rsidTr="00DD75AB">
        <w:tc>
          <w:tcPr>
            <w:tcW w:w="3644" w:type="dxa"/>
            <w:shd w:val="clear" w:color="auto" w:fill="auto"/>
          </w:tcPr>
          <w:p w14:paraId="2E03AE84" w14:textId="77777777" w:rsidR="00D546EC" w:rsidRPr="00877A25" w:rsidRDefault="00D546EC" w:rsidP="00757F44">
            <w:pPr>
              <w:ind w:firstLine="567"/>
              <w:jc w:val="both"/>
              <w:rPr>
                <w:b/>
                <w:iCs/>
                <w:sz w:val="22"/>
              </w:rPr>
            </w:pPr>
          </w:p>
        </w:tc>
        <w:tc>
          <w:tcPr>
            <w:tcW w:w="3645" w:type="dxa"/>
            <w:shd w:val="clear" w:color="auto" w:fill="auto"/>
          </w:tcPr>
          <w:p w14:paraId="5E4ABEEA" w14:textId="77777777" w:rsidR="00D546EC" w:rsidRPr="00877A25" w:rsidRDefault="00D546EC" w:rsidP="006B0287">
            <w:pPr>
              <w:ind w:firstLine="567"/>
              <w:jc w:val="both"/>
              <w:rPr>
                <w:sz w:val="22"/>
              </w:rPr>
            </w:pPr>
          </w:p>
        </w:tc>
        <w:tc>
          <w:tcPr>
            <w:tcW w:w="729" w:type="dxa"/>
          </w:tcPr>
          <w:p w14:paraId="748B035A" w14:textId="5D81C8BA" w:rsidR="00D546EC" w:rsidRPr="00386186" w:rsidRDefault="00165B81" w:rsidP="008839E8">
            <w:pPr>
              <w:jc w:val="center"/>
              <w:rPr>
                <w:b/>
                <w:sz w:val="22"/>
              </w:rPr>
            </w:pPr>
            <w:r>
              <w:rPr>
                <w:b/>
                <w:sz w:val="22"/>
              </w:rPr>
              <w:t>5</w:t>
            </w:r>
          </w:p>
        </w:tc>
        <w:tc>
          <w:tcPr>
            <w:tcW w:w="3645" w:type="dxa"/>
          </w:tcPr>
          <w:p w14:paraId="755127FD" w14:textId="77777777" w:rsidR="00D546EC" w:rsidRPr="00DD75AB" w:rsidRDefault="00D546EC" w:rsidP="00D546EC">
            <w:pPr>
              <w:ind w:firstLine="567"/>
              <w:jc w:val="both"/>
              <w:rPr>
                <w:b/>
                <w:bCs/>
                <w:sz w:val="22"/>
                <w:u w:val="single"/>
              </w:rPr>
            </w:pPr>
            <w:r w:rsidRPr="00DD75AB">
              <w:rPr>
                <w:b/>
                <w:bCs/>
                <w:sz w:val="22"/>
                <w:u w:val="single"/>
              </w:rPr>
              <w:t xml:space="preserve">Finanšu ministrs </w:t>
            </w:r>
            <w:proofErr w:type="spellStart"/>
            <w:r w:rsidRPr="00DD75AB">
              <w:rPr>
                <w:b/>
                <w:bCs/>
                <w:sz w:val="22"/>
                <w:u w:val="single"/>
              </w:rPr>
              <w:t>A.Ašeradens</w:t>
            </w:r>
            <w:proofErr w:type="spellEnd"/>
          </w:p>
          <w:p w14:paraId="45781AF5" w14:textId="77777777" w:rsidR="00D546EC" w:rsidRPr="00DD75AB" w:rsidRDefault="00D546EC" w:rsidP="00D546EC">
            <w:pPr>
              <w:ind w:firstLine="567"/>
              <w:jc w:val="both"/>
              <w:rPr>
                <w:sz w:val="22"/>
              </w:rPr>
            </w:pPr>
            <w:r w:rsidRPr="00DD75AB">
              <w:rPr>
                <w:sz w:val="22"/>
              </w:rPr>
              <w:t>papildināt pārejas noteikumus ar jaunu punktu šādā redakcijā:</w:t>
            </w:r>
          </w:p>
          <w:p w14:paraId="140C8690" w14:textId="74235CE0" w:rsidR="00D546EC" w:rsidRPr="002828C2" w:rsidRDefault="00D546EC" w:rsidP="00D546EC">
            <w:pPr>
              <w:ind w:firstLine="567"/>
              <w:jc w:val="both"/>
              <w:rPr>
                <w:b/>
                <w:bCs/>
                <w:sz w:val="22"/>
                <w:u w:val="single"/>
              </w:rPr>
            </w:pPr>
            <w:r w:rsidRPr="00DD75AB">
              <w:rPr>
                <w:sz w:val="22"/>
              </w:rPr>
              <w:t>“xxx. Šā likuma 30. panta 1.</w:t>
            </w:r>
            <w:r w:rsidRPr="00DD75AB">
              <w:rPr>
                <w:sz w:val="22"/>
                <w:vertAlign w:val="superscript"/>
              </w:rPr>
              <w:t>7</w:t>
            </w:r>
            <w:r w:rsidRPr="00DD75AB">
              <w:rPr>
                <w:sz w:val="22"/>
              </w:rPr>
              <w:t xml:space="preserve"> daļa stājas spēkā 2025. gada 1.aprīlī.”.</w:t>
            </w:r>
            <w:r>
              <w:rPr>
                <w:rStyle w:val="EndnoteReference"/>
                <w:sz w:val="22"/>
              </w:rPr>
              <w:endnoteReference w:id="3"/>
            </w:r>
          </w:p>
        </w:tc>
        <w:tc>
          <w:tcPr>
            <w:tcW w:w="1823" w:type="dxa"/>
          </w:tcPr>
          <w:p w14:paraId="3F930752" w14:textId="52E5DF17" w:rsidR="00D546EC" w:rsidRPr="006B0287" w:rsidRDefault="004D3C70" w:rsidP="006B0287">
            <w:pPr>
              <w:ind w:firstLine="567"/>
              <w:jc w:val="both"/>
              <w:rPr>
                <w:sz w:val="22"/>
              </w:rPr>
            </w:pPr>
            <w:r w:rsidRPr="004D3C70">
              <w:rPr>
                <w:b/>
                <w:bCs/>
                <w:sz w:val="22"/>
              </w:rPr>
              <w:t>Atbalstīt</w:t>
            </w:r>
          </w:p>
        </w:tc>
        <w:tc>
          <w:tcPr>
            <w:tcW w:w="1823" w:type="dxa"/>
          </w:tcPr>
          <w:p w14:paraId="068CB9CC" w14:textId="77777777" w:rsidR="00D546EC" w:rsidRPr="006B0287" w:rsidRDefault="00D546EC" w:rsidP="006B0287">
            <w:pPr>
              <w:ind w:firstLine="567"/>
              <w:jc w:val="both"/>
              <w:rPr>
                <w:sz w:val="22"/>
              </w:rPr>
            </w:pPr>
          </w:p>
        </w:tc>
      </w:tr>
      <w:tr w:rsidR="00D546EC" w:rsidRPr="004A11BC" w14:paraId="1BE083B4" w14:textId="77777777" w:rsidTr="00DD75AB">
        <w:tc>
          <w:tcPr>
            <w:tcW w:w="3644" w:type="dxa"/>
            <w:shd w:val="clear" w:color="auto" w:fill="auto"/>
          </w:tcPr>
          <w:p w14:paraId="0ABBD5FC" w14:textId="77777777" w:rsidR="00D546EC" w:rsidRPr="00877A25" w:rsidRDefault="00D546EC" w:rsidP="00757F44">
            <w:pPr>
              <w:ind w:firstLine="567"/>
              <w:jc w:val="both"/>
              <w:rPr>
                <w:b/>
                <w:iCs/>
                <w:sz w:val="22"/>
              </w:rPr>
            </w:pPr>
          </w:p>
        </w:tc>
        <w:tc>
          <w:tcPr>
            <w:tcW w:w="3645" w:type="dxa"/>
            <w:shd w:val="clear" w:color="auto" w:fill="auto"/>
          </w:tcPr>
          <w:p w14:paraId="4D622DBB" w14:textId="77777777" w:rsidR="00D546EC" w:rsidRPr="00877A25" w:rsidRDefault="00D546EC" w:rsidP="00D546EC">
            <w:pPr>
              <w:ind w:firstLine="567"/>
              <w:jc w:val="both"/>
              <w:rPr>
                <w:sz w:val="22"/>
              </w:rPr>
            </w:pPr>
            <w:r w:rsidRPr="00877A25">
              <w:rPr>
                <w:sz w:val="22"/>
              </w:rPr>
              <w:t>11. Papildināt pārejas noteikumus ar 242. punktu šādā redakcijā:</w:t>
            </w:r>
          </w:p>
          <w:p w14:paraId="630CEB6D" w14:textId="4A8145A9" w:rsidR="00D546EC" w:rsidRPr="00877A25" w:rsidRDefault="00D546EC" w:rsidP="00D546EC">
            <w:pPr>
              <w:ind w:firstLine="567"/>
              <w:jc w:val="both"/>
              <w:rPr>
                <w:sz w:val="22"/>
              </w:rPr>
            </w:pPr>
            <w:r w:rsidRPr="00877A25">
              <w:rPr>
                <w:sz w:val="22"/>
              </w:rPr>
              <w:t>"242. Grozījums šā likuma 115. panta otrajā daļā, kas paredz no 20 procentiem uz 15 procentiem samazināt iespējamo atšķirību starp elektroniskās darba laika uzskaites datiem par būvlaukumā nodarbinātas personas darba laiku kalendāra mēneša ietvaros un faktiski uzskaitītajām darba stundām, kas izmantotas darba samaksas aprēķināšanai par darbu būvlaukumā, stājas spēkā 2026. gada 1. janvārī."</w:t>
            </w:r>
          </w:p>
        </w:tc>
        <w:tc>
          <w:tcPr>
            <w:tcW w:w="729" w:type="dxa"/>
          </w:tcPr>
          <w:p w14:paraId="01B0AE5C" w14:textId="77777777" w:rsidR="00D546EC" w:rsidRPr="00386186" w:rsidRDefault="00D546EC" w:rsidP="008839E8">
            <w:pPr>
              <w:jc w:val="center"/>
              <w:rPr>
                <w:b/>
                <w:sz w:val="22"/>
              </w:rPr>
            </w:pPr>
          </w:p>
        </w:tc>
        <w:tc>
          <w:tcPr>
            <w:tcW w:w="3645" w:type="dxa"/>
          </w:tcPr>
          <w:p w14:paraId="721DB944" w14:textId="77777777" w:rsidR="00D546EC" w:rsidRPr="002828C2" w:rsidRDefault="00D546EC" w:rsidP="00757F44">
            <w:pPr>
              <w:ind w:firstLine="567"/>
              <w:jc w:val="both"/>
              <w:rPr>
                <w:b/>
                <w:bCs/>
                <w:sz w:val="22"/>
                <w:u w:val="single"/>
              </w:rPr>
            </w:pPr>
          </w:p>
        </w:tc>
        <w:tc>
          <w:tcPr>
            <w:tcW w:w="1823" w:type="dxa"/>
          </w:tcPr>
          <w:p w14:paraId="7959483C" w14:textId="77777777" w:rsidR="00D546EC" w:rsidRPr="006B0287" w:rsidRDefault="00D546EC" w:rsidP="006B0287">
            <w:pPr>
              <w:ind w:firstLine="567"/>
              <w:jc w:val="both"/>
              <w:rPr>
                <w:sz w:val="22"/>
              </w:rPr>
            </w:pPr>
          </w:p>
        </w:tc>
        <w:tc>
          <w:tcPr>
            <w:tcW w:w="1823" w:type="dxa"/>
          </w:tcPr>
          <w:p w14:paraId="7135112B" w14:textId="77777777" w:rsidR="00D546EC" w:rsidRPr="006B0287" w:rsidRDefault="00D546EC" w:rsidP="006B0287">
            <w:pPr>
              <w:ind w:firstLine="567"/>
              <w:jc w:val="both"/>
              <w:rPr>
                <w:sz w:val="22"/>
              </w:rPr>
            </w:pPr>
          </w:p>
        </w:tc>
      </w:tr>
      <w:tr w:rsidR="00D546EC" w:rsidRPr="004A11BC" w14:paraId="7EE150C6" w14:textId="77777777" w:rsidTr="00DD75AB">
        <w:tc>
          <w:tcPr>
            <w:tcW w:w="3644" w:type="dxa"/>
            <w:shd w:val="clear" w:color="auto" w:fill="auto"/>
          </w:tcPr>
          <w:p w14:paraId="083EA575" w14:textId="77777777" w:rsidR="00D546EC" w:rsidRPr="00877A25" w:rsidRDefault="00D546EC" w:rsidP="00757F44">
            <w:pPr>
              <w:ind w:firstLine="567"/>
              <w:jc w:val="both"/>
              <w:rPr>
                <w:b/>
                <w:iCs/>
                <w:sz w:val="22"/>
              </w:rPr>
            </w:pPr>
          </w:p>
        </w:tc>
        <w:tc>
          <w:tcPr>
            <w:tcW w:w="3645" w:type="dxa"/>
            <w:shd w:val="clear" w:color="auto" w:fill="auto"/>
          </w:tcPr>
          <w:p w14:paraId="665E1F0A" w14:textId="77777777" w:rsidR="00D546EC" w:rsidRPr="00877A25" w:rsidRDefault="00D546EC" w:rsidP="00D546EC">
            <w:pPr>
              <w:ind w:firstLine="567"/>
              <w:jc w:val="both"/>
              <w:rPr>
                <w:sz w:val="22"/>
              </w:rPr>
            </w:pPr>
          </w:p>
        </w:tc>
        <w:tc>
          <w:tcPr>
            <w:tcW w:w="729" w:type="dxa"/>
          </w:tcPr>
          <w:p w14:paraId="43D9C2E9" w14:textId="7833BE95" w:rsidR="00D546EC" w:rsidRPr="00386186" w:rsidRDefault="00165B81" w:rsidP="008839E8">
            <w:pPr>
              <w:jc w:val="center"/>
              <w:rPr>
                <w:b/>
                <w:sz w:val="22"/>
              </w:rPr>
            </w:pPr>
            <w:r>
              <w:rPr>
                <w:b/>
                <w:sz w:val="22"/>
              </w:rPr>
              <w:t>6</w:t>
            </w:r>
          </w:p>
        </w:tc>
        <w:tc>
          <w:tcPr>
            <w:tcW w:w="3645" w:type="dxa"/>
          </w:tcPr>
          <w:p w14:paraId="0FA3D8FA" w14:textId="77777777" w:rsidR="00D546EC" w:rsidRPr="00C63A14" w:rsidRDefault="00D546EC" w:rsidP="00D546EC">
            <w:pPr>
              <w:ind w:firstLine="567"/>
              <w:jc w:val="both"/>
              <w:rPr>
                <w:b/>
                <w:bCs/>
                <w:sz w:val="22"/>
                <w:u w:val="single"/>
              </w:rPr>
            </w:pPr>
            <w:r w:rsidRPr="00C63A14">
              <w:rPr>
                <w:b/>
                <w:bCs/>
                <w:sz w:val="22"/>
                <w:u w:val="single"/>
              </w:rPr>
              <w:t xml:space="preserve">Ekonomikas ministrs </w:t>
            </w:r>
            <w:proofErr w:type="spellStart"/>
            <w:r w:rsidRPr="00C63A14">
              <w:rPr>
                <w:b/>
                <w:bCs/>
                <w:sz w:val="22"/>
                <w:u w:val="single"/>
              </w:rPr>
              <w:t>V.Valainis</w:t>
            </w:r>
            <w:proofErr w:type="spellEnd"/>
          </w:p>
          <w:p w14:paraId="1BC798B5" w14:textId="77777777" w:rsidR="00D546EC" w:rsidRPr="00C63A14" w:rsidRDefault="00D546EC" w:rsidP="00D546EC">
            <w:pPr>
              <w:ind w:firstLine="567"/>
              <w:jc w:val="both"/>
              <w:rPr>
                <w:sz w:val="22"/>
              </w:rPr>
            </w:pPr>
            <w:r w:rsidRPr="00C63A14">
              <w:rPr>
                <w:sz w:val="22"/>
              </w:rPr>
              <w:t>Papildināt pārejas noteikumus ar 243. punktu šādā redakcijā:</w:t>
            </w:r>
          </w:p>
          <w:p w14:paraId="14173D4A" w14:textId="533A1FD6" w:rsidR="00D546EC" w:rsidRPr="002828C2" w:rsidRDefault="00D546EC" w:rsidP="00D546EC">
            <w:pPr>
              <w:ind w:firstLine="567"/>
              <w:jc w:val="both"/>
              <w:rPr>
                <w:b/>
                <w:bCs/>
                <w:sz w:val="22"/>
                <w:u w:val="single"/>
              </w:rPr>
            </w:pPr>
            <w:r w:rsidRPr="00C63A14">
              <w:rPr>
                <w:sz w:val="22"/>
              </w:rPr>
              <w:t>“243. Grozījumus šā likuma 107. panta pirmajā daļā un 116. panta pirmās daļas 7. punktā par skaitļa "350 000" aizstāšanu ar skaitli "170 000" piemēro būvniecības iecerēm, kurām atzīme par būvdarbu uzsākšanas nosacījumu izpildi ir izdarīta vai paskaidrojuma raksts akceptēts pēc 2025. gada 1. janvāra.”</w:t>
            </w:r>
            <w:r>
              <w:rPr>
                <w:rStyle w:val="EndnoteReference"/>
                <w:sz w:val="22"/>
              </w:rPr>
              <w:endnoteReference w:id="4"/>
            </w:r>
          </w:p>
        </w:tc>
        <w:tc>
          <w:tcPr>
            <w:tcW w:w="1823" w:type="dxa"/>
          </w:tcPr>
          <w:p w14:paraId="5A96EEC9" w14:textId="57AC588F" w:rsidR="00D546EC" w:rsidRPr="006B0287" w:rsidRDefault="004D3C70" w:rsidP="006B0287">
            <w:pPr>
              <w:ind w:firstLine="567"/>
              <w:jc w:val="both"/>
              <w:rPr>
                <w:sz w:val="22"/>
              </w:rPr>
            </w:pPr>
            <w:r w:rsidRPr="004D3C70">
              <w:rPr>
                <w:b/>
                <w:bCs/>
                <w:sz w:val="22"/>
              </w:rPr>
              <w:t>Atbalstīt</w:t>
            </w:r>
          </w:p>
        </w:tc>
        <w:tc>
          <w:tcPr>
            <w:tcW w:w="1823" w:type="dxa"/>
          </w:tcPr>
          <w:p w14:paraId="6B5389FB" w14:textId="77777777" w:rsidR="00D546EC" w:rsidRPr="006B0287" w:rsidRDefault="00D546EC" w:rsidP="006B0287">
            <w:pPr>
              <w:ind w:firstLine="567"/>
              <w:jc w:val="both"/>
              <w:rPr>
                <w:sz w:val="22"/>
              </w:rPr>
            </w:pPr>
          </w:p>
        </w:tc>
      </w:tr>
      <w:tr w:rsidR="003C4C8E" w:rsidRPr="004A11BC" w14:paraId="00088534" w14:textId="69955973" w:rsidTr="00DD75AB">
        <w:tc>
          <w:tcPr>
            <w:tcW w:w="3644" w:type="dxa"/>
            <w:shd w:val="clear" w:color="auto" w:fill="auto"/>
          </w:tcPr>
          <w:p w14:paraId="1467C40E" w14:textId="77777777" w:rsidR="003C4C8E" w:rsidRPr="00877A25" w:rsidRDefault="003C4C8E" w:rsidP="00F67C13">
            <w:pPr>
              <w:ind w:firstLine="567"/>
              <w:jc w:val="both"/>
              <w:rPr>
                <w:bCs/>
                <w:iCs/>
                <w:sz w:val="22"/>
              </w:rPr>
            </w:pPr>
          </w:p>
        </w:tc>
        <w:tc>
          <w:tcPr>
            <w:tcW w:w="3645" w:type="dxa"/>
            <w:shd w:val="clear" w:color="auto" w:fill="auto"/>
          </w:tcPr>
          <w:p w14:paraId="6BD907AE" w14:textId="08F7B68A" w:rsidR="003C4C8E" w:rsidRPr="00877A25" w:rsidRDefault="003C4C8E" w:rsidP="00DD75AB">
            <w:pPr>
              <w:ind w:firstLine="567"/>
              <w:jc w:val="both"/>
              <w:rPr>
                <w:sz w:val="22"/>
              </w:rPr>
            </w:pPr>
            <w:r w:rsidRPr="00877A25">
              <w:rPr>
                <w:sz w:val="22"/>
              </w:rPr>
              <w:t>Likums stājas spēkā 2025. gada 1. janvārī.</w:t>
            </w:r>
          </w:p>
        </w:tc>
        <w:tc>
          <w:tcPr>
            <w:tcW w:w="729" w:type="dxa"/>
          </w:tcPr>
          <w:p w14:paraId="2C17E63B" w14:textId="77777777" w:rsidR="003C4C8E" w:rsidRPr="00386186" w:rsidRDefault="003C4C8E" w:rsidP="008839E8">
            <w:pPr>
              <w:jc w:val="center"/>
              <w:rPr>
                <w:b/>
                <w:sz w:val="22"/>
              </w:rPr>
            </w:pPr>
          </w:p>
        </w:tc>
        <w:tc>
          <w:tcPr>
            <w:tcW w:w="3645" w:type="dxa"/>
          </w:tcPr>
          <w:p w14:paraId="6C6CE74A" w14:textId="77777777" w:rsidR="003C4C8E" w:rsidRPr="006B0287" w:rsidRDefault="003C4C8E" w:rsidP="006B0287">
            <w:pPr>
              <w:ind w:firstLine="567"/>
              <w:jc w:val="both"/>
              <w:rPr>
                <w:sz w:val="22"/>
              </w:rPr>
            </w:pPr>
          </w:p>
        </w:tc>
        <w:tc>
          <w:tcPr>
            <w:tcW w:w="1823" w:type="dxa"/>
          </w:tcPr>
          <w:p w14:paraId="2DB424C2" w14:textId="77777777" w:rsidR="003C4C8E" w:rsidRPr="006B0287" w:rsidRDefault="003C4C8E" w:rsidP="006B0287">
            <w:pPr>
              <w:ind w:firstLine="567"/>
              <w:jc w:val="both"/>
              <w:rPr>
                <w:sz w:val="22"/>
              </w:rPr>
            </w:pPr>
          </w:p>
        </w:tc>
        <w:tc>
          <w:tcPr>
            <w:tcW w:w="1823" w:type="dxa"/>
          </w:tcPr>
          <w:p w14:paraId="219583CB" w14:textId="77777777" w:rsidR="003C4C8E" w:rsidRPr="006B0287" w:rsidRDefault="003C4C8E" w:rsidP="006B0287">
            <w:pPr>
              <w:ind w:firstLine="567"/>
              <w:jc w:val="both"/>
              <w:rPr>
                <w:sz w:val="22"/>
              </w:rPr>
            </w:pPr>
          </w:p>
        </w:tc>
      </w:tr>
    </w:tbl>
    <w:p w14:paraId="3A7DF272" w14:textId="77777777" w:rsidR="0078336C" w:rsidRDefault="0078336C" w:rsidP="00190D37"/>
    <w:p w14:paraId="0CCACE9E" w14:textId="77777777" w:rsidR="00543C78" w:rsidRDefault="00543C78" w:rsidP="00190D37"/>
    <w:p w14:paraId="5B6536A6" w14:textId="77777777" w:rsidR="008A2DDB" w:rsidRDefault="008A2DDB" w:rsidP="00190D37">
      <w:r w:rsidRPr="008A2DDB">
        <w:rPr>
          <w:i/>
          <w:sz w:val="20"/>
          <w:szCs w:val="20"/>
        </w:rPr>
        <w:t xml:space="preserve">BFNK konsultante </w:t>
      </w:r>
      <w:proofErr w:type="spellStart"/>
      <w:r w:rsidRPr="008A2DDB">
        <w:rPr>
          <w:i/>
          <w:sz w:val="20"/>
          <w:szCs w:val="20"/>
        </w:rPr>
        <w:t>S.Grava</w:t>
      </w:r>
      <w:proofErr w:type="spellEnd"/>
      <w:r w:rsidRPr="008A2DDB">
        <w:rPr>
          <w:i/>
          <w:sz w:val="20"/>
          <w:szCs w:val="20"/>
        </w:rPr>
        <w:t xml:space="preserve"> (t.7318)</w:t>
      </w:r>
    </w:p>
    <w:sectPr w:rsidR="008A2DDB" w:rsidSect="00495B31">
      <w:footerReference w:type="even" r:id="rId8"/>
      <w:footerReference w:type="default" r:id="rId9"/>
      <w:pgSz w:w="16838" w:h="11906" w:orient="landscape"/>
      <w:pgMar w:top="1134"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6668FB" w14:textId="77777777" w:rsidR="00596DB9" w:rsidRDefault="00596DB9">
      <w:r>
        <w:separator/>
      </w:r>
    </w:p>
  </w:endnote>
  <w:endnote w:type="continuationSeparator" w:id="0">
    <w:p w14:paraId="72A41631" w14:textId="77777777" w:rsidR="00596DB9" w:rsidRDefault="00596DB9">
      <w:r>
        <w:continuationSeparator/>
      </w:r>
    </w:p>
  </w:endnote>
  <w:endnote w:id="1">
    <w:p w14:paraId="001F8265" w14:textId="3D8CFFCA" w:rsidR="005F44D1" w:rsidRPr="005F44D1" w:rsidRDefault="005F44D1" w:rsidP="0067399A">
      <w:pPr>
        <w:pStyle w:val="EndnoteText"/>
      </w:pPr>
      <w:r>
        <w:rPr>
          <w:rStyle w:val="EndnoteReference"/>
        </w:rPr>
        <w:endnoteRef/>
      </w:r>
      <w:r>
        <w:t xml:space="preserve"> </w:t>
      </w:r>
      <w:r w:rsidRPr="005F44D1">
        <w:t xml:space="preserve">Ar likumu “Grozījumi Gada pārskatu un konsolidēto gada pārskatu likumā”, kas stājās spēkā 2024. gada 17. oktobrī, tiek precizētas lielu sabiedrību un lielu koncernu kritēriju robežvērtības. Minētās robežvērtības tika precizētas, lai ieviestu Komisijas Deleģētās direktīvas (ES) 2023/2775 (2023. gada 17. oktobris), ar ko Eiropas Parlamenta un Padomes Direktīvu 2013/34/ES groza attiecībā uz </w:t>
      </w:r>
      <w:proofErr w:type="spellStart"/>
      <w:r w:rsidRPr="005F44D1">
        <w:t>mikrouzņēmumu</w:t>
      </w:r>
      <w:proofErr w:type="spellEnd"/>
      <w:r w:rsidRPr="005F44D1">
        <w:t xml:space="preserve">, mazo, vidējo un lielo uzņēmumu vai grupu lieluma kritēriju korekcijām (turpmāk - Grāmatvedības direktīva), prasības. </w:t>
      </w:r>
    </w:p>
    <w:p w14:paraId="53DA0779" w14:textId="061F7681" w:rsidR="005F44D1" w:rsidRPr="005F44D1" w:rsidRDefault="005F44D1" w:rsidP="00361487">
      <w:pPr>
        <w:pStyle w:val="EndnoteText"/>
        <w:jc w:val="both"/>
      </w:pPr>
      <w:r w:rsidRPr="005F44D1">
        <w:t>Savukārt Padomes Direktīvas (ES) 2017/1852 (2017. gada 10. oktobris) par nodokļu strīdu izšķiršanas mehānismiem Eiropas Savienībā (turpmāk - Nodokļu strīdu izšķiršanas direktīva) 17. pantā ir atsauce uz Grāmatvedības direktīvā minētajiem liela uzņēmuma vai lielas uzņēmumu grupas kritērijiem. 2019. gadā pārņemot Nodokļu strīdu izšķiršanas direktīvu, likums “Par nodokļiem un nodevām” tika papildināts ar XV. nodaļu “Strīdu izšķiršana, kas radušies ar citu Eiropas Savienības dalībvalstu kompetentajām iestādēm saistībā ar tādu starptautisko līgumu interpretāciju un piemērošanu, kuri paredz novērst nodokļu dubulto uzlikšanu ienākumam un kapitālam”, kuras 133. pantā ir ietverti tādi paši kritēriji robežvērtībām attiecībā uz nodokļu maksātāju kā sākotnējā Grāmatvedības direktīvā. Strīdu izšķiršanas mehānisms ir efektīvs veids, kā mazināt nodokļu dubultās uzlikšanas gadījumus, savukārt likuma “Par nodokļiem un nodevām” 133. pantā ir paredzēti īpaši noteikumi (atvieglojumi) dokumentu iesniegšanas kārtībai nodokļu maksātājiem, kas neatbilst lielas komercsabiedrības vai lielas starptautiskas uzņēmumu grupas kritērijiem</w:t>
      </w:r>
      <w:r w:rsidR="00361487">
        <w:t>.</w:t>
      </w:r>
    </w:p>
    <w:p w14:paraId="6E5DA24B" w14:textId="77777777" w:rsidR="005F44D1" w:rsidRPr="005F44D1" w:rsidRDefault="005F44D1" w:rsidP="00361487">
      <w:pPr>
        <w:pStyle w:val="EndnoteText"/>
        <w:jc w:val="both"/>
      </w:pPr>
      <w:r w:rsidRPr="005F44D1">
        <w:t xml:space="preserve">Lai salāgotu Gada pārskatu un konsolidēto gada pārskatu likumu un likumu “Par nodokļiem un nodevām”, ir nepieciešams veikt tehniskus precizējumus likuma “Par nodokļiem un nodevām” 133. pantā. Pašlaik minētajā normā ir noteiktas skaitliskas robežvērtības, pēc kurām nosaka komercsabiedrības un starptautisko uzņēmumu grupas lielumu, kas atbilst Gada pārskatu un konsolidēto gada pārskatu likuma 5. un 6. pantā ietvertajām robežvērtībām, kas bija spēkā līdz 2024. gada 17. oktobrim. </w:t>
      </w:r>
    </w:p>
    <w:p w14:paraId="192810B5" w14:textId="77777777" w:rsidR="005F44D1" w:rsidRPr="005F44D1" w:rsidRDefault="005F44D1" w:rsidP="00361487">
      <w:pPr>
        <w:pStyle w:val="EndnoteText"/>
        <w:jc w:val="both"/>
      </w:pPr>
      <w:r w:rsidRPr="005F44D1">
        <w:t>Savukārt, lai atvieglotu tiesību normu piemērošanu un nākotnē mazinātu nepieciešamību veikt tehniskus grozījumus likuma “Par nodokļiem un nodevām” 133. pantā, ja tiek mainītas konkrētās robežvērtības grāmatvedību regulējošos normatīvos aktos, skaitliskos lielu komercsabiedrību un lielu starptautisku uzņēmumu grupu kritērijus robežvērtībām nepieciešams aizstāt ar atsaucēm uz Gada pārskatu un konsolidēto gada pārskatu likuma 5. panta piekto daļu (tajā ir atsauce arī uz 5. panta ceturto daļu, kur noteiktas kritēriju robežvērtības), kā arī 6. panta ceturto daļu (tajā ir atsauce arī uz 6. panta trešo daļu, kur noteiktas kritēriju robežvērtības), kur šie kritēriji jau ir definēti.</w:t>
      </w:r>
    </w:p>
    <w:p w14:paraId="3115B42A" w14:textId="22B22E5D" w:rsidR="005F44D1" w:rsidRPr="005F44D1" w:rsidRDefault="005F44D1" w:rsidP="00361487">
      <w:pPr>
        <w:pStyle w:val="EndnoteText"/>
        <w:jc w:val="both"/>
      </w:pPr>
      <w:r w:rsidRPr="005F44D1">
        <w:t>Tā kā Gada pārskatu un konsolidēto gada pārskatu likuma prasības attiecībā uz lielu sabiedrību un lielu koncernu kritēriju robežvērtībām  stājās spēkā 2024. gada 17. oktobrī un tiks piemērotas, lai 2025. gadā iesniegtu gada pārskatus par 2024. gadu, tiesiskajai noteiktībai nepieciešams, lai tehniskie grozījumi likuma “Par nodokļiem un nodevām” 133. pantā tiktu pieņemti un stātos spēkā līdz 2025. gada 1. janvārim.</w:t>
      </w:r>
    </w:p>
    <w:p w14:paraId="7D66D639" w14:textId="28AD82E1" w:rsidR="005F44D1" w:rsidRDefault="005F44D1" w:rsidP="00361487">
      <w:pPr>
        <w:pStyle w:val="EndnoteText"/>
        <w:jc w:val="both"/>
      </w:pPr>
    </w:p>
  </w:endnote>
  <w:endnote w:id="2">
    <w:p w14:paraId="7834AA3D" w14:textId="77777777" w:rsidR="00757F44" w:rsidRPr="005F44D1" w:rsidRDefault="00757F44" w:rsidP="00361487">
      <w:pPr>
        <w:pStyle w:val="EndnoteText"/>
        <w:jc w:val="both"/>
      </w:pPr>
      <w:r>
        <w:rPr>
          <w:rStyle w:val="EndnoteReference"/>
        </w:rPr>
        <w:endnoteRef/>
      </w:r>
      <w:r>
        <w:t xml:space="preserve"> </w:t>
      </w:r>
      <w:r w:rsidRPr="005F44D1">
        <w:t xml:space="preserve">Maksājumu administrēšanas informācijas sistēmas (turpmāk – MAIS) muitas virziena procesu izstrāde un ieviešana produkcijas vidē bija paredzēta līdz 2024. gada 31. decembrim, lai ar 2025. gada 1. janvāri vienotajā nodokļu kontā varētu iemaksāt arī muitas maksājumus. </w:t>
      </w:r>
    </w:p>
    <w:p w14:paraId="1773DB33" w14:textId="77777777" w:rsidR="00757F44" w:rsidRPr="005F44D1" w:rsidRDefault="00757F44" w:rsidP="00361487">
      <w:pPr>
        <w:pStyle w:val="EndnoteText"/>
        <w:jc w:val="both"/>
      </w:pPr>
      <w:r w:rsidRPr="005F44D1">
        <w:t xml:space="preserve">Ņemot vērā likuma “Par nodokļiem un nodevām” pārejas noteikumu 208. punktā noteikto pārejas periodu, muitas virziena procesu izstrāde tika uzsākta 2022. gadā. </w:t>
      </w:r>
    </w:p>
    <w:p w14:paraId="52AD02E0" w14:textId="77777777" w:rsidR="00757F44" w:rsidRPr="005F44D1" w:rsidRDefault="00757F44" w:rsidP="00361487">
      <w:pPr>
        <w:pStyle w:val="EndnoteText"/>
        <w:jc w:val="both"/>
      </w:pPr>
      <w:r w:rsidRPr="005F44D1">
        <w:t xml:space="preserve">Papildus muitas maksājumu administrēšanas funkcionalitātei, jāizstrādā arī galvojumu administrēšanas un </w:t>
      </w:r>
      <w:proofErr w:type="spellStart"/>
      <w:r w:rsidRPr="005F44D1">
        <w:t>pēcmuitošanas</w:t>
      </w:r>
      <w:proofErr w:type="spellEnd"/>
      <w:r w:rsidRPr="005F44D1">
        <w:t xml:space="preserve"> pārbaužu administrēšanas funkcionalitātes, kā arī jāveido apjomīgas datu apmaiņas funkcionalitātes starp muitas deklarēšanas sistēmu (EMDAS), muitas atbalsta sistēmu (CMIS) un datu noliktavu sistēmu (DNS). </w:t>
      </w:r>
    </w:p>
    <w:p w14:paraId="525432ED" w14:textId="77777777" w:rsidR="00757F44" w:rsidRPr="005F44D1" w:rsidRDefault="00757F44" w:rsidP="00361487">
      <w:pPr>
        <w:pStyle w:val="EndnoteText"/>
        <w:jc w:val="both"/>
      </w:pPr>
      <w:r w:rsidRPr="005F44D1">
        <w:t xml:space="preserve">Šobrīd paveikto darbu apjoms muitas funkcionalitātes izstrādē sasniedzis 60% no visu identificēto un plānoto darbu kopapjoma, savukārt procesā esošo darbu apjoms lielākoties ir saistīts ar muitas maksājumu uzskaites funkcionalitāti, kas sastāv no vairākām </w:t>
      </w:r>
      <w:proofErr w:type="spellStart"/>
      <w:r w:rsidRPr="005F44D1">
        <w:t>apakšfunkcionalitātēm</w:t>
      </w:r>
      <w:proofErr w:type="spellEnd"/>
      <w:r w:rsidRPr="005F44D1">
        <w:t xml:space="preserve">, piemēram, nodokļu maksātāju saistības un maksājumi, solidārā atbildība, avansa maksājumi, samaksas termiņa pagarinājumi, ES tradicionālo pašu resursu (turpmāk – TPR) administrēšana, u.c. Minēto </w:t>
      </w:r>
      <w:proofErr w:type="spellStart"/>
      <w:r w:rsidRPr="005F44D1">
        <w:t>apakšfunkcionalitāšu</w:t>
      </w:r>
      <w:proofErr w:type="spellEnd"/>
      <w:r w:rsidRPr="005F44D1">
        <w:t xml:space="preserve"> kvalitatīva izstrāde un precīza darbība vienotā sistēmā ir vitāli svarīga muitas maksājumu administrēšanai un iekļaušanai vienotajā nodokļu kontā.</w:t>
      </w:r>
    </w:p>
    <w:p w14:paraId="033288FD" w14:textId="77777777" w:rsidR="00757F44" w:rsidRPr="005F44D1" w:rsidRDefault="00757F44" w:rsidP="00361487">
      <w:pPr>
        <w:pStyle w:val="EndnoteText"/>
        <w:jc w:val="both"/>
      </w:pPr>
      <w:r w:rsidRPr="005F44D1">
        <w:t xml:space="preserve">Iekšzemes un muitas nodokļu administrēšanas funkcionalitāšu izstrādes un ieviešanas pieredze rāda, ka maksājumu uzskaites un ar to saistītās funkcionalitātes izstrāde ir komplekss process un prasa padziļinātu prasību analīzi un augstu prasību detalizāciju, apjomīgu izstrādi, vispusīgu testēšanu un </w:t>
      </w:r>
      <w:proofErr w:type="spellStart"/>
      <w:r w:rsidRPr="005F44D1">
        <w:t>pēcieviešanas</w:t>
      </w:r>
      <w:proofErr w:type="spellEnd"/>
      <w:r w:rsidRPr="005F44D1">
        <w:t xml:space="preserve"> pastiprinātu uzraudzību. Nekvalitatīvu vai nepilnīgu izstrādāto risinājumu ieviešana produkcijas vidē pakārtoti rada virkni izaicinājumu, tostarp, papildus personāla un finanšu resursu ieguldījumu, neprecīzas uzskaites, reputācijas  un citus riskus, kuri būtu maksimāli jāmazina. </w:t>
      </w:r>
    </w:p>
    <w:p w14:paraId="44BE120C" w14:textId="77777777" w:rsidR="00757F44" w:rsidRPr="005F44D1" w:rsidRDefault="00757F44" w:rsidP="00361487">
      <w:pPr>
        <w:pStyle w:val="EndnoteText"/>
        <w:jc w:val="both"/>
      </w:pPr>
      <w:r w:rsidRPr="005F44D1">
        <w:t>Ņemot vērā pašreizējo situāciju, kā arī iepriekšējo pieredzi MAIS izstrādē un vienotā nodokļu konta ieviešanā, ir konstatēts, ka nav iespējams to ieviest/attiecināt ar 2025. gada 1. janvāri uz Muitas likuma 1. panta 4. punktā minētajiem muitas maksājumiem.</w:t>
      </w:r>
    </w:p>
    <w:p w14:paraId="4AC742C8" w14:textId="77777777" w:rsidR="00757F44" w:rsidRPr="005F44D1" w:rsidRDefault="00757F44" w:rsidP="00361487">
      <w:pPr>
        <w:pStyle w:val="EndnoteText"/>
        <w:jc w:val="both"/>
      </w:pPr>
      <w:r w:rsidRPr="005F44D1">
        <w:t xml:space="preserve">Muitas maksājumu uzskaites specifiskās prasības ir apjomīgas, komplicētas un būtiski atšķirīgas no iekšzemes nodokļu uzskaites prasībām. Muitas maksājumus uzskaita atbilstoši pārstāvības veidam, tos var samaksāt jebkura trešā persona, muitas parāds jāiegrāmato un jāuzskaita visām solidāri atbildīgajām personām, muitas maksājumiem ir atšķirīga samaksas termiņa pagarinājumu administrēšana, to uzskaitei MAIS ir jānodrošina saldo datu migrācija no Centrālās muitas informācijas sistēmas, kā arī ES TPR administrēšana, t.sk. regulāro pārskatu sagatavošana iesniegšanai Eiropas Komisijai, lai pamatotu ES budžetā veiktos TPR </w:t>
      </w:r>
      <w:proofErr w:type="spellStart"/>
      <w:r w:rsidRPr="005F44D1">
        <w:t>pārskaitījumus</w:t>
      </w:r>
      <w:proofErr w:type="spellEnd"/>
      <w:r w:rsidRPr="005F44D1">
        <w:t xml:space="preserve">. </w:t>
      </w:r>
    </w:p>
    <w:p w14:paraId="5959DD21" w14:textId="77777777" w:rsidR="00757F44" w:rsidRPr="005F44D1" w:rsidRDefault="00757F44" w:rsidP="00361487">
      <w:pPr>
        <w:pStyle w:val="EndnoteText"/>
        <w:jc w:val="both"/>
      </w:pPr>
      <w:r w:rsidRPr="005F44D1">
        <w:t xml:space="preserve">Korekta, pilnīga un precīza muitas maksājumu uzskaites nodrošināšana ir vitāli nepieciešama sekmīgai muitas darbības nodrošināšanai un funkciju izpildei. Turklāt muitošanas procesā korekti maksājumu dati ir nepieciešami uzreiz pēc muitas maksājumu iekļaušanas vienotajā nodokļu kontā (saskaņā ar šobrīd spēkā esošo regulējumu – 2025. gada 1. janvārī), lai nekavētu muitas deklarāciju noformēšanu un neradītu dīkstāves un neērtības komersantiem. Daļējas un nepilnīgas muitas maksājumu informācijas iekļaušana MAIS nav pieļaujama, jo muitas maksājumu administrēšana MAIS ietekmē muitas funkciju izpildi no muitas deklarācijas iesniegšanas muitā, muitošanas procesa, </w:t>
      </w:r>
      <w:proofErr w:type="spellStart"/>
      <w:r w:rsidRPr="005F44D1">
        <w:t>pēcmuitošanas</w:t>
      </w:r>
      <w:proofErr w:type="spellEnd"/>
      <w:r w:rsidRPr="005F44D1">
        <w:t>, parādu piedziņas līdz pat TPR ieskaitīšanai ES budžetā.</w:t>
      </w:r>
    </w:p>
    <w:p w14:paraId="67851919" w14:textId="77777777" w:rsidR="00757F44" w:rsidRPr="005F44D1" w:rsidRDefault="00757F44" w:rsidP="00361487">
      <w:pPr>
        <w:pStyle w:val="EndnoteText"/>
        <w:jc w:val="both"/>
      </w:pPr>
      <w:r w:rsidRPr="005F44D1">
        <w:t xml:space="preserve">Ņemot vērā vēl izstrādājamās funkcionalitātes apjomu un sarežģītību, Valsts ieņēmumu dienests kā ļoti augstu vērtē risku nodrošināt MAIS darbību muitas maksājumu iemaksas nodrošināšanai vienotajā nodokļu kontā pilnā apmērā un augstā kvalitātē, sākot ar 2025. gada 1. janvāri. </w:t>
      </w:r>
    </w:p>
    <w:p w14:paraId="7820B350" w14:textId="77777777" w:rsidR="00757F44" w:rsidRPr="005F44D1" w:rsidRDefault="00757F44" w:rsidP="00361487">
      <w:pPr>
        <w:pStyle w:val="EndnoteText"/>
        <w:jc w:val="both"/>
      </w:pPr>
      <w:r w:rsidRPr="005F44D1">
        <w:t>Valsts ieņēmumu dienestam ir svarīgi nodrošināt pilnīgas, precīzas, savlaicīgas un korektas informācijas par muitas maksājumiem iekļaušanu un uzskaiti MAIS, jo nav pieļaujama situācija, kad MAIS 2025. gada 1. janvārī ir pieejama tikai daļēja un nepilnīga muitas maksājumu informācija, jo tā ietekmē muitošanas procesu kopumā un ES regulu prasību izpildi. Tas savukārt būtiski var ietekmēt VID reputāciju, klientu neapmierinātību ar VID sniegtajiem pakalpojumiem, uzņēmējdarbību kavējošus apstākļus, kas var radīt dīkstāves un nepamatotus izdevumus, kā arī, savlaicīgi nenododot Eiropas Komisijas rīcībā tai pienākošos TPR, tiks aprēķināti kavējuma procenti.</w:t>
      </w:r>
    </w:p>
    <w:p w14:paraId="198BFF19" w14:textId="77777777" w:rsidR="00757F44" w:rsidRPr="005F44D1" w:rsidRDefault="00757F44" w:rsidP="00361487">
      <w:pPr>
        <w:pStyle w:val="EndnoteText"/>
        <w:jc w:val="both"/>
      </w:pPr>
      <w:r w:rsidRPr="005F44D1">
        <w:t xml:space="preserve">Papildus Ministru kabinets 2024. gada 19. septembra sēdē izskatīja informatīvo ziņojumu “Par valsts budžeta likumprojektā  iekļaujamiem prioritārajiem pasākumiem 2025., 2026., 2027. un 2028. gadam” (prot. Nr. 38, 2.§) un atbilstoši </w:t>
      </w:r>
      <w:proofErr w:type="spellStart"/>
      <w:r w:rsidRPr="005F44D1">
        <w:t>protokollēmuma</w:t>
      </w:r>
      <w:proofErr w:type="spellEnd"/>
      <w:r w:rsidRPr="005F44D1">
        <w:t xml:space="preserve"> 11.4. apakšpunktam Finanšu ministrijas budžeta programmā 33.00.00 “Valsts ieņēmumu un muitas politikas nodrošināšana” prioritārajam pasākumam “Valsts ieņēmumu dienesta Maksājumu administrēšanas informācijas sistēmas (MAIS) attīstība, tai skaitā normatīvo aktu izmaiņas” (kura ietvaros tiek veikta MAIS muitas virziena procesu izstrāde) ir veikts dotācijas no vispārējiem ieņēmumiem un izdevumu pamatkapitāla veidošanai samazinājums 866 096 </w:t>
      </w:r>
      <w:proofErr w:type="spellStart"/>
      <w:r w:rsidRPr="005F44D1">
        <w:rPr>
          <w:i/>
          <w:iCs/>
        </w:rPr>
        <w:t>euro</w:t>
      </w:r>
      <w:proofErr w:type="spellEnd"/>
      <w:r w:rsidRPr="005F44D1">
        <w:t xml:space="preserve"> apmērā 2025. gadam, lai nodrošinātu Ministru kabineta 2024. gada 27. augusta sēdes </w:t>
      </w:r>
      <w:proofErr w:type="spellStart"/>
      <w:r w:rsidRPr="005F44D1">
        <w:t>protokollēmuma</w:t>
      </w:r>
      <w:proofErr w:type="spellEnd"/>
      <w:r w:rsidRPr="005F44D1">
        <w:t xml:space="preserve"> (prot. Nr. 33 52.§) 4. punktā dotā uzdevuma par horizontālu ministriju un citu centrālo valsts iestāžu (izņemot neatkarīgās institūcijas) izdevumu no dotācijas no vispārējiem ieņēmumiem samazinājumu izpildi.</w:t>
      </w:r>
    </w:p>
    <w:p w14:paraId="2AC61F73" w14:textId="77777777" w:rsidR="00757F44" w:rsidRPr="005F44D1" w:rsidRDefault="00757F44" w:rsidP="00361487">
      <w:pPr>
        <w:pStyle w:val="EndnoteText"/>
        <w:jc w:val="both"/>
      </w:pPr>
      <w:r w:rsidRPr="005F44D1">
        <w:t xml:space="preserve">Ņemot vērā risku un iespējamo negatīvo ietekmi uz muitošanas procesu kopumā, t.sk. iespējamo negatīvo ietekmi uz Latvijas reputācijas tēlu dēļ iespējamām problēmām ar datu nekorektu atspoguļošanu, attiecībā uz muitas maksājumiem ir nepieciešams atlikt regulējuma ieviešanu, proti, šo maksājumu ieskaitīšanu vienotajā nodokļu kontā un to uzskaiti MAIS līdz 2027. gada 1. janvārim. </w:t>
      </w:r>
    </w:p>
    <w:p w14:paraId="0DB14F8E" w14:textId="77777777" w:rsidR="00757F44" w:rsidRDefault="00757F44" w:rsidP="00757F44">
      <w:pPr>
        <w:pStyle w:val="EndnoteText"/>
      </w:pPr>
    </w:p>
  </w:endnote>
  <w:endnote w:id="3">
    <w:p w14:paraId="73CDACFC" w14:textId="77777777" w:rsidR="00D546EC" w:rsidRPr="005F44D1" w:rsidRDefault="00D546EC" w:rsidP="00361487">
      <w:pPr>
        <w:pStyle w:val="EndnoteText"/>
        <w:jc w:val="both"/>
      </w:pPr>
      <w:r>
        <w:rPr>
          <w:rStyle w:val="EndnoteReference"/>
        </w:rPr>
        <w:endnoteRef/>
      </w:r>
      <w:r>
        <w:t xml:space="preserve"> </w:t>
      </w:r>
      <w:r w:rsidRPr="005F44D1">
        <w:t>Kā ir uzsvērusi Satversmes tiesa, demokrātiskā tiesiskā valstī, izdarot grozījumus normatīvajos aktos, likumdevējam ir pienākums vispusīgi un pilnvērtīgi apsvērt un paredzēt saudzējošu pāreju uz jauno tiesisko regulējumu. Šādos gadījumos, ja tas nepieciešams, ir jānosaka arī saprātīgi termiņi jauno prasību izpildei. Tādā veidā tiek nodrošināts saprātīgs līdzsvars starp personu tiesisko paļāvību un sabiedrības gūto labumu (</w:t>
      </w:r>
      <w:r w:rsidRPr="005F44D1">
        <w:rPr>
          <w:i/>
          <w:iCs/>
        </w:rPr>
        <w:t>skatīt Satversmes tiesas 2021. gada 5. marta sprieduma lietā Nr. 2020-30-01 12. punktu</w:t>
      </w:r>
      <w:r w:rsidRPr="005F44D1">
        <w:t xml:space="preserve">). </w:t>
      </w:r>
    </w:p>
    <w:p w14:paraId="347226E0" w14:textId="77777777" w:rsidR="00D546EC" w:rsidRPr="005F44D1" w:rsidRDefault="00D546EC" w:rsidP="00361487">
      <w:pPr>
        <w:pStyle w:val="EndnoteText"/>
        <w:jc w:val="both"/>
      </w:pPr>
      <w:r w:rsidRPr="005F44D1">
        <w:t>Saprātīgs pārejas periods ir viens no līdzekļiem, kā nodrošināt saudzējošu pāreju uz jauno regulējumu (</w:t>
      </w:r>
      <w:r w:rsidRPr="005F44D1">
        <w:rPr>
          <w:i/>
          <w:iCs/>
        </w:rPr>
        <w:t>skatīt, piemēram, Satversmes tiesas 2003. gada 25. marta sprieduma lietā Nr. 2002-12-01 secinājumu daļas 2. punktu</w:t>
      </w:r>
      <w:r w:rsidRPr="005F44D1">
        <w:t xml:space="preserve">). </w:t>
      </w:r>
    </w:p>
    <w:p w14:paraId="1A4A2570" w14:textId="77777777" w:rsidR="00D546EC" w:rsidRPr="005F44D1" w:rsidRDefault="00D546EC" w:rsidP="00361487">
      <w:pPr>
        <w:pStyle w:val="EndnoteText"/>
        <w:jc w:val="both"/>
      </w:pPr>
      <w:r w:rsidRPr="005F44D1">
        <w:t>Tāpat Satversmes tiesa ir norādījusi, ka pienākums paredzēt saprātīgu pārejas periodu ir nepieciešams galvenokārt tādēļ, ka persona, paļaujoties uz konkrētu normatīvo regulējumu un tajā ietvertajām tiesībām, ir iekārtojusi savu dzīvi, veidojusi nākotnes plānus u. tml. Pārejas periods ir nepieciešams, lai persona varētu pārorientēties atbilstoši kārtībai, kas paredzēta jaunajā tiesiskajā regulējumā (</w:t>
      </w:r>
      <w:r w:rsidRPr="005F44D1">
        <w:rPr>
          <w:i/>
          <w:iCs/>
        </w:rPr>
        <w:t>skatīt Satversmes tiesas 2009. gada 26. novembra sprieduma lietā Nr. 2009-08-01 25. punktu).</w:t>
      </w:r>
      <w:r w:rsidRPr="005F44D1" w:rsidDel="008F71E2">
        <w:t xml:space="preserve"> </w:t>
      </w:r>
    </w:p>
    <w:p w14:paraId="298AE6CC" w14:textId="77E292A2" w:rsidR="00D546EC" w:rsidRPr="005F44D1" w:rsidRDefault="00D546EC" w:rsidP="00361487">
      <w:pPr>
        <w:pStyle w:val="EndnoteText"/>
        <w:jc w:val="both"/>
      </w:pPr>
      <w:r w:rsidRPr="005F44D1">
        <w:t>Ievērojot minētos Satversmes tiesas apsvērumus, kā arī Saeimas Juridiskā biroja Saeimas Budžeta un finanšu (nodokļu) komisijas 2024. gada 23. oktobra sēdē norādīto, ir nepieciešams noteikt pārejas periodu likuma "Par nodokļiem un nodevām" 30. panta 1.</w:t>
      </w:r>
      <w:r w:rsidRPr="005F44D1">
        <w:rPr>
          <w:vertAlign w:val="superscript"/>
        </w:rPr>
        <w:t>7</w:t>
      </w:r>
      <w:r w:rsidRPr="005F44D1">
        <w:t xml:space="preserve"> daļai, nosakot, ka tā stājas spēkā 2025. gada 1. aprīlī. </w:t>
      </w:r>
    </w:p>
    <w:p w14:paraId="50C4E0EC" w14:textId="77777777" w:rsidR="00D546EC" w:rsidRPr="005F44D1" w:rsidRDefault="00D546EC" w:rsidP="00361487">
      <w:pPr>
        <w:pStyle w:val="EndnoteText"/>
        <w:jc w:val="both"/>
      </w:pPr>
      <w:r w:rsidRPr="005F44D1">
        <w:t xml:space="preserve">Tādējādi tiem nodokļu maksātājiem, kuri līdz šim saviem klientiem ir piedāvājuši norēķināties tikai skaidrā naudā, būs dots termiņš trīs mēneši, kurā tiem būs jāievieš risinājums arī bezskaidras naudas norēķinu pieņemšanai (izvēloties savas darbības veidam/specifikai atbilstošāko risinājumu). </w:t>
      </w:r>
    </w:p>
    <w:p w14:paraId="2BF59C25" w14:textId="77777777" w:rsidR="00D546EC" w:rsidRDefault="00D546EC" w:rsidP="00D546EC">
      <w:pPr>
        <w:pStyle w:val="EndnoteText"/>
      </w:pPr>
    </w:p>
  </w:endnote>
  <w:endnote w:id="4">
    <w:p w14:paraId="77E4248A" w14:textId="77777777" w:rsidR="00D546EC" w:rsidRDefault="00D546EC" w:rsidP="00361487">
      <w:pPr>
        <w:pStyle w:val="EndnoteText"/>
        <w:jc w:val="both"/>
      </w:pPr>
      <w:r>
        <w:rPr>
          <w:rStyle w:val="EndnoteReference"/>
        </w:rPr>
        <w:endnoteRef/>
      </w:r>
      <w:r>
        <w:t xml:space="preserve"> </w:t>
      </w:r>
      <w:r w:rsidRPr="00C63A14">
        <w:t>Ņemot vērā 23.oktobra Saeimas Budžeta un finanšu (nodokļu) komisijas sēdē Saeimas Juridiskā biroja pārstāvja pausto attiecībā uz pārejas noteikuma nepieciešamību Elektroniskās darba laika uzskaites sistēmas (turpmāk – EDLUS) ieviešanas sliekšņa samazināšanai, esam izvērtējuši un secinājuši, ka pārejas noteikumi ir lietderīgi, lai neattiecinātu EDLUS ieviešanu uz tādiem būvdarbiem, kas jau ir noslēguma stadijā vai tuvu tai un uz kuriem EDLUS ieviešana attiektos pēc likuma spēkā stāšanās, proti, ar būvdarbu izmaksām no 170.00 tūkst., eiro līdz 349.99 tūkt., eiro. Līdz ar to EDLUS ieviešanas sliekšņa samazinājums būtu piemērojams tām iecerēm, kur būvdarbi tiek uzsākti (veikta atzīme par būvdarbu uzsākšanas nosacījumu izpildi vai akceptēts paskaidrojuma raksts) pēc likuma spēkā stāšanās.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OpenSymbol">
    <w:altName w:val="Segoe UI Symbol"/>
    <w:charset w:val="02"/>
    <w:family w:val="auto"/>
    <w:pitch w:val="default"/>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2BBA9F" w14:textId="77777777" w:rsidR="00190D37" w:rsidRDefault="00190D37" w:rsidP="00511D3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BA361B2" w14:textId="77777777" w:rsidR="00190D37" w:rsidRDefault="00190D37" w:rsidP="00511D3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02630B" w14:textId="77777777" w:rsidR="00190D37" w:rsidRDefault="00190D37" w:rsidP="00511D3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62FC5">
      <w:rPr>
        <w:rStyle w:val="PageNumber"/>
        <w:noProof/>
      </w:rPr>
      <w:t>2</w:t>
    </w:r>
    <w:r>
      <w:rPr>
        <w:rStyle w:val="PageNumber"/>
      </w:rPr>
      <w:fldChar w:fldCharType="end"/>
    </w:r>
  </w:p>
  <w:p w14:paraId="3A9E55DE" w14:textId="77777777" w:rsidR="00190D37" w:rsidRDefault="00190D37" w:rsidP="00511D3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8FBE54" w14:textId="77777777" w:rsidR="00596DB9" w:rsidRDefault="00596DB9">
      <w:r>
        <w:separator/>
      </w:r>
    </w:p>
  </w:footnote>
  <w:footnote w:type="continuationSeparator" w:id="0">
    <w:p w14:paraId="04DE77FB" w14:textId="77777777" w:rsidR="00596DB9" w:rsidRDefault="00596D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84184"/>
    <w:multiLevelType w:val="hybridMultilevel"/>
    <w:tmpl w:val="490E1238"/>
    <w:lvl w:ilvl="0" w:tplc="4D949910">
      <w:start w:val="1"/>
      <w:numFmt w:val="bullet"/>
      <w:lvlRestart w:val="0"/>
      <w:lvlText w:val=""/>
      <w:lvlJc w:val="left"/>
      <w:pPr>
        <w:ind w:left="0" w:firstLine="705"/>
      </w:pPr>
      <w:rPr>
        <w:u w:val="none"/>
      </w:rPr>
    </w:lvl>
    <w:lvl w:ilvl="1" w:tplc="7F08F0A0">
      <w:numFmt w:val="decimal"/>
      <w:lvlText w:val=""/>
      <w:lvlJc w:val="left"/>
    </w:lvl>
    <w:lvl w:ilvl="2" w:tplc="ACBACEE8">
      <w:numFmt w:val="decimal"/>
      <w:lvlText w:val=""/>
      <w:lvlJc w:val="left"/>
    </w:lvl>
    <w:lvl w:ilvl="3" w:tplc="1690D66E">
      <w:numFmt w:val="decimal"/>
      <w:lvlText w:val=""/>
      <w:lvlJc w:val="left"/>
    </w:lvl>
    <w:lvl w:ilvl="4" w:tplc="FAA64CE0">
      <w:numFmt w:val="decimal"/>
      <w:lvlText w:val=""/>
      <w:lvlJc w:val="left"/>
    </w:lvl>
    <w:lvl w:ilvl="5" w:tplc="A09AB206">
      <w:numFmt w:val="decimal"/>
      <w:lvlText w:val=""/>
      <w:lvlJc w:val="left"/>
    </w:lvl>
    <w:lvl w:ilvl="6" w:tplc="2A7E9E0C">
      <w:numFmt w:val="decimal"/>
      <w:lvlText w:val=""/>
      <w:lvlJc w:val="left"/>
    </w:lvl>
    <w:lvl w:ilvl="7" w:tplc="B4349E70">
      <w:numFmt w:val="decimal"/>
      <w:lvlText w:val=""/>
      <w:lvlJc w:val="left"/>
    </w:lvl>
    <w:lvl w:ilvl="8" w:tplc="A1D88DE8">
      <w:numFmt w:val="decimal"/>
      <w:lvlText w:val=""/>
      <w:lvlJc w:val="left"/>
    </w:lvl>
  </w:abstractNum>
  <w:abstractNum w:abstractNumId="1" w15:restartNumberingAfterBreak="0">
    <w:nsid w:val="06A404B4"/>
    <w:multiLevelType w:val="hybridMultilevel"/>
    <w:tmpl w:val="390608D0"/>
    <w:lvl w:ilvl="0" w:tplc="88EE73E6">
      <w:start w:val="1"/>
      <w:numFmt w:val="bullet"/>
      <w:lvlRestart w:val="0"/>
      <w:lvlText w:val=""/>
      <w:lvlJc w:val="left"/>
      <w:pPr>
        <w:ind w:left="0" w:firstLine="705"/>
      </w:pPr>
      <w:rPr>
        <w:u w:val="none"/>
      </w:rPr>
    </w:lvl>
    <w:lvl w:ilvl="1" w:tplc="B9EAEC04">
      <w:numFmt w:val="decimal"/>
      <w:lvlText w:val=""/>
      <w:lvlJc w:val="left"/>
    </w:lvl>
    <w:lvl w:ilvl="2" w:tplc="ED208EA4">
      <w:numFmt w:val="decimal"/>
      <w:lvlText w:val=""/>
      <w:lvlJc w:val="left"/>
    </w:lvl>
    <w:lvl w:ilvl="3" w:tplc="A69E9ECC">
      <w:numFmt w:val="decimal"/>
      <w:lvlText w:val=""/>
      <w:lvlJc w:val="left"/>
    </w:lvl>
    <w:lvl w:ilvl="4" w:tplc="AA3A0AE0">
      <w:numFmt w:val="decimal"/>
      <w:lvlText w:val=""/>
      <w:lvlJc w:val="left"/>
    </w:lvl>
    <w:lvl w:ilvl="5" w:tplc="79FE7A30">
      <w:numFmt w:val="decimal"/>
      <w:lvlText w:val=""/>
      <w:lvlJc w:val="left"/>
    </w:lvl>
    <w:lvl w:ilvl="6" w:tplc="28720C54">
      <w:numFmt w:val="decimal"/>
      <w:lvlText w:val=""/>
      <w:lvlJc w:val="left"/>
    </w:lvl>
    <w:lvl w:ilvl="7" w:tplc="6A3ABB8E">
      <w:numFmt w:val="decimal"/>
      <w:lvlText w:val=""/>
      <w:lvlJc w:val="left"/>
    </w:lvl>
    <w:lvl w:ilvl="8" w:tplc="D450C02E">
      <w:numFmt w:val="decimal"/>
      <w:lvlText w:val=""/>
      <w:lvlJc w:val="left"/>
    </w:lvl>
  </w:abstractNum>
  <w:abstractNum w:abstractNumId="2" w15:restartNumberingAfterBreak="0">
    <w:nsid w:val="09F35789"/>
    <w:multiLevelType w:val="hybridMultilevel"/>
    <w:tmpl w:val="D8386DBC"/>
    <w:lvl w:ilvl="0" w:tplc="6602DA70">
      <w:start w:val="1"/>
      <w:numFmt w:val="bullet"/>
      <w:lvlRestart w:val="0"/>
      <w:lvlText w:val=""/>
      <w:lvlJc w:val="left"/>
      <w:pPr>
        <w:ind w:left="0" w:firstLine="705"/>
      </w:pPr>
      <w:rPr>
        <w:u w:val="none"/>
      </w:rPr>
    </w:lvl>
    <w:lvl w:ilvl="1" w:tplc="A5C4C206">
      <w:numFmt w:val="decimal"/>
      <w:lvlText w:val=""/>
      <w:lvlJc w:val="left"/>
    </w:lvl>
    <w:lvl w:ilvl="2" w:tplc="F1B4466E">
      <w:numFmt w:val="decimal"/>
      <w:lvlText w:val=""/>
      <w:lvlJc w:val="left"/>
    </w:lvl>
    <w:lvl w:ilvl="3" w:tplc="36220E76">
      <w:numFmt w:val="decimal"/>
      <w:lvlText w:val=""/>
      <w:lvlJc w:val="left"/>
    </w:lvl>
    <w:lvl w:ilvl="4" w:tplc="40DC8D52">
      <w:numFmt w:val="decimal"/>
      <w:lvlText w:val=""/>
      <w:lvlJc w:val="left"/>
    </w:lvl>
    <w:lvl w:ilvl="5" w:tplc="FE4AE68E">
      <w:numFmt w:val="decimal"/>
      <w:lvlText w:val=""/>
      <w:lvlJc w:val="left"/>
    </w:lvl>
    <w:lvl w:ilvl="6" w:tplc="6902DB02">
      <w:numFmt w:val="decimal"/>
      <w:lvlText w:val=""/>
      <w:lvlJc w:val="left"/>
    </w:lvl>
    <w:lvl w:ilvl="7" w:tplc="80E4106C">
      <w:numFmt w:val="decimal"/>
      <w:lvlText w:val=""/>
      <w:lvlJc w:val="left"/>
    </w:lvl>
    <w:lvl w:ilvl="8" w:tplc="7BF6F80E">
      <w:numFmt w:val="decimal"/>
      <w:lvlText w:val=""/>
      <w:lvlJc w:val="left"/>
    </w:lvl>
  </w:abstractNum>
  <w:abstractNum w:abstractNumId="3" w15:restartNumberingAfterBreak="0">
    <w:nsid w:val="0CCC243D"/>
    <w:multiLevelType w:val="hybridMultilevel"/>
    <w:tmpl w:val="F6B2B092"/>
    <w:lvl w:ilvl="0" w:tplc="704EBEF8">
      <w:start w:val="1"/>
      <w:numFmt w:val="bullet"/>
      <w:lvlRestart w:val="0"/>
      <w:lvlText w:val=""/>
      <w:lvlJc w:val="left"/>
      <w:pPr>
        <w:ind w:left="0" w:firstLine="705"/>
      </w:pPr>
      <w:rPr>
        <w:u w:val="none"/>
      </w:rPr>
    </w:lvl>
    <w:lvl w:ilvl="1" w:tplc="DF404754">
      <w:numFmt w:val="decimal"/>
      <w:lvlText w:val=""/>
      <w:lvlJc w:val="left"/>
    </w:lvl>
    <w:lvl w:ilvl="2" w:tplc="DBCE2BD0">
      <w:numFmt w:val="decimal"/>
      <w:lvlText w:val=""/>
      <w:lvlJc w:val="left"/>
    </w:lvl>
    <w:lvl w:ilvl="3" w:tplc="52AE570A">
      <w:numFmt w:val="decimal"/>
      <w:lvlText w:val=""/>
      <w:lvlJc w:val="left"/>
    </w:lvl>
    <w:lvl w:ilvl="4" w:tplc="A462D5F6">
      <w:numFmt w:val="decimal"/>
      <w:lvlText w:val=""/>
      <w:lvlJc w:val="left"/>
    </w:lvl>
    <w:lvl w:ilvl="5" w:tplc="EBCC9C2E">
      <w:numFmt w:val="decimal"/>
      <w:lvlText w:val=""/>
      <w:lvlJc w:val="left"/>
    </w:lvl>
    <w:lvl w:ilvl="6" w:tplc="1D744C60">
      <w:numFmt w:val="decimal"/>
      <w:lvlText w:val=""/>
      <w:lvlJc w:val="left"/>
    </w:lvl>
    <w:lvl w:ilvl="7" w:tplc="502CFD38">
      <w:numFmt w:val="decimal"/>
      <w:lvlText w:val=""/>
      <w:lvlJc w:val="left"/>
    </w:lvl>
    <w:lvl w:ilvl="8" w:tplc="F46C7148">
      <w:numFmt w:val="decimal"/>
      <w:lvlText w:val=""/>
      <w:lvlJc w:val="left"/>
    </w:lvl>
  </w:abstractNum>
  <w:abstractNum w:abstractNumId="4" w15:restartNumberingAfterBreak="0">
    <w:nsid w:val="1144043E"/>
    <w:multiLevelType w:val="hybridMultilevel"/>
    <w:tmpl w:val="F2FC456C"/>
    <w:lvl w:ilvl="0" w:tplc="D0E6C37A">
      <w:start w:val="1"/>
      <w:numFmt w:val="bullet"/>
      <w:lvlRestart w:val="0"/>
      <w:lvlText w:val=""/>
      <w:lvlJc w:val="left"/>
      <w:pPr>
        <w:ind w:left="0" w:firstLine="705"/>
      </w:pPr>
      <w:rPr>
        <w:u w:val="none"/>
      </w:rPr>
    </w:lvl>
    <w:lvl w:ilvl="1" w:tplc="BE1EF90C">
      <w:numFmt w:val="decimal"/>
      <w:lvlText w:val=""/>
      <w:lvlJc w:val="left"/>
    </w:lvl>
    <w:lvl w:ilvl="2" w:tplc="E326BBC4">
      <w:numFmt w:val="decimal"/>
      <w:lvlText w:val=""/>
      <w:lvlJc w:val="left"/>
    </w:lvl>
    <w:lvl w:ilvl="3" w:tplc="F0103FA8">
      <w:numFmt w:val="decimal"/>
      <w:lvlText w:val=""/>
      <w:lvlJc w:val="left"/>
    </w:lvl>
    <w:lvl w:ilvl="4" w:tplc="616CEF58">
      <w:numFmt w:val="decimal"/>
      <w:lvlText w:val=""/>
      <w:lvlJc w:val="left"/>
    </w:lvl>
    <w:lvl w:ilvl="5" w:tplc="AA84109A">
      <w:numFmt w:val="decimal"/>
      <w:lvlText w:val=""/>
      <w:lvlJc w:val="left"/>
    </w:lvl>
    <w:lvl w:ilvl="6" w:tplc="5D0872C6">
      <w:numFmt w:val="decimal"/>
      <w:lvlText w:val=""/>
      <w:lvlJc w:val="left"/>
    </w:lvl>
    <w:lvl w:ilvl="7" w:tplc="8D02140C">
      <w:numFmt w:val="decimal"/>
      <w:lvlText w:val=""/>
      <w:lvlJc w:val="left"/>
    </w:lvl>
    <w:lvl w:ilvl="8" w:tplc="78583B90">
      <w:numFmt w:val="decimal"/>
      <w:lvlText w:val=""/>
      <w:lvlJc w:val="left"/>
    </w:lvl>
  </w:abstractNum>
  <w:abstractNum w:abstractNumId="5" w15:restartNumberingAfterBreak="0">
    <w:nsid w:val="11B3360E"/>
    <w:multiLevelType w:val="hybridMultilevel"/>
    <w:tmpl w:val="E8C67E48"/>
    <w:lvl w:ilvl="0" w:tplc="F1A6F062">
      <w:start w:val="1"/>
      <w:numFmt w:val="bullet"/>
      <w:lvlRestart w:val="0"/>
      <w:lvlText w:val=""/>
      <w:lvlJc w:val="left"/>
      <w:pPr>
        <w:ind w:left="0" w:firstLine="705"/>
      </w:pPr>
      <w:rPr>
        <w:u w:val="none"/>
      </w:rPr>
    </w:lvl>
    <w:lvl w:ilvl="1" w:tplc="985C8968">
      <w:numFmt w:val="decimal"/>
      <w:lvlText w:val=""/>
      <w:lvlJc w:val="left"/>
    </w:lvl>
    <w:lvl w:ilvl="2" w:tplc="C8889BE0">
      <w:numFmt w:val="decimal"/>
      <w:lvlText w:val=""/>
      <w:lvlJc w:val="left"/>
    </w:lvl>
    <w:lvl w:ilvl="3" w:tplc="5B2AAD20">
      <w:numFmt w:val="decimal"/>
      <w:lvlText w:val=""/>
      <w:lvlJc w:val="left"/>
    </w:lvl>
    <w:lvl w:ilvl="4" w:tplc="455AF1C8">
      <w:numFmt w:val="decimal"/>
      <w:lvlText w:val=""/>
      <w:lvlJc w:val="left"/>
    </w:lvl>
    <w:lvl w:ilvl="5" w:tplc="20F81D2A">
      <w:numFmt w:val="decimal"/>
      <w:lvlText w:val=""/>
      <w:lvlJc w:val="left"/>
    </w:lvl>
    <w:lvl w:ilvl="6" w:tplc="35D806FA">
      <w:numFmt w:val="decimal"/>
      <w:lvlText w:val=""/>
      <w:lvlJc w:val="left"/>
    </w:lvl>
    <w:lvl w:ilvl="7" w:tplc="ED0EEF3C">
      <w:numFmt w:val="decimal"/>
      <w:lvlText w:val=""/>
      <w:lvlJc w:val="left"/>
    </w:lvl>
    <w:lvl w:ilvl="8" w:tplc="99C823F2">
      <w:numFmt w:val="decimal"/>
      <w:lvlText w:val=""/>
      <w:lvlJc w:val="left"/>
    </w:lvl>
  </w:abstractNum>
  <w:abstractNum w:abstractNumId="6" w15:restartNumberingAfterBreak="0">
    <w:nsid w:val="12895767"/>
    <w:multiLevelType w:val="hybridMultilevel"/>
    <w:tmpl w:val="A5369F28"/>
    <w:lvl w:ilvl="0" w:tplc="3FF04DAA">
      <w:start w:val="1"/>
      <w:numFmt w:val="bullet"/>
      <w:lvlRestart w:val="0"/>
      <w:lvlText w:val=""/>
      <w:lvlJc w:val="left"/>
      <w:pPr>
        <w:ind w:left="0" w:firstLine="705"/>
      </w:pPr>
      <w:rPr>
        <w:u w:val="none"/>
      </w:rPr>
    </w:lvl>
    <w:lvl w:ilvl="1" w:tplc="0A5481E0">
      <w:numFmt w:val="decimal"/>
      <w:lvlText w:val=""/>
      <w:lvlJc w:val="left"/>
    </w:lvl>
    <w:lvl w:ilvl="2" w:tplc="CDACCA8E">
      <w:numFmt w:val="decimal"/>
      <w:lvlText w:val=""/>
      <w:lvlJc w:val="left"/>
    </w:lvl>
    <w:lvl w:ilvl="3" w:tplc="38266242">
      <w:numFmt w:val="decimal"/>
      <w:lvlText w:val=""/>
      <w:lvlJc w:val="left"/>
    </w:lvl>
    <w:lvl w:ilvl="4" w:tplc="EF263450">
      <w:numFmt w:val="decimal"/>
      <w:lvlText w:val=""/>
      <w:lvlJc w:val="left"/>
    </w:lvl>
    <w:lvl w:ilvl="5" w:tplc="512C686C">
      <w:numFmt w:val="decimal"/>
      <w:lvlText w:val=""/>
      <w:lvlJc w:val="left"/>
    </w:lvl>
    <w:lvl w:ilvl="6" w:tplc="6CD6B286">
      <w:numFmt w:val="decimal"/>
      <w:lvlText w:val=""/>
      <w:lvlJc w:val="left"/>
    </w:lvl>
    <w:lvl w:ilvl="7" w:tplc="4EC09646">
      <w:numFmt w:val="decimal"/>
      <w:lvlText w:val=""/>
      <w:lvlJc w:val="left"/>
    </w:lvl>
    <w:lvl w:ilvl="8" w:tplc="6BF4EB4A">
      <w:numFmt w:val="decimal"/>
      <w:lvlText w:val=""/>
      <w:lvlJc w:val="left"/>
    </w:lvl>
  </w:abstractNum>
  <w:abstractNum w:abstractNumId="7" w15:restartNumberingAfterBreak="0">
    <w:nsid w:val="14860765"/>
    <w:multiLevelType w:val="hybridMultilevel"/>
    <w:tmpl w:val="AE2A120E"/>
    <w:lvl w:ilvl="0" w:tplc="FB3A80FE">
      <w:start w:val="1"/>
      <w:numFmt w:val="bullet"/>
      <w:lvlRestart w:val="0"/>
      <w:lvlText w:val=""/>
      <w:lvlJc w:val="left"/>
      <w:pPr>
        <w:ind w:left="0" w:firstLine="705"/>
      </w:pPr>
      <w:rPr>
        <w:u w:val="none"/>
      </w:rPr>
    </w:lvl>
    <w:lvl w:ilvl="1" w:tplc="039E0058">
      <w:numFmt w:val="decimal"/>
      <w:lvlText w:val=""/>
      <w:lvlJc w:val="left"/>
    </w:lvl>
    <w:lvl w:ilvl="2" w:tplc="AB6CDB44">
      <w:numFmt w:val="decimal"/>
      <w:lvlText w:val=""/>
      <w:lvlJc w:val="left"/>
    </w:lvl>
    <w:lvl w:ilvl="3" w:tplc="5C5A40C2">
      <w:numFmt w:val="decimal"/>
      <w:lvlText w:val=""/>
      <w:lvlJc w:val="left"/>
    </w:lvl>
    <w:lvl w:ilvl="4" w:tplc="BD18D9FE">
      <w:numFmt w:val="decimal"/>
      <w:lvlText w:val=""/>
      <w:lvlJc w:val="left"/>
    </w:lvl>
    <w:lvl w:ilvl="5" w:tplc="9918D154">
      <w:numFmt w:val="decimal"/>
      <w:lvlText w:val=""/>
      <w:lvlJc w:val="left"/>
    </w:lvl>
    <w:lvl w:ilvl="6" w:tplc="312A8002">
      <w:numFmt w:val="decimal"/>
      <w:lvlText w:val=""/>
      <w:lvlJc w:val="left"/>
    </w:lvl>
    <w:lvl w:ilvl="7" w:tplc="4AFC2B62">
      <w:numFmt w:val="decimal"/>
      <w:lvlText w:val=""/>
      <w:lvlJc w:val="left"/>
    </w:lvl>
    <w:lvl w:ilvl="8" w:tplc="C9DA36C6">
      <w:numFmt w:val="decimal"/>
      <w:lvlText w:val=""/>
      <w:lvlJc w:val="left"/>
    </w:lvl>
  </w:abstractNum>
  <w:abstractNum w:abstractNumId="8" w15:restartNumberingAfterBreak="0">
    <w:nsid w:val="1A835918"/>
    <w:multiLevelType w:val="hybridMultilevel"/>
    <w:tmpl w:val="7A6AD592"/>
    <w:lvl w:ilvl="0" w:tplc="D6421CA4">
      <w:start w:val="1"/>
      <w:numFmt w:val="bullet"/>
      <w:lvlRestart w:val="0"/>
      <w:lvlText w:val=""/>
      <w:lvlJc w:val="left"/>
      <w:pPr>
        <w:ind w:left="0" w:firstLine="705"/>
      </w:pPr>
      <w:rPr>
        <w:u w:val="none"/>
      </w:rPr>
    </w:lvl>
    <w:lvl w:ilvl="1" w:tplc="260C0568">
      <w:numFmt w:val="decimal"/>
      <w:lvlText w:val=""/>
      <w:lvlJc w:val="left"/>
    </w:lvl>
    <w:lvl w:ilvl="2" w:tplc="D914957A">
      <w:numFmt w:val="decimal"/>
      <w:lvlText w:val=""/>
      <w:lvlJc w:val="left"/>
    </w:lvl>
    <w:lvl w:ilvl="3" w:tplc="0DDC0EFE">
      <w:numFmt w:val="decimal"/>
      <w:lvlText w:val=""/>
      <w:lvlJc w:val="left"/>
    </w:lvl>
    <w:lvl w:ilvl="4" w:tplc="AC7473B4">
      <w:numFmt w:val="decimal"/>
      <w:lvlText w:val=""/>
      <w:lvlJc w:val="left"/>
    </w:lvl>
    <w:lvl w:ilvl="5" w:tplc="310E5478">
      <w:numFmt w:val="decimal"/>
      <w:lvlText w:val=""/>
      <w:lvlJc w:val="left"/>
    </w:lvl>
    <w:lvl w:ilvl="6" w:tplc="F1FA9E88">
      <w:numFmt w:val="decimal"/>
      <w:lvlText w:val=""/>
      <w:lvlJc w:val="left"/>
    </w:lvl>
    <w:lvl w:ilvl="7" w:tplc="3C64348E">
      <w:numFmt w:val="decimal"/>
      <w:lvlText w:val=""/>
      <w:lvlJc w:val="left"/>
    </w:lvl>
    <w:lvl w:ilvl="8" w:tplc="A394EC2E">
      <w:numFmt w:val="decimal"/>
      <w:lvlText w:val=""/>
      <w:lvlJc w:val="left"/>
    </w:lvl>
  </w:abstractNum>
  <w:abstractNum w:abstractNumId="9" w15:restartNumberingAfterBreak="0">
    <w:nsid w:val="1A9E5ECE"/>
    <w:multiLevelType w:val="hybridMultilevel"/>
    <w:tmpl w:val="A41087A0"/>
    <w:lvl w:ilvl="0" w:tplc="77AA2E48">
      <w:start w:val="1"/>
      <w:numFmt w:val="bullet"/>
      <w:lvlRestart w:val="0"/>
      <w:lvlText w:val=""/>
      <w:lvlJc w:val="left"/>
      <w:pPr>
        <w:ind w:left="0" w:firstLine="705"/>
      </w:pPr>
      <w:rPr>
        <w:u w:val="none"/>
      </w:rPr>
    </w:lvl>
    <w:lvl w:ilvl="1" w:tplc="CCFEA668">
      <w:numFmt w:val="decimal"/>
      <w:lvlText w:val=""/>
      <w:lvlJc w:val="left"/>
    </w:lvl>
    <w:lvl w:ilvl="2" w:tplc="4E846DE0">
      <w:numFmt w:val="decimal"/>
      <w:lvlText w:val=""/>
      <w:lvlJc w:val="left"/>
    </w:lvl>
    <w:lvl w:ilvl="3" w:tplc="AD4E1370">
      <w:numFmt w:val="decimal"/>
      <w:lvlText w:val=""/>
      <w:lvlJc w:val="left"/>
    </w:lvl>
    <w:lvl w:ilvl="4" w:tplc="3536A5B2">
      <w:numFmt w:val="decimal"/>
      <w:lvlText w:val=""/>
      <w:lvlJc w:val="left"/>
    </w:lvl>
    <w:lvl w:ilvl="5" w:tplc="2A44D9E0">
      <w:numFmt w:val="decimal"/>
      <w:lvlText w:val=""/>
      <w:lvlJc w:val="left"/>
    </w:lvl>
    <w:lvl w:ilvl="6" w:tplc="1286166E">
      <w:numFmt w:val="decimal"/>
      <w:lvlText w:val=""/>
      <w:lvlJc w:val="left"/>
    </w:lvl>
    <w:lvl w:ilvl="7" w:tplc="CAB042DA">
      <w:numFmt w:val="decimal"/>
      <w:lvlText w:val=""/>
      <w:lvlJc w:val="left"/>
    </w:lvl>
    <w:lvl w:ilvl="8" w:tplc="1D7EB37C">
      <w:numFmt w:val="decimal"/>
      <w:lvlText w:val=""/>
      <w:lvlJc w:val="left"/>
    </w:lvl>
  </w:abstractNum>
  <w:abstractNum w:abstractNumId="10" w15:restartNumberingAfterBreak="0">
    <w:nsid w:val="1B5A739F"/>
    <w:multiLevelType w:val="hybridMultilevel"/>
    <w:tmpl w:val="C504B4A8"/>
    <w:lvl w:ilvl="0" w:tplc="31365EC2">
      <w:start w:val="1"/>
      <w:numFmt w:val="bullet"/>
      <w:lvlRestart w:val="0"/>
      <w:lvlText w:val=""/>
      <w:lvlJc w:val="left"/>
      <w:pPr>
        <w:ind w:left="0" w:firstLine="705"/>
      </w:pPr>
      <w:rPr>
        <w:u w:val="none"/>
      </w:rPr>
    </w:lvl>
    <w:lvl w:ilvl="1" w:tplc="C63EF0D8">
      <w:numFmt w:val="decimal"/>
      <w:lvlText w:val=""/>
      <w:lvlJc w:val="left"/>
    </w:lvl>
    <w:lvl w:ilvl="2" w:tplc="444EB53E">
      <w:numFmt w:val="decimal"/>
      <w:lvlText w:val=""/>
      <w:lvlJc w:val="left"/>
    </w:lvl>
    <w:lvl w:ilvl="3" w:tplc="96EE9C3C">
      <w:numFmt w:val="decimal"/>
      <w:lvlText w:val=""/>
      <w:lvlJc w:val="left"/>
    </w:lvl>
    <w:lvl w:ilvl="4" w:tplc="16306FDC">
      <w:numFmt w:val="decimal"/>
      <w:lvlText w:val=""/>
      <w:lvlJc w:val="left"/>
    </w:lvl>
    <w:lvl w:ilvl="5" w:tplc="BF7A6162">
      <w:numFmt w:val="decimal"/>
      <w:lvlText w:val=""/>
      <w:lvlJc w:val="left"/>
    </w:lvl>
    <w:lvl w:ilvl="6" w:tplc="82CE7EC8">
      <w:numFmt w:val="decimal"/>
      <w:lvlText w:val=""/>
      <w:lvlJc w:val="left"/>
    </w:lvl>
    <w:lvl w:ilvl="7" w:tplc="3D1CDD36">
      <w:numFmt w:val="decimal"/>
      <w:lvlText w:val=""/>
      <w:lvlJc w:val="left"/>
    </w:lvl>
    <w:lvl w:ilvl="8" w:tplc="EA185BE2">
      <w:numFmt w:val="decimal"/>
      <w:lvlText w:val=""/>
      <w:lvlJc w:val="left"/>
    </w:lvl>
  </w:abstractNum>
  <w:abstractNum w:abstractNumId="11" w15:restartNumberingAfterBreak="0">
    <w:nsid w:val="1CC741B4"/>
    <w:multiLevelType w:val="hybridMultilevel"/>
    <w:tmpl w:val="C22EE068"/>
    <w:lvl w:ilvl="0" w:tplc="932C731E">
      <w:start w:val="1"/>
      <w:numFmt w:val="bullet"/>
      <w:lvlRestart w:val="0"/>
      <w:lvlText w:val=""/>
      <w:lvlJc w:val="left"/>
      <w:pPr>
        <w:ind w:left="0" w:firstLine="705"/>
      </w:pPr>
      <w:rPr>
        <w:u w:val="none"/>
      </w:rPr>
    </w:lvl>
    <w:lvl w:ilvl="1" w:tplc="B2560F1E">
      <w:numFmt w:val="decimal"/>
      <w:lvlText w:val=""/>
      <w:lvlJc w:val="left"/>
    </w:lvl>
    <w:lvl w:ilvl="2" w:tplc="3A180944">
      <w:numFmt w:val="decimal"/>
      <w:lvlText w:val=""/>
      <w:lvlJc w:val="left"/>
    </w:lvl>
    <w:lvl w:ilvl="3" w:tplc="DF6A8CB0">
      <w:numFmt w:val="decimal"/>
      <w:lvlText w:val=""/>
      <w:lvlJc w:val="left"/>
    </w:lvl>
    <w:lvl w:ilvl="4" w:tplc="D36208C2">
      <w:numFmt w:val="decimal"/>
      <w:lvlText w:val=""/>
      <w:lvlJc w:val="left"/>
    </w:lvl>
    <w:lvl w:ilvl="5" w:tplc="64045D2C">
      <w:numFmt w:val="decimal"/>
      <w:lvlText w:val=""/>
      <w:lvlJc w:val="left"/>
    </w:lvl>
    <w:lvl w:ilvl="6" w:tplc="D954F0CC">
      <w:numFmt w:val="decimal"/>
      <w:lvlText w:val=""/>
      <w:lvlJc w:val="left"/>
    </w:lvl>
    <w:lvl w:ilvl="7" w:tplc="611AB1F8">
      <w:numFmt w:val="decimal"/>
      <w:lvlText w:val=""/>
      <w:lvlJc w:val="left"/>
    </w:lvl>
    <w:lvl w:ilvl="8" w:tplc="17B4D53E">
      <w:numFmt w:val="decimal"/>
      <w:lvlText w:val=""/>
      <w:lvlJc w:val="left"/>
    </w:lvl>
  </w:abstractNum>
  <w:abstractNum w:abstractNumId="12" w15:restartNumberingAfterBreak="0">
    <w:nsid w:val="21BC6A0C"/>
    <w:multiLevelType w:val="hybridMultilevel"/>
    <w:tmpl w:val="3E54B1A2"/>
    <w:lvl w:ilvl="0" w:tplc="07A0BEB6">
      <w:start w:val="1"/>
      <w:numFmt w:val="bullet"/>
      <w:lvlRestart w:val="0"/>
      <w:lvlText w:val=""/>
      <w:lvlJc w:val="left"/>
      <w:pPr>
        <w:ind w:left="0" w:firstLine="705"/>
      </w:pPr>
      <w:rPr>
        <w:u w:val="none"/>
      </w:rPr>
    </w:lvl>
    <w:lvl w:ilvl="1" w:tplc="D108AFD6">
      <w:numFmt w:val="decimal"/>
      <w:lvlText w:val=""/>
      <w:lvlJc w:val="left"/>
    </w:lvl>
    <w:lvl w:ilvl="2" w:tplc="27AAEF3A">
      <w:numFmt w:val="decimal"/>
      <w:lvlText w:val=""/>
      <w:lvlJc w:val="left"/>
    </w:lvl>
    <w:lvl w:ilvl="3" w:tplc="28D86F4C">
      <w:numFmt w:val="decimal"/>
      <w:lvlText w:val=""/>
      <w:lvlJc w:val="left"/>
    </w:lvl>
    <w:lvl w:ilvl="4" w:tplc="3D74E638">
      <w:numFmt w:val="decimal"/>
      <w:lvlText w:val=""/>
      <w:lvlJc w:val="left"/>
    </w:lvl>
    <w:lvl w:ilvl="5" w:tplc="9B1615FE">
      <w:numFmt w:val="decimal"/>
      <w:lvlText w:val=""/>
      <w:lvlJc w:val="left"/>
    </w:lvl>
    <w:lvl w:ilvl="6" w:tplc="089CBD1A">
      <w:numFmt w:val="decimal"/>
      <w:lvlText w:val=""/>
      <w:lvlJc w:val="left"/>
    </w:lvl>
    <w:lvl w:ilvl="7" w:tplc="0D8E4852">
      <w:numFmt w:val="decimal"/>
      <w:lvlText w:val=""/>
      <w:lvlJc w:val="left"/>
    </w:lvl>
    <w:lvl w:ilvl="8" w:tplc="DAE6243C">
      <w:numFmt w:val="decimal"/>
      <w:lvlText w:val=""/>
      <w:lvlJc w:val="left"/>
    </w:lvl>
  </w:abstractNum>
  <w:abstractNum w:abstractNumId="13" w15:restartNumberingAfterBreak="0">
    <w:nsid w:val="24867403"/>
    <w:multiLevelType w:val="hybridMultilevel"/>
    <w:tmpl w:val="D28CBAA6"/>
    <w:lvl w:ilvl="0" w:tplc="FD625F7E">
      <w:start w:val="1"/>
      <w:numFmt w:val="bullet"/>
      <w:lvlRestart w:val="0"/>
      <w:lvlText w:val=""/>
      <w:lvlJc w:val="left"/>
      <w:pPr>
        <w:ind w:left="0" w:firstLine="705"/>
      </w:pPr>
      <w:rPr>
        <w:u w:val="none"/>
      </w:rPr>
    </w:lvl>
    <w:lvl w:ilvl="1" w:tplc="DA84A7C0">
      <w:numFmt w:val="decimal"/>
      <w:lvlText w:val=""/>
      <w:lvlJc w:val="left"/>
    </w:lvl>
    <w:lvl w:ilvl="2" w:tplc="DD7EE9C2">
      <w:numFmt w:val="decimal"/>
      <w:lvlText w:val=""/>
      <w:lvlJc w:val="left"/>
    </w:lvl>
    <w:lvl w:ilvl="3" w:tplc="5AB09DF4">
      <w:numFmt w:val="decimal"/>
      <w:lvlText w:val=""/>
      <w:lvlJc w:val="left"/>
    </w:lvl>
    <w:lvl w:ilvl="4" w:tplc="3D6E1E2E">
      <w:numFmt w:val="decimal"/>
      <w:lvlText w:val=""/>
      <w:lvlJc w:val="left"/>
    </w:lvl>
    <w:lvl w:ilvl="5" w:tplc="144862E0">
      <w:numFmt w:val="decimal"/>
      <w:lvlText w:val=""/>
      <w:lvlJc w:val="left"/>
    </w:lvl>
    <w:lvl w:ilvl="6" w:tplc="90F0E658">
      <w:numFmt w:val="decimal"/>
      <w:lvlText w:val=""/>
      <w:lvlJc w:val="left"/>
    </w:lvl>
    <w:lvl w:ilvl="7" w:tplc="638AF9A0">
      <w:numFmt w:val="decimal"/>
      <w:lvlText w:val=""/>
      <w:lvlJc w:val="left"/>
    </w:lvl>
    <w:lvl w:ilvl="8" w:tplc="2F8A3AB6">
      <w:numFmt w:val="decimal"/>
      <w:lvlText w:val=""/>
      <w:lvlJc w:val="left"/>
    </w:lvl>
  </w:abstractNum>
  <w:abstractNum w:abstractNumId="14" w15:restartNumberingAfterBreak="0">
    <w:nsid w:val="283F4582"/>
    <w:multiLevelType w:val="hybridMultilevel"/>
    <w:tmpl w:val="B95C742A"/>
    <w:lvl w:ilvl="0" w:tplc="03460750">
      <w:start w:val="1"/>
      <w:numFmt w:val="bullet"/>
      <w:lvlRestart w:val="0"/>
      <w:lvlText w:val=""/>
      <w:lvlJc w:val="left"/>
      <w:pPr>
        <w:ind w:left="0" w:firstLine="705"/>
      </w:pPr>
      <w:rPr>
        <w:u w:val="none"/>
      </w:rPr>
    </w:lvl>
    <w:lvl w:ilvl="1" w:tplc="059222AC">
      <w:numFmt w:val="decimal"/>
      <w:lvlText w:val=""/>
      <w:lvlJc w:val="left"/>
    </w:lvl>
    <w:lvl w:ilvl="2" w:tplc="72E2B410">
      <w:numFmt w:val="decimal"/>
      <w:lvlText w:val=""/>
      <w:lvlJc w:val="left"/>
    </w:lvl>
    <w:lvl w:ilvl="3" w:tplc="7F7408FC">
      <w:numFmt w:val="decimal"/>
      <w:lvlText w:val=""/>
      <w:lvlJc w:val="left"/>
    </w:lvl>
    <w:lvl w:ilvl="4" w:tplc="074665D0">
      <w:numFmt w:val="decimal"/>
      <w:lvlText w:val=""/>
      <w:lvlJc w:val="left"/>
    </w:lvl>
    <w:lvl w:ilvl="5" w:tplc="3F983A48">
      <w:numFmt w:val="decimal"/>
      <w:lvlText w:val=""/>
      <w:lvlJc w:val="left"/>
    </w:lvl>
    <w:lvl w:ilvl="6" w:tplc="302EC2B4">
      <w:numFmt w:val="decimal"/>
      <w:lvlText w:val=""/>
      <w:lvlJc w:val="left"/>
    </w:lvl>
    <w:lvl w:ilvl="7" w:tplc="1FE61B22">
      <w:numFmt w:val="decimal"/>
      <w:lvlText w:val=""/>
      <w:lvlJc w:val="left"/>
    </w:lvl>
    <w:lvl w:ilvl="8" w:tplc="680ABCE6">
      <w:numFmt w:val="decimal"/>
      <w:lvlText w:val=""/>
      <w:lvlJc w:val="left"/>
    </w:lvl>
  </w:abstractNum>
  <w:abstractNum w:abstractNumId="15" w15:restartNumberingAfterBreak="0">
    <w:nsid w:val="2CBB3D5A"/>
    <w:multiLevelType w:val="hybridMultilevel"/>
    <w:tmpl w:val="CD640FCA"/>
    <w:lvl w:ilvl="0" w:tplc="364433C6">
      <w:start w:val="1"/>
      <w:numFmt w:val="bullet"/>
      <w:lvlRestart w:val="0"/>
      <w:lvlText w:val=""/>
      <w:lvlJc w:val="left"/>
      <w:pPr>
        <w:ind w:left="0" w:firstLine="705"/>
      </w:pPr>
      <w:rPr>
        <w:u w:val="none"/>
      </w:rPr>
    </w:lvl>
    <w:lvl w:ilvl="1" w:tplc="8E56DC96">
      <w:numFmt w:val="decimal"/>
      <w:lvlText w:val=""/>
      <w:lvlJc w:val="left"/>
    </w:lvl>
    <w:lvl w:ilvl="2" w:tplc="F064E7D2">
      <w:numFmt w:val="decimal"/>
      <w:lvlText w:val=""/>
      <w:lvlJc w:val="left"/>
    </w:lvl>
    <w:lvl w:ilvl="3" w:tplc="0980CBE6">
      <w:numFmt w:val="decimal"/>
      <w:lvlText w:val=""/>
      <w:lvlJc w:val="left"/>
    </w:lvl>
    <w:lvl w:ilvl="4" w:tplc="D10E9AEA">
      <w:numFmt w:val="decimal"/>
      <w:lvlText w:val=""/>
      <w:lvlJc w:val="left"/>
    </w:lvl>
    <w:lvl w:ilvl="5" w:tplc="9FFC24A0">
      <w:numFmt w:val="decimal"/>
      <w:lvlText w:val=""/>
      <w:lvlJc w:val="left"/>
    </w:lvl>
    <w:lvl w:ilvl="6" w:tplc="7D30FB7A">
      <w:numFmt w:val="decimal"/>
      <w:lvlText w:val=""/>
      <w:lvlJc w:val="left"/>
    </w:lvl>
    <w:lvl w:ilvl="7" w:tplc="2390D87A">
      <w:numFmt w:val="decimal"/>
      <w:lvlText w:val=""/>
      <w:lvlJc w:val="left"/>
    </w:lvl>
    <w:lvl w:ilvl="8" w:tplc="454CC54E">
      <w:numFmt w:val="decimal"/>
      <w:lvlText w:val=""/>
      <w:lvlJc w:val="left"/>
    </w:lvl>
  </w:abstractNum>
  <w:abstractNum w:abstractNumId="16" w15:restartNumberingAfterBreak="0">
    <w:nsid w:val="32B203CE"/>
    <w:multiLevelType w:val="hybridMultilevel"/>
    <w:tmpl w:val="6998685A"/>
    <w:lvl w:ilvl="0" w:tplc="A7DC4E2C">
      <w:start w:val="1"/>
      <w:numFmt w:val="bullet"/>
      <w:lvlRestart w:val="0"/>
      <w:lvlText w:val=""/>
      <w:lvlJc w:val="left"/>
      <w:pPr>
        <w:ind w:left="0" w:firstLine="705"/>
      </w:pPr>
      <w:rPr>
        <w:u w:val="none"/>
      </w:rPr>
    </w:lvl>
    <w:lvl w:ilvl="1" w:tplc="62581FB8">
      <w:numFmt w:val="decimal"/>
      <w:lvlText w:val=""/>
      <w:lvlJc w:val="left"/>
    </w:lvl>
    <w:lvl w:ilvl="2" w:tplc="379CD4C8">
      <w:numFmt w:val="decimal"/>
      <w:lvlText w:val=""/>
      <w:lvlJc w:val="left"/>
    </w:lvl>
    <w:lvl w:ilvl="3" w:tplc="9D9620FE">
      <w:numFmt w:val="decimal"/>
      <w:lvlText w:val=""/>
      <w:lvlJc w:val="left"/>
    </w:lvl>
    <w:lvl w:ilvl="4" w:tplc="1862D29E">
      <w:numFmt w:val="decimal"/>
      <w:lvlText w:val=""/>
      <w:lvlJc w:val="left"/>
    </w:lvl>
    <w:lvl w:ilvl="5" w:tplc="B00659CA">
      <w:numFmt w:val="decimal"/>
      <w:lvlText w:val=""/>
      <w:lvlJc w:val="left"/>
    </w:lvl>
    <w:lvl w:ilvl="6" w:tplc="0D20FFB2">
      <w:numFmt w:val="decimal"/>
      <w:lvlText w:val=""/>
      <w:lvlJc w:val="left"/>
    </w:lvl>
    <w:lvl w:ilvl="7" w:tplc="0CD6C940">
      <w:numFmt w:val="decimal"/>
      <w:lvlText w:val=""/>
      <w:lvlJc w:val="left"/>
    </w:lvl>
    <w:lvl w:ilvl="8" w:tplc="51FE0D96">
      <w:numFmt w:val="decimal"/>
      <w:lvlText w:val=""/>
      <w:lvlJc w:val="left"/>
    </w:lvl>
  </w:abstractNum>
  <w:abstractNum w:abstractNumId="17" w15:restartNumberingAfterBreak="0">
    <w:nsid w:val="32ED59B2"/>
    <w:multiLevelType w:val="hybridMultilevel"/>
    <w:tmpl w:val="7DC0A8B8"/>
    <w:lvl w:ilvl="0" w:tplc="448E8B1E">
      <w:start w:val="1"/>
      <w:numFmt w:val="bullet"/>
      <w:lvlRestart w:val="0"/>
      <w:lvlText w:val=""/>
      <w:lvlJc w:val="left"/>
      <w:pPr>
        <w:ind w:left="0" w:firstLine="705"/>
      </w:pPr>
      <w:rPr>
        <w:u w:val="none"/>
      </w:rPr>
    </w:lvl>
    <w:lvl w:ilvl="1" w:tplc="997005E8">
      <w:numFmt w:val="decimal"/>
      <w:lvlText w:val=""/>
      <w:lvlJc w:val="left"/>
    </w:lvl>
    <w:lvl w:ilvl="2" w:tplc="EFA07AD2">
      <w:numFmt w:val="decimal"/>
      <w:lvlText w:val=""/>
      <w:lvlJc w:val="left"/>
    </w:lvl>
    <w:lvl w:ilvl="3" w:tplc="2912EA86">
      <w:numFmt w:val="decimal"/>
      <w:lvlText w:val=""/>
      <w:lvlJc w:val="left"/>
    </w:lvl>
    <w:lvl w:ilvl="4" w:tplc="BC6E6EF2">
      <w:numFmt w:val="decimal"/>
      <w:lvlText w:val=""/>
      <w:lvlJc w:val="left"/>
    </w:lvl>
    <w:lvl w:ilvl="5" w:tplc="D9786D0E">
      <w:numFmt w:val="decimal"/>
      <w:lvlText w:val=""/>
      <w:lvlJc w:val="left"/>
    </w:lvl>
    <w:lvl w:ilvl="6" w:tplc="0ABE7EC8">
      <w:numFmt w:val="decimal"/>
      <w:lvlText w:val=""/>
      <w:lvlJc w:val="left"/>
    </w:lvl>
    <w:lvl w:ilvl="7" w:tplc="2EF2537A">
      <w:numFmt w:val="decimal"/>
      <w:lvlText w:val=""/>
      <w:lvlJc w:val="left"/>
    </w:lvl>
    <w:lvl w:ilvl="8" w:tplc="D39A3692">
      <w:numFmt w:val="decimal"/>
      <w:lvlText w:val=""/>
      <w:lvlJc w:val="left"/>
    </w:lvl>
  </w:abstractNum>
  <w:abstractNum w:abstractNumId="18" w15:restartNumberingAfterBreak="0">
    <w:nsid w:val="32FD5EE4"/>
    <w:multiLevelType w:val="hybridMultilevel"/>
    <w:tmpl w:val="4EF0D73C"/>
    <w:lvl w:ilvl="0" w:tplc="9528A912">
      <w:start w:val="1"/>
      <w:numFmt w:val="bullet"/>
      <w:lvlRestart w:val="0"/>
      <w:lvlText w:val=""/>
      <w:lvlJc w:val="left"/>
      <w:pPr>
        <w:ind w:left="0" w:firstLine="705"/>
      </w:pPr>
      <w:rPr>
        <w:u w:val="none"/>
      </w:rPr>
    </w:lvl>
    <w:lvl w:ilvl="1" w:tplc="8FA2BC88">
      <w:numFmt w:val="decimal"/>
      <w:lvlText w:val=""/>
      <w:lvlJc w:val="left"/>
    </w:lvl>
    <w:lvl w:ilvl="2" w:tplc="591624B6">
      <w:numFmt w:val="decimal"/>
      <w:lvlText w:val=""/>
      <w:lvlJc w:val="left"/>
    </w:lvl>
    <w:lvl w:ilvl="3" w:tplc="B784C31C">
      <w:numFmt w:val="decimal"/>
      <w:lvlText w:val=""/>
      <w:lvlJc w:val="left"/>
    </w:lvl>
    <w:lvl w:ilvl="4" w:tplc="7DD4C3B4">
      <w:numFmt w:val="decimal"/>
      <w:lvlText w:val=""/>
      <w:lvlJc w:val="left"/>
    </w:lvl>
    <w:lvl w:ilvl="5" w:tplc="43547F06">
      <w:numFmt w:val="decimal"/>
      <w:lvlText w:val=""/>
      <w:lvlJc w:val="left"/>
    </w:lvl>
    <w:lvl w:ilvl="6" w:tplc="A74EFB1C">
      <w:numFmt w:val="decimal"/>
      <w:lvlText w:val=""/>
      <w:lvlJc w:val="left"/>
    </w:lvl>
    <w:lvl w:ilvl="7" w:tplc="090C59EE">
      <w:numFmt w:val="decimal"/>
      <w:lvlText w:val=""/>
      <w:lvlJc w:val="left"/>
    </w:lvl>
    <w:lvl w:ilvl="8" w:tplc="8E06F502">
      <w:numFmt w:val="decimal"/>
      <w:lvlText w:val=""/>
      <w:lvlJc w:val="left"/>
    </w:lvl>
  </w:abstractNum>
  <w:abstractNum w:abstractNumId="19" w15:restartNumberingAfterBreak="0">
    <w:nsid w:val="34A85B1D"/>
    <w:multiLevelType w:val="hybridMultilevel"/>
    <w:tmpl w:val="554EF3AA"/>
    <w:lvl w:ilvl="0" w:tplc="66C87530">
      <w:start w:val="1"/>
      <w:numFmt w:val="bullet"/>
      <w:lvlRestart w:val="0"/>
      <w:lvlText w:val=""/>
      <w:lvlJc w:val="left"/>
      <w:pPr>
        <w:ind w:left="0" w:firstLine="705"/>
      </w:pPr>
      <w:rPr>
        <w:u w:val="none"/>
      </w:rPr>
    </w:lvl>
    <w:lvl w:ilvl="1" w:tplc="2A86A10E">
      <w:numFmt w:val="decimal"/>
      <w:lvlText w:val=""/>
      <w:lvlJc w:val="left"/>
    </w:lvl>
    <w:lvl w:ilvl="2" w:tplc="1AD83754">
      <w:numFmt w:val="decimal"/>
      <w:lvlText w:val=""/>
      <w:lvlJc w:val="left"/>
    </w:lvl>
    <w:lvl w:ilvl="3" w:tplc="F35A5542">
      <w:numFmt w:val="decimal"/>
      <w:lvlText w:val=""/>
      <w:lvlJc w:val="left"/>
    </w:lvl>
    <w:lvl w:ilvl="4" w:tplc="25EE851C">
      <w:numFmt w:val="decimal"/>
      <w:lvlText w:val=""/>
      <w:lvlJc w:val="left"/>
    </w:lvl>
    <w:lvl w:ilvl="5" w:tplc="0F1C235E">
      <w:numFmt w:val="decimal"/>
      <w:lvlText w:val=""/>
      <w:lvlJc w:val="left"/>
    </w:lvl>
    <w:lvl w:ilvl="6" w:tplc="4E78B2BA">
      <w:numFmt w:val="decimal"/>
      <w:lvlText w:val=""/>
      <w:lvlJc w:val="left"/>
    </w:lvl>
    <w:lvl w:ilvl="7" w:tplc="0D4C9C4E">
      <w:numFmt w:val="decimal"/>
      <w:lvlText w:val=""/>
      <w:lvlJc w:val="left"/>
    </w:lvl>
    <w:lvl w:ilvl="8" w:tplc="030A0C54">
      <w:numFmt w:val="decimal"/>
      <w:lvlText w:val=""/>
      <w:lvlJc w:val="left"/>
    </w:lvl>
  </w:abstractNum>
  <w:abstractNum w:abstractNumId="20" w15:restartNumberingAfterBreak="0">
    <w:nsid w:val="369363B9"/>
    <w:multiLevelType w:val="hybridMultilevel"/>
    <w:tmpl w:val="DFE60CBE"/>
    <w:lvl w:ilvl="0" w:tplc="160A051E">
      <w:start w:val="1"/>
      <w:numFmt w:val="bullet"/>
      <w:lvlRestart w:val="0"/>
      <w:lvlText w:val=""/>
      <w:lvlJc w:val="left"/>
      <w:pPr>
        <w:ind w:left="0" w:firstLine="705"/>
      </w:pPr>
      <w:rPr>
        <w:u w:val="none"/>
      </w:rPr>
    </w:lvl>
    <w:lvl w:ilvl="1" w:tplc="8B1C2E98">
      <w:numFmt w:val="decimal"/>
      <w:lvlText w:val=""/>
      <w:lvlJc w:val="left"/>
    </w:lvl>
    <w:lvl w:ilvl="2" w:tplc="D66A30E6">
      <w:numFmt w:val="decimal"/>
      <w:lvlText w:val=""/>
      <w:lvlJc w:val="left"/>
    </w:lvl>
    <w:lvl w:ilvl="3" w:tplc="6D1C6100">
      <w:numFmt w:val="decimal"/>
      <w:lvlText w:val=""/>
      <w:lvlJc w:val="left"/>
    </w:lvl>
    <w:lvl w:ilvl="4" w:tplc="D9AAFC88">
      <w:numFmt w:val="decimal"/>
      <w:lvlText w:val=""/>
      <w:lvlJc w:val="left"/>
    </w:lvl>
    <w:lvl w:ilvl="5" w:tplc="7462397C">
      <w:numFmt w:val="decimal"/>
      <w:lvlText w:val=""/>
      <w:lvlJc w:val="left"/>
    </w:lvl>
    <w:lvl w:ilvl="6" w:tplc="A92A59A4">
      <w:numFmt w:val="decimal"/>
      <w:lvlText w:val=""/>
      <w:lvlJc w:val="left"/>
    </w:lvl>
    <w:lvl w:ilvl="7" w:tplc="785E0F16">
      <w:numFmt w:val="decimal"/>
      <w:lvlText w:val=""/>
      <w:lvlJc w:val="left"/>
    </w:lvl>
    <w:lvl w:ilvl="8" w:tplc="22F8DC9A">
      <w:numFmt w:val="decimal"/>
      <w:lvlText w:val=""/>
      <w:lvlJc w:val="left"/>
    </w:lvl>
  </w:abstractNum>
  <w:abstractNum w:abstractNumId="21" w15:restartNumberingAfterBreak="0">
    <w:nsid w:val="39663059"/>
    <w:multiLevelType w:val="hybridMultilevel"/>
    <w:tmpl w:val="1936925C"/>
    <w:lvl w:ilvl="0" w:tplc="61F8E09A">
      <w:start w:val="1"/>
      <w:numFmt w:val="bullet"/>
      <w:lvlRestart w:val="0"/>
      <w:lvlText w:val=""/>
      <w:lvlJc w:val="left"/>
      <w:pPr>
        <w:ind w:left="0" w:firstLine="705"/>
      </w:pPr>
      <w:rPr>
        <w:u w:val="none"/>
      </w:rPr>
    </w:lvl>
    <w:lvl w:ilvl="1" w:tplc="250E1348">
      <w:numFmt w:val="decimal"/>
      <w:lvlText w:val=""/>
      <w:lvlJc w:val="left"/>
    </w:lvl>
    <w:lvl w:ilvl="2" w:tplc="F66ADD12">
      <w:numFmt w:val="decimal"/>
      <w:lvlText w:val=""/>
      <w:lvlJc w:val="left"/>
    </w:lvl>
    <w:lvl w:ilvl="3" w:tplc="91AE6B3A">
      <w:numFmt w:val="decimal"/>
      <w:lvlText w:val=""/>
      <w:lvlJc w:val="left"/>
    </w:lvl>
    <w:lvl w:ilvl="4" w:tplc="2BA4807C">
      <w:numFmt w:val="decimal"/>
      <w:lvlText w:val=""/>
      <w:lvlJc w:val="left"/>
    </w:lvl>
    <w:lvl w:ilvl="5" w:tplc="95F43A02">
      <w:numFmt w:val="decimal"/>
      <w:lvlText w:val=""/>
      <w:lvlJc w:val="left"/>
    </w:lvl>
    <w:lvl w:ilvl="6" w:tplc="A6A0EFE4">
      <w:numFmt w:val="decimal"/>
      <w:lvlText w:val=""/>
      <w:lvlJc w:val="left"/>
    </w:lvl>
    <w:lvl w:ilvl="7" w:tplc="C2E20C1A">
      <w:numFmt w:val="decimal"/>
      <w:lvlText w:val=""/>
      <w:lvlJc w:val="left"/>
    </w:lvl>
    <w:lvl w:ilvl="8" w:tplc="BC14DA18">
      <w:numFmt w:val="decimal"/>
      <w:lvlText w:val=""/>
      <w:lvlJc w:val="left"/>
    </w:lvl>
  </w:abstractNum>
  <w:abstractNum w:abstractNumId="22" w15:restartNumberingAfterBreak="0">
    <w:nsid w:val="3C4E4F80"/>
    <w:multiLevelType w:val="hybridMultilevel"/>
    <w:tmpl w:val="57189F92"/>
    <w:lvl w:ilvl="0" w:tplc="36827A74">
      <w:start w:val="1"/>
      <w:numFmt w:val="bullet"/>
      <w:lvlRestart w:val="0"/>
      <w:lvlText w:val=""/>
      <w:lvlJc w:val="left"/>
      <w:pPr>
        <w:ind w:left="0" w:firstLine="705"/>
      </w:pPr>
      <w:rPr>
        <w:u w:val="none"/>
      </w:rPr>
    </w:lvl>
    <w:lvl w:ilvl="1" w:tplc="464E880A">
      <w:numFmt w:val="decimal"/>
      <w:lvlText w:val=""/>
      <w:lvlJc w:val="left"/>
    </w:lvl>
    <w:lvl w:ilvl="2" w:tplc="701093C6">
      <w:numFmt w:val="decimal"/>
      <w:lvlText w:val=""/>
      <w:lvlJc w:val="left"/>
    </w:lvl>
    <w:lvl w:ilvl="3" w:tplc="927E8BC4">
      <w:numFmt w:val="decimal"/>
      <w:lvlText w:val=""/>
      <w:lvlJc w:val="left"/>
    </w:lvl>
    <w:lvl w:ilvl="4" w:tplc="5CF0D002">
      <w:numFmt w:val="decimal"/>
      <w:lvlText w:val=""/>
      <w:lvlJc w:val="left"/>
    </w:lvl>
    <w:lvl w:ilvl="5" w:tplc="9D2C3754">
      <w:numFmt w:val="decimal"/>
      <w:lvlText w:val=""/>
      <w:lvlJc w:val="left"/>
    </w:lvl>
    <w:lvl w:ilvl="6" w:tplc="DC8A1B7C">
      <w:numFmt w:val="decimal"/>
      <w:lvlText w:val=""/>
      <w:lvlJc w:val="left"/>
    </w:lvl>
    <w:lvl w:ilvl="7" w:tplc="A9D6277A">
      <w:numFmt w:val="decimal"/>
      <w:lvlText w:val=""/>
      <w:lvlJc w:val="left"/>
    </w:lvl>
    <w:lvl w:ilvl="8" w:tplc="FA64750A">
      <w:numFmt w:val="decimal"/>
      <w:lvlText w:val=""/>
      <w:lvlJc w:val="left"/>
    </w:lvl>
  </w:abstractNum>
  <w:abstractNum w:abstractNumId="23" w15:restartNumberingAfterBreak="0">
    <w:nsid w:val="3CB074EE"/>
    <w:multiLevelType w:val="hybridMultilevel"/>
    <w:tmpl w:val="613CC5E0"/>
    <w:lvl w:ilvl="0" w:tplc="D7BA71D2">
      <w:start w:val="1"/>
      <w:numFmt w:val="bullet"/>
      <w:lvlRestart w:val="0"/>
      <w:lvlText w:val=""/>
      <w:lvlJc w:val="left"/>
      <w:pPr>
        <w:ind w:left="0" w:firstLine="705"/>
      </w:pPr>
      <w:rPr>
        <w:u w:val="none"/>
      </w:rPr>
    </w:lvl>
    <w:lvl w:ilvl="1" w:tplc="E28EF074">
      <w:numFmt w:val="decimal"/>
      <w:lvlText w:val=""/>
      <w:lvlJc w:val="left"/>
    </w:lvl>
    <w:lvl w:ilvl="2" w:tplc="246A4BC4">
      <w:numFmt w:val="decimal"/>
      <w:lvlText w:val=""/>
      <w:lvlJc w:val="left"/>
    </w:lvl>
    <w:lvl w:ilvl="3" w:tplc="2A30C91A">
      <w:numFmt w:val="decimal"/>
      <w:lvlText w:val=""/>
      <w:lvlJc w:val="left"/>
    </w:lvl>
    <w:lvl w:ilvl="4" w:tplc="9FFC2DCC">
      <w:numFmt w:val="decimal"/>
      <w:lvlText w:val=""/>
      <w:lvlJc w:val="left"/>
    </w:lvl>
    <w:lvl w:ilvl="5" w:tplc="6E74CA76">
      <w:numFmt w:val="decimal"/>
      <w:lvlText w:val=""/>
      <w:lvlJc w:val="left"/>
    </w:lvl>
    <w:lvl w:ilvl="6" w:tplc="B78AC774">
      <w:numFmt w:val="decimal"/>
      <w:lvlText w:val=""/>
      <w:lvlJc w:val="left"/>
    </w:lvl>
    <w:lvl w:ilvl="7" w:tplc="4532F5BA">
      <w:numFmt w:val="decimal"/>
      <w:lvlText w:val=""/>
      <w:lvlJc w:val="left"/>
    </w:lvl>
    <w:lvl w:ilvl="8" w:tplc="92D21612">
      <w:numFmt w:val="decimal"/>
      <w:lvlText w:val=""/>
      <w:lvlJc w:val="left"/>
    </w:lvl>
  </w:abstractNum>
  <w:abstractNum w:abstractNumId="24" w15:restartNumberingAfterBreak="0">
    <w:nsid w:val="3DB64086"/>
    <w:multiLevelType w:val="hybridMultilevel"/>
    <w:tmpl w:val="50DC74A6"/>
    <w:lvl w:ilvl="0" w:tplc="6584041E">
      <w:start w:val="1"/>
      <w:numFmt w:val="bullet"/>
      <w:lvlRestart w:val="0"/>
      <w:lvlText w:val=""/>
      <w:lvlJc w:val="left"/>
      <w:pPr>
        <w:ind w:left="0" w:firstLine="705"/>
      </w:pPr>
      <w:rPr>
        <w:u w:val="none"/>
      </w:rPr>
    </w:lvl>
    <w:lvl w:ilvl="1" w:tplc="483C8D9E">
      <w:numFmt w:val="decimal"/>
      <w:lvlText w:val=""/>
      <w:lvlJc w:val="left"/>
    </w:lvl>
    <w:lvl w:ilvl="2" w:tplc="8CE48EA4">
      <w:numFmt w:val="decimal"/>
      <w:lvlText w:val=""/>
      <w:lvlJc w:val="left"/>
    </w:lvl>
    <w:lvl w:ilvl="3" w:tplc="D14CC998">
      <w:numFmt w:val="decimal"/>
      <w:lvlText w:val=""/>
      <w:lvlJc w:val="left"/>
    </w:lvl>
    <w:lvl w:ilvl="4" w:tplc="7BC847FA">
      <w:numFmt w:val="decimal"/>
      <w:lvlText w:val=""/>
      <w:lvlJc w:val="left"/>
    </w:lvl>
    <w:lvl w:ilvl="5" w:tplc="A20C520E">
      <w:numFmt w:val="decimal"/>
      <w:lvlText w:val=""/>
      <w:lvlJc w:val="left"/>
    </w:lvl>
    <w:lvl w:ilvl="6" w:tplc="4186FCCA">
      <w:numFmt w:val="decimal"/>
      <w:lvlText w:val=""/>
      <w:lvlJc w:val="left"/>
    </w:lvl>
    <w:lvl w:ilvl="7" w:tplc="8A00C948">
      <w:numFmt w:val="decimal"/>
      <w:lvlText w:val=""/>
      <w:lvlJc w:val="left"/>
    </w:lvl>
    <w:lvl w:ilvl="8" w:tplc="6270C0E0">
      <w:numFmt w:val="decimal"/>
      <w:lvlText w:val=""/>
      <w:lvlJc w:val="left"/>
    </w:lvl>
  </w:abstractNum>
  <w:abstractNum w:abstractNumId="25" w15:restartNumberingAfterBreak="0">
    <w:nsid w:val="3E4937A8"/>
    <w:multiLevelType w:val="hybridMultilevel"/>
    <w:tmpl w:val="E356E1DA"/>
    <w:lvl w:ilvl="0" w:tplc="F92210FA">
      <w:start w:val="1"/>
      <w:numFmt w:val="bullet"/>
      <w:lvlRestart w:val="0"/>
      <w:lvlText w:val=""/>
      <w:lvlJc w:val="left"/>
      <w:pPr>
        <w:ind w:left="0" w:firstLine="705"/>
      </w:pPr>
      <w:rPr>
        <w:u w:val="none"/>
      </w:rPr>
    </w:lvl>
    <w:lvl w:ilvl="1" w:tplc="C77460AA">
      <w:numFmt w:val="decimal"/>
      <w:lvlText w:val=""/>
      <w:lvlJc w:val="left"/>
    </w:lvl>
    <w:lvl w:ilvl="2" w:tplc="E01AF2C0">
      <w:numFmt w:val="decimal"/>
      <w:lvlText w:val=""/>
      <w:lvlJc w:val="left"/>
    </w:lvl>
    <w:lvl w:ilvl="3" w:tplc="447828B2">
      <w:numFmt w:val="decimal"/>
      <w:lvlText w:val=""/>
      <w:lvlJc w:val="left"/>
    </w:lvl>
    <w:lvl w:ilvl="4" w:tplc="BD5AD802">
      <w:numFmt w:val="decimal"/>
      <w:lvlText w:val=""/>
      <w:lvlJc w:val="left"/>
    </w:lvl>
    <w:lvl w:ilvl="5" w:tplc="437C78BE">
      <w:numFmt w:val="decimal"/>
      <w:lvlText w:val=""/>
      <w:lvlJc w:val="left"/>
    </w:lvl>
    <w:lvl w:ilvl="6" w:tplc="A99412FA">
      <w:numFmt w:val="decimal"/>
      <w:lvlText w:val=""/>
      <w:lvlJc w:val="left"/>
    </w:lvl>
    <w:lvl w:ilvl="7" w:tplc="3CE22818">
      <w:numFmt w:val="decimal"/>
      <w:lvlText w:val=""/>
      <w:lvlJc w:val="left"/>
    </w:lvl>
    <w:lvl w:ilvl="8" w:tplc="9EA24D78">
      <w:numFmt w:val="decimal"/>
      <w:lvlText w:val=""/>
      <w:lvlJc w:val="left"/>
    </w:lvl>
  </w:abstractNum>
  <w:abstractNum w:abstractNumId="26" w15:restartNumberingAfterBreak="0">
    <w:nsid w:val="3F4D2B0C"/>
    <w:multiLevelType w:val="hybridMultilevel"/>
    <w:tmpl w:val="70BEC5FE"/>
    <w:lvl w:ilvl="0" w:tplc="594E6288">
      <w:start w:val="1"/>
      <w:numFmt w:val="bullet"/>
      <w:lvlRestart w:val="0"/>
      <w:lvlText w:val=""/>
      <w:lvlJc w:val="left"/>
      <w:pPr>
        <w:ind w:left="0" w:firstLine="705"/>
      </w:pPr>
      <w:rPr>
        <w:u w:val="none"/>
      </w:rPr>
    </w:lvl>
    <w:lvl w:ilvl="1" w:tplc="978EB3B8">
      <w:numFmt w:val="decimal"/>
      <w:lvlText w:val=""/>
      <w:lvlJc w:val="left"/>
    </w:lvl>
    <w:lvl w:ilvl="2" w:tplc="1BD41F26">
      <w:numFmt w:val="decimal"/>
      <w:lvlText w:val=""/>
      <w:lvlJc w:val="left"/>
    </w:lvl>
    <w:lvl w:ilvl="3" w:tplc="3CBEB304">
      <w:numFmt w:val="decimal"/>
      <w:lvlText w:val=""/>
      <w:lvlJc w:val="left"/>
    </w:lvl>
    <w:lvl w:ilvl="4" w:tplc="12A47952">
      <w:numFmt w:val="decimal"/>
      <w:lvlText w:val=""/>
      <w:lvlJc w:val="left"/>
    </w:lvl>
    <w:lvl w:ilvl="5" w:tplc="AF46A2E4">
      <w:numFmt w:val="decimal"/>
      <w:lvlText w:val=""/>
      <w:lvlJc w:val="left"/>
    </w:lvl>
    <w:lvl w:ilvl="6" w:tplc="B19E6836">
      <w:numFmt w:val="decimal"/>
      <w:lvlText w:val=""/>
      <w:lvlJc w:val="left"/>
    </w:lvl>
    <w:lvl w:ilvl="7" w:tplc="6EFE785C">
      <w:numFmt w:val="decimal"/>
      <w:lvlText w:val=""/>
      <w:lvlJc w:val="left"/>
    </w:lvl>
    <w:lvl w:ilvl="8" w:tplc="F2CE67D4">
      <w:numFmt w:val="decimal"/>
      <w:lvlText w:val=""/>
      <w:lvlJc w:val="left"/>
    </w:lvl>
  </w:abstractNum>
  <w:abstractNum w:abstractNumId="27" w15:restartNumberingAfterBreak="0">
    <w:nsid w:val="44065FCC"/>
    <w:multiLevelType w:val="hybridMultilevel"/>
    <w:tmpl w:val="DE5AD40C"/>
    <w:lvl w:ilvl="0" w:tplc="898C4B48">
      <w:start w:val="1"/>
      <w:numFmt w:val="bullet"/>
      <w:lvlRestart w:val="0"/>
      <w:lvlText w:val=""/>
      <w:lvlJc w:val="left"/>
      <w:pPr>
        <w:ind w:left="0" w:firstLine="705"/>
      </w:pPr>
      <w:rPr>
        <w:u w:val="none"/>
      </w:rPr>
    </w:lvl>
    <w:lvl w:ilvl="1" w:tplc="632ACB9C">
      <w:numFmt w:val="decimal"/>
      <w:lvlText w:val=""/>
      <w:lvlJc w:val="left"/>
    </w:lvl>
    <w:lvl w:ilvl="2" w:tplc="A7840492">
      <w:numFmt w:val="decimal"/>
      <w:lvlText w:val=""/>
      <w:lvlJc w:val="left"/>
    </w:lvl>
    <w:lvl w:ilvl="3" w:tplc="9BA47CFC">
      <w:numFmt w:val="decimal"/>
      <w:lvlText w:val=""/>
      <w:lvlJc w:val="left"/>
    </w:lvl>
    <w:lvl w:ilvl="4" w:tplc="302C7CC6">
      <w:numFmt w:val="decimal"/>
      <w:lvlText w:val=""/>
      <w:lvlJc w:val="left"/>
    </w:lvl>
    <w:lvl w:ilvl="5" w:tplc="5FF6C95E">
      <w:numFmt w:val="decimal"/>
      <w:lvlText w:val=""/>
      <w:lvlJc w:val="left"/>
    </w:lvl>
    <w:lvl w:ilvl="6" w:tplc="96885DFC">
      <w:numFmt w:val="decimal"/>
      <w:lvlText w:val=""/>
      <w:lvlJc w:val="left"/>
    </w:lvl>
    <w:lvl w:ilvl="7" w:tplc="211479B6">
      <w:numFmt w:val="decimal"/>
      <w:lvlText w:val=""/>
      <w:lvlJc w:val="left"/>
    </w:lvl>
    <w:lvl w:ilvl="8" w:tplc="C00AD97E">
      <w:numFmt w:val="decimal"/>
      <w:lvlText w:val=""/>
      <w:lvlJc w:val="left"/>
    </w:lvl>
  </w:abstractNum>
  <w:abstractNum w:abstractNumId="28" w15:restartNumberingAfterBreak="0">
    <w:nsid w:val="5402112D"/>
    <w:multiLevelType w:val="hybridMultilevel"/>
    <w:tmpl w:val="1C3ED000"/>
    <w:lvl w:ilvl="0" w:tplc="3B0A3BC8">
      <w:start w:val="1"/>
      <w:numFmt w:val="bullet"/>
      <w:lvlRestart w:val="0"/>
      <w:lvlText w:val=""/>
      <w:lvlJc w:val="left"/>
      <w:pPr>
        <w:ind w:left="0" w:firstLine="705"/>
      </w:pPr>
      <w:rPr>
        <w:u w:val="none"/>
      </w:rPr>
    </w:lvl>
    <w:lvl w:ilvl="1" w:tplc="F5B49600">
      <w:numFmt w:val="decimal"/>
      <w:lvlText w:val=""/>
      <w:lvlJc w:val="left"/>
    </w:lvl>
    <w:lvl w:ilvl="2" w:tplc="17D6D3C2">
      <w:numFmt w:val="decimal"/>
      <w:lvlText w:val=""/>
      <w:lvlJc w:val="left"/>
    </w:lvl>
    <w:lvl w:ilvl="3" w:tplc="5F4A3144">
      <w:numFmt w:val="decimal"/>
      <w:lvlText w:val=""/>
      <w:lvlJc w:val="left"/>
    </w:lvl>
    <w:lvl w:ilvl="4" w:tplc="8D5C7C00">
      <w:numFmt w:val="decimal"/>
      <w:lvlText w:val=""/>
      <w:lvlJc w:val="left"/>
    </w:lvl>
    <w:lvl w:ilvl="5" w:tplc="6946F9E6">
      <w:numFmt w:val="decimal"/>
      <w:lvlText w:val=""/>
      <w:lvlJc w:val="left"/>
    </w:lvl>
    <w:lvl w:ilvl="6" w:tplc="B9E897AA">
      <w:numFmt w:val="decimal"/>
      <w:lvlText w:val=""/>
      <w:lvlJc w:val="left"/>
    </w:lvl>
    <w:lvl w:ilvl="7" w:tplc="D7687160">
      <w:numFmt w:val="decimal"/>
      <w:lvlText w:val=""/>
      <w:lvlJc w:val="left"/>
    </w:lvl>
    <w:lvl w:ilvl="8" w:tplc="0B425B7E">
      <w:numFmt w:val="decimal"/>
      <w:lvlText w:val=""/>
      <w:lvlJc w:val="left"/>
    </w:lvl>
  </w:abstractNum>
  <w:abstractNum w:abstractNumId="29" w15:restartNumberingAfterBreak="0">
    <w:nsid w:val="5773242B"/>
    <w:multiLevelType w:val="hybridMultilevel"/>
    <w:tmpl w:val="5B961F2A"/>
    <w:lvl w:ilvl="0" w:tplc="1856F78C">
      <w:start w:val="1"/>
      <w:numFmt w:val="bullet"/>
      <w:lvlRestart w:val="0"/>
      <w:lvlText w:val=""/>
      <w:lvlJc w:val="left"/>
      <w:pPr>
        <w:ind w:left="0" w:firstLine="705"/>
      </w:pPr>
      <w:rPr>
        <w:u w:val="none"/>
      </w:rPr>
    </w:lvl>
    <w:lvl w:ilvl="1" w:tplc="3AF63FD4">
      <w:numFmt w:val="decimal"/>
      <w:lvlText w:val=""/>
      <w:lvlJc w:val="left"/>
    </w:lvl>
    <w:lvl w:ilvl="2" w:tplc="04E646A6">
      <w:numFmt w:val="decimal"/>
      <w:lvlText w:val=""/>
      <w:lvlJc w:val="left"/>
    </w:lvl>
    <w:lvl w:ilvl="3" w:tplc="C2EA3D4C">
      <w:numFmt w:val="decimal"/>
      <w:lvlText w:val=""/>
      <w:lvlJc w:val="left"/>
    </w:lvl>
    <w:lvl w:ilvl="4" w:tplc="03948314">
      <w:numFmt w:val="decimal"/>
      <w:lvlText w:val=""/>
      <w:lvlJc w:val="left"/>
    </w:lvl>
    <w:lvl w:ilvl="5" w:tplc="183C3962">
      <w:numFmt w:val="decimal"/>
      <w:lvlText w:val=""/>
      <w:lvlJc w:val="left"/>
    </w:lvl>
    <w:lvl w:ilvl="6" w:tplc="ECB6C5DE">
      <w:numFmt w:val="decimal"/>
      <w:lvlText w:val=""/>
      <w:lvlJc w:val="left"/>
    </w:lvl>
    <w:lvl w:ilvl="7" w:tplc="477A6FA8">
      <w:numFmt w:val="decimal"/>
      <w:lvlText w:val=""/>
      <w:lvlJc w:val="left"/>
    </w:lvl>
    <w:lvl w:ilvl="8" w:tplc="1772E22A">
      <w:numFmt w:val="decimal"/>
      <w:lvlText w:val=""/>
      <w:lvlJc w:val="left"/>
    </w:lvl>
  </w:abstractNum>
  <w:abstractNum w:abstractNumId="30" w15:restartNumberingAfterBreak="0">
    <w:nsid w:val="5E6A4900"/>
    <w:multiLevelType w:val="hybridMultilevel"/>
    <w:tmpl w:val="6F42D778"/>
    <w:lvl w:ilvl="0" w:tplc="AB928C64">
      <w:start w:val="1"/>
      <w:numFmt w:val="bullet"/>
      <w:lvlRestart w:val="0"/>
      <w:lvlText w:val=""/>
      <w:lvlJc w:val="left"/>
      <w:pPr>
        <w:ind w:left="0" w:firstLine="705"/>
      </w:pPr>
      <w:rPr>
        <w:u w:val="none"/>
      </w:rPr>
    </w:lvl>
    <w:lvl w:ilvl="1" w:tplc="5FC8EEB4">
      <w:numFmt w:val="decimal"/>
      <w:lvlText w:val=""/>
      <w:lvlJc w:val="left"/>
    </w:lvl>
    <w:lvl w:ilvl="2" w:tplc="F8289A66">
      <w:numFmt w:val="decimal"/>
      <w:lvlText w:val=""/>
      <w:lvlJc w:val="left"/>
    </w:lvl>
    <w:lvl w:ilvl="3" w:tplc="E2D8FB26">
      <w:numFmt w:val="decimal"/>
      <w:lvlText w:val=""/>
      <w:lvlJc w:val="left"/>
    </w:lvl>
    <w:lvl w:ilvl="4" w:tplc="73725B70">
      <w:numFmt w:val="decimal"/>
      <w:lvlText w:val=""/>
      <w:lvlJc w:val="left"/>
    </w:lvl>
    <w:lvl w:ilvl="5" w:tplc="5EF6A0C4">
      <w:numFmt w:val="decimal"/>
      <w:lvlText w:val=""/>
      <w:lvlJc w:val="left"/>
    </w:lvl>
    <w:lvl w:ilvl="6" w:tplc="F46A493A">
      <w:numFmt w:val="decimal"/>
      <w:lvlText w:val=""/>
      <w:lvlJc w:val="left"/>
    </w:lvl>
    <w:lvl w:ilvl="7" w:tplc="CADE199A">
      <w:numFmt w:val="decimal"/>
      <w:lvlText w:val=""/>
      <w:lvlJc w:val="left"/>
    </w:lvl>
    <w:lvl w:ilvl="8" w:tplc="81EEF162">
      <w:numFmt w:val="decimal"/>
      <w:lvlText w:val=""/>
      <w:lvlJc w:val="left"/>
    </w:lvl>
  </w:abstractNum>
  <w:abstractNum w:abstractNumId="31" w15:restartNumberingAfterBreak="0">
    <w:nsid w:val="615F53B1"/>
    <w:multiLevelType w:val="hybridMultilevel"/>
    <w:tmpl w:val="D3A03ABA"/>
    <w:lvl w:ilvl="0" w:tplc="7DDE3BC6">
      <w:start w:val="1"/>
      <w:numFmt w:val="bullet"/>
      <w:lvlRestart w:val="0"/>
      <w:lvlText w:val=""/>
      <w:lvlJc w:val="left"/>
      <w:pPr>
        <w:ind w:left="0" w:firstLine="705"/>
      </w:pPr>
      <w:rPr>
        <w:u w:val="none"/>
      </w:rPr>
    </w:lvl>
    <w:lvl w:ilvl="1" w:tplc="A5845C3A">
      <w:numFmt w:val="decimal"/>
      <w:lvlText w:val=""/>
      <w:lvlJc w:val="left"/>
    </w:lvl>
    <w:lvl w:ilvl="2" w:tplc="6F72F822">
      <w:numFmt w:val="decimal"/>
      <w:lvlText w:val=""/>
      <w:lvlJc w:val="left"/>
    </w:lvl>
    <w:lvl w:ilvl="3" w:tplc="BA70D08E">
      <w:numFmt w:val="decimal"/>
      <w:lvlText w:val=""/>
      <w:lvlJc w:val="left"/>
    </w:lvl>
    <w:lvl w:ilvl="4" w:tplc="75944114">
      <w:numFmt w:val="decimal"/>
      <w:lvlText w:val=""/>
      <w:lvlJc w:val="left"/>
    </w:lvl>
    <w:lvl w:ilvl="5" w:tplc="EF589BE4">
      <w:numFmt w:val="decimal"/>
      <w:lvlText w:val=""/>
      <w:lvlJc w:val="left"/>
    </w:lvl>
    <w:lvl w:ilvl="6" w:tplc="26B2F02E">
      <w:numFmt w:val="decimal"/>
      <w:lvlText w:val=""/>
      <w:lvlJc w:val="left"/>
    </w:lvl>
    <w:lvl w:ilvl="7" w:tplc="9F9EED8A">
      <w:numFmt w:val="decimal"/>
      <w:lvlText w:val=""/>
      <w:lvlJc w:val="left"/>
    </w:lvl>
    <w:lvl w:ilvl="8" w:tplc="76E49734">
      <w:numFmt w:val="decimal"/>
      <w:lvlText w:val=""/>
      <w:lvlJc w:val="left"/>
    </w:lvl>
  </w:abstractNum>
  <w:abstractNum w:abstractNumId="32" w15:restartNumberingAfterBreak="0">
    <w:nsid w:val="65DF66D2"/>
    <w:multiLevelType w:val="hybridMultilevel"/>
    <w:tmpl w:val="BCD0EE9C"/>
    <w:lvl w:ilvl="0" w:tplc="6FE4FB94">
      <w:start w:val="1"/>
      <w:numFmt w:val="bullet"/>
      <w:lvlRestart w:val="0"/>
      <w:lvlText w:val=""/>
      <w:lvlJc w:val="left"/>
      <w:pPr>
        <w:ind w:left="0" w:firstLine="705"/>
      </w:pPr>
      <w:rPr>
        <w:u w:val="none"/>
      </w:rPr>
    </w:lvl>
    <w:lvl w:ilvl="1" w:tplc="1340BDB0">
      <w:numFmt w:val="decimal"/>
      <w:lvlText w:val=""/>
      <w:lvlJc w:val="left"/>
    </w:lvl>
    <w:lvl w:ilvl="2" w:tplc="9EBAC064">
      <w:numFmt w:val="decimal"/>
      <w:lvlText w:val=""/>
      <w:lvlJc w:val="left"/>
    </w:lvl>
    <w:lvl w:ilvl="3" w:tplc="74F2C9E4">
      <w:numFmt w:val="decimal"/>
      <w:lvlText w:val=""/>
      <w:lvlJc w:val="left"/>
    </w:lvl>
    <w:lvl w:ilvl="4" w:tplc="DAC42AA4">
      <w:numFmt w:val="decimal"/>
      <w:lvlText w:val=""/>
      <w:lvlJc w:val="left"/>
    </w:lvl>
    <w:lvl w:ilvl="5" w:tplc="1E586BBC">
      <w:numFmt w:val="decimal"/>
      <w:lvlText w:val=""/>
      <w:lvlJc w:val="left"/>
    </w:lvl>
    <w:lvl w:ilvl="6" w:tplc="A11C4ED0">
      <w:numFmt w:val="decimal"/>
      <w:lvlText w:val=""/>
      <w:lvlJc w:val="left"/>
    </w:lvl>
    <w:lvl w:ilvl="7" w:tplc="E3640BE4">
      <w:numFmt w:val="decimal"/>
      <w:lvlText w:val=""/>
      <w:lvlJc w:val="left"/>
    </w:lvl>
    <w:lvl w:ilvl="8" w:tplc="73449420">
      <w:numFmt w:val="decimal"/>
      <w:lvlText w:val=""/>
      <w:lvlJc w:val="left"/>
    </w:lvl>
  </w:abstractNum>
  <w:abstractNum w:abstractNumId="33" w15:restartNumberingAfterBreak="0">
    <w:nsid w:val="6B770C7A"/>
    <w:multiLevelType w:val="hybridMultilevel"/>
    <w:tmpl w:val="9FB6B670"/>
    <w:lvl w:ilvl="0" w:tplc="7B32D0A0">
      <w:start w:val="1"/>
      <w:numFmt w:val="bullet"/>
      <w:lvlRestart w:val="0"/>
      <w:lvlText w:val=""/>
      <w:lvlJc w:val="left"/>
      <w:pPr>
        <w:ind w:left="0" w:firstLine="705"/>
      </w:pPr>
      <w:rPr>
        <w:u w:val="none"/>
      </w:rPr>
    </w:lvl>
    <w:lvl w:ilvl="1" w:tplc="0B0C408A">
      <w:numFmt w:val="decimal"/>
      <w:lvlText w:val=""/>
      <w:lvlJc w:val="left"/>
    </w:lvl>
    <w:lvl w:ilvl="2" w:tplc="646CE7F4">
      <w:numFmt w:val="decimal"/>
      <w:lvlText w:val=""/>
      <w:lvlJc w:val="left"/>
    </w:lvl>
    <w:lvl w:ilvl="3" w:tplc="0144F856">
      <w:numFmt w:val="decimal"/>
      <w:lvlText w:val=""/>
      <w:lvlJc w:val="left"/>
    </w:lvl>
    <w:lvl w:ilvl="4" w:tplc="A656AB80">
      <w:numFmt w:val="decimal"/>
      <w:lvlText w:val=""/>
      <w:lvlJc w:val="left"/>
    </w:lvl>
    <w:lvl w:ilvl="5" w:tplc="F45AC95A">
      <w:numFmt w:val="decimal"/>
      <w:lvlText w:val=""/>
      <w:lvlJc w:val="left"/>
    </w:lvl>
    <w:lvl w:ilvl="6" w:tplc="0BEA5592">
      <w:numFmt w:val="decimal"/>
      <w:lvlText w:val=""/>
      <w:lvlJc w:val="left"/>
    </w:lvl>
    <w:lvl w:ilvl="7" w:tplc="2FA402A0">
      <w:numFmt w:val="decimal"/>
      <w:lvlText w:val=""/>
      <w:lvlJc w:val="left"/>
    </w:lvl>
    <w:lvl w:ilvl="8" w:tplc="005C2C12">
      <w:numFmt w:val="decimal"/>
      <w:lvlText w:val=""/>
      <w:lvlJc w:val="left"/>
    </w:lvl>
  </w:abstractNum>
  <w:abstractNum w:abstractNumId="34" w15:restartNumberingAfterBreak="0">
    <w:nsid w:val="6BDA5B70"/>
    <w:multiLevelType w:val="hybridMultilevel"/>
    <w:tmpl w:val="2CD8A5A4"/>
    <w:lvl w:ilvl="0" w:tplc="EE32A2AC">
      <w:start w:val="1"/>
      <w:numFmt w:val="bullet"/>
      <w:lvlRestart w:val="0"/>
      <w:lvlText w:val=""/>
      <w:lvlJc w:val="left"/>
      <w:pPr>
        <w:ind w:left="0" w:firstLine="705"/>
      </w:pPr>
      <w:rPr>
        <w:u w:val="none"/>
      </w:rPr>
    </w:lvl>
    <w:lvl w:ilvl="1" w:tplc="1EC853F6">
      <w:numFmt w:val="decimal"/>
      <w:lvlText w:val=""/>
      <w:lvlJc w:val="left"/>
    </w:lvl>
    <w:lvl w:ilvl="2" w:tplc="9BC41D9C">
      <w:numFmt w:val="decimal"/>
      <w:lvlText w:val=""/>
      <w:lvlJc w:val="left"/>
    </w:lvl>
    <w:lvl w:ilvl="3" w:tplc="48486D5E">
      <w:numFmt w:val="decimal"/>
      <w:lvlText w:val=""/>
      <w:lvlJc w:val="left"/>
    </w:lvl>
    <w:lvl w:ilvl="4" w:tplc="46DE0676">
      <w:numFmt w:val="decimal"/>
      <w:lvlText w:val=""/>
      <w:lvlJc w:val="left"/>
    </w:lvl>
    <w:lvl w:ilvl="5" w:tplc="56B4BA80">
      <w:numFmt w:val="decimal"/>
      <w:lvlText w:val=""/>
      <w:lvlJc w:val="left"/>
    </w:lvl>
    <w:lvl w:ilvl="6" w:tplc="69C29BB6">
      <w:numFmt w:val="decimal"/>
      <w:lvlText w:val=""/>
      <w:lvlJc w:val="left"/>
    </w:lvl>
    <w:lvl w:ilvl="7" w:tplc="06FC626A">
      <w:numFmt w:val="decimal"/>
      <w:lvlText w:val=""/>
      <w:lvlJc w:val="left"/>
    </w:lvl>
    <w:lvl w:ilvl="8" w:tplc="DCEE1748">
      <w:numFmt w:val="decimal"/>
      <w:lvlText w:val=""/>
      <w:lvlJc w:val="left"/>
    </w:lvl>
  </w:abstractNum>
  <w:abstractNum w:abstractNumId="35" w15:restartNumberingAfterBreak="0">
    <w:nsid w:val="72B71C27"/>
    <w:multiLevelType w:val="multilevel"/>
    <w:tmpl w:val="689CB196"/>
    <w:lvl w:ilvl="0">
      <w:start w:val="1"/>
      <w:numFmt w:val="bullet"/>
      <w:lvlText w:val=""/>
      <w:lvlJc w:val="left"/>
      <w:pPr>
        <w:ind w:left="0" w:firstLine="705"/>
      </w:pPr>
      <w:rPr>
        <w:rFonts w:ascii="OpenSymbol" w:hAnsi="OpenSymbol" w:cs="OpenSymbol" w:hint="default"/>
        <w:u w:val="none"/>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6" w15:restartNumberingAfterBreak="0">
    <w:nsid w:val="751D1F9B"/>
    <w:multiLevelType w:val="hybridMultilevel"/>
    <w:tmpl w:val="44525CFE"/>
    <w:lvl w:ilvl="0" w:tplc="D248AEA6">
      <w:start w:val="1"/>
      <w:numFmt w:val="bullet"/>
      <w:lvlRestart w:val="0"/>
      <w:lvlText w:val=""/>
      <w:lvlJc w:val="left"/>
      <w:pPr>
        <w:ind w:left="0" w:firstLine="705"/>
      </w:pPr>
      <w:rPr>
        <w:u w:val="none"/>
      </w:rPr>
    </w:lvl>
    <w:lvl w:ilvl="1" w:tplc="B7023B32">
      <w:numFmt w:val="decimal"/>
      <w:lvlText w:val=""/>
      <w:lvlJc w:val="left"/>
    </w:lvl>
    <w:lvl w:ilvl="2" w:tplc="5ED0D0EE">
      <w:numFmt w:val="decimal"/>
      <w:lvlText w:val=""/>
      <w:lvlJc w:val="left"/>
    </w:lvl>
    <w:lvl w:ilvl="3" w:tplc="B7C8E36A">
      <w:numFmt w:val="decimal"/>
      <w:lvlText w:val=""/>
      <w:lvlJc w:val="left"/>
    </w:lvl>
    <w:lvl w:ilvl="4" w:tplc="FA6EE324">
      <w:numFmt w:val="decimal"/>
      <w:lvlText w:val=""/>
      <w:lvlJc w:val="left"/>
    </w:lvl>
    <w:lvl w:ilvl="5" w:tplc="5A503BA8">
      <w:numFmt w:val="decimal"/>
      <w:lvlText w:val=""/>
      <w:lvlJc w:val="left"/>
    </w:lvl>
    <w:lvl w:ilvl="6" w:tplc="FC865684">
      <w:numFmt w:val="decimal"/>
      <w:lvlText w:val=""/>
      <w:lvlJc w:val="left"/>
    </w:lvl>
    <w:lvl w:ilvl="7" w:tplc="6B24B60C">
      <w:numFmt w:val="decimal"/>
      <w:lvlText w:val=""/>
      <w:lvlJc w:val="left"/>
    </w:lvl>
    <w:lvl w:ilvl="8" w:tplc="8F1A6A5C">
      <w:numFmt w:val="decimal"/>
      <w:lvlText w:val=""/>
      <w:lvlJc w:val="left"/>
    </w:lvl>
  </w:abstractNum>
  <w:abstractNum w:abstractNumId="37" w15:restartNumberingAfterBreak="0">
    <w:nsid w:val="7583766A"/>
    <w:multiLevelType w:val="hybridMultilevel"/>
    <w:tmpl w:val="3C2CE71C"/>
    <w:lvl w:ilvl="0" w:tplc="9C784770">
      <w:start w:val="1"/>
      <w:numFmt w:val="bullet"/>
      <w:lvlRestart w:val="0"/>
      <w:lvlText w:val=""/>
      <w:lvlJc w:val="left"/>
      <w:pPr>
        <w:ind w:left="0" w:firstLine="705"/>
      </w:pPr>
      <w:rPr>
        <w:u w:val="none"/>
      </w:rPr>
    </w:lvl>
    <w:lvl w:ilvl="1" w:tplc="173CDD74">
      <w:numFmt w:val="decimal"/>
      <w:lvlText w:val=""/>
      <w:lvlJc w:val="left"/>
    </w:lvl>
    <w:lvl w:ilvl="2" w:tplc="3BB29A44">
      <w:numFmt w:val="decimal"/>
      <w:lvlText w:val=""/>
      <w:lvlJc w:val="left"/>
    </w:lvl>
    <w:lvl w:ilvl="3" w:tplc="BB3C7C0A">
      <w:numFmt w:val="decimal"/>
      <w:lvlText w:val=""/>
      <w:lvlJc w:val="left"/>
    </w:lvl>
    <w:lvl w:ilvl="4" w:tplc="2E7C98EC">
      <w:numFmt w:val="decimal"/>
      <w:lvlText w:val=""/>
      <w:lvlJc w:val="left"/>
    </w:lvl>
    <w:lvl w:ilvl="5" w:tplc="F9B8CDEC">
      <w:numFmt w:val="decimal"/>
      <w:lvlText w:val=""/>
      <w:lvlJc w:val="left"/>
    </w:lvl>
    <w:lvl w:ilvl="6" w:tplc="916ED31A">
      <w:numFmt w:val="decimal"/>
      <w:lvlText w:val=""/>
      <w:lvlJc w:val="left"/>
    </w:lvl>
    <w:lvl w:ilvl="7" w:tplc="1B88A22A">
      <w:numFmt w:val="decimal"/>
      <w:lvlText w:val=""/>
      <w:lvlJc w:val="left"/>
    </w:lvl>
    <w:lvl w:ilvl="8" w:tplc="8FD8C94E">
      <w:numFmt w:val="decimal"/>
      <w:lvlText w:val=""/>
      <w:lvlJc w:val="left"/>
    </w:lvl>
  </w:abstractNum>
  <w:abstractNum w:abstractNumId="38" w15:restartNumberingAfterBreak="0">
    <w:nsid w:val="76BA1410"/>
    <w:multiLevelType w:val="hybridMultilevel"/>
    <w:tmpl w:val="D6180D46"/>
    <w:lvl w:ilvl="0" w:tplc="AF307AE8">
      <w:start w:val="1"/>
      <w:numFmt w:val="bullet"/>
      <w:lvlRestart w:val="0"/>
      <w:lvlText w:val=""/>
      <w:lvlJc w:val="left"/>
      <w:pPr>
        <w:ind w:left="0" w:firstLine="705"/>
      </w:pPr>
      <w:rPr>
        <w:u w:val="none"/>
      </w:rPr>
    </w:lvl>
    <w:lvl w:ilvl="1" w:tplc="9BA22256">
      <w:numFmt w:val="decimal"/>
      <w:lvlText w:val=""/>
      <w:lvlJc w:val="left"/>
    </w:lvl>
    <w:lvl w:ilvl="2" w:tplc="93CC9CB8">
      <w:numFmt w:val="decimal"/>
      <w:lvlText w:val=""/>
      <w:lvlJc w:val="left"/>
    </w:lvl>
    <w:lvl w:ilvl="3" w:tplc="DDA48DE6">
      <w:numFmt w:val="decimal"/>
      <w:lvlText w:val=""/>
      <w:lvlJc w:val="left"/>
    </w:lvl>
    <w:lvl w:ilvl="4" w:tplc="5BDA396E">
      <w:numFmt w:val="decimal"/>
      <w:lvlText w:val=""/>
      <w:lvlJc w:val="left"/>
    </w:lvl>
    <w:lvl w:ilvl="5" w:tplc="A558BA62">
      <w:numFmt w:val="decimal"/>
      <w:lvlText w:val=""/>
      <w:lvlJc w:val="left"/>
    </w:lvl>
    <w:lvl w:ilvl="6" w:tplc="C3F6310A">
      <w:numFmt w:val="decimal"/>
      <w:lvlText w:val=""/>
      <w:lvlJc w:val="left"/>
    </w:lvl>
    <w:lvl w:ilvl="7" w:tplc="AF9C8E78">
      <w:numFmt w:val="decimal"/>
      <w:lvlText w:val=""/>
      <w:lvlJc w:val="left"/>
    </w:lvl>
    <w:lvl w:ilvl="8" w:tplc="12EA1962">
      <w:numFmt w:val="decimal"/>
      <w:lvlText w:val=""/>
      <w:lvlJc w:val="left"/>
    </w:lvl>
  </w:abstractNum>
  <w:abstractNum w:abstractNumId="39" w15:restartNumberingAfterBreak="0">
    <w:nsid w:val="7FD02A90"/>
    <w:multiLevelType w:val="hybridMultilevel"/>
    <w:tmpl w:val="3AB6CD4E"/>
    <w:lvl w:ilvl="0" w:tplc="AECA0150">
      <w:start w:val="1"/>
      <w:numFmt w:val="bullet"/>
      <w:lvlRestart w:val="0"/>
      <w:lvlText w:val=""/>
      <w:lvlJc w:val="left"/>
      <w:pPr>
        <w:ind w:left="0" w:firstLine="705"/>
      </w:pPr>
      <w:rPr>
        <w:u w:val="none"/>
      </w:rPr>
    </w:lvl>
    <w:lvl w:ilvl="1" w:tplc="C0B0D69E">
      <w:numFmt w:val="decimal"/>
      <w:lvlText w:val=""/>
      <w:lvlJc w:val="left"/>
    </w:lvl>
    <w:lvl w:ilvl="2" w:tplc="F314F0B4">
      <w:numFmt w:val="decimal"/>
      <w:lvlText w:val=""/>
      <w:lvlJc w:val="left"/>
    </w:lvl>
    <w:lvl w:ilvl="3" w:tplc="C18CC98C">
      <w:numFmt w:val="decimal"/>
      <w:lvlText w:val=""/>
      <w:lvlJc w:val="left"/>
    </w:lvl>
    <w:lvl w:ilvl="4" w:tplc="9EBC00DC">
      <w:numFmt w:val="decimal"/>
      <w:lvlText w:val=""/>
      <w:lvlJc w:val="left"/>
    </w:lvl>
    <w:lvl w:ilvl="5" w:tplc="5F78D9B2">
      <w:numFmt w:val="decimal"/>
      <w:lvlText w:val=""/>
      <w:lvlJc w:val="left"/>
    </w:lvl>
    <w:lvl w:ilvl="6" w:tplc="1DE2C724">
      <w:numFmt w:val="decimal"/>
      <w:lvlText w:val=""/>
      <w:lvlJc w:val="left"/>
    </w:lvl>
    <w:lvl w:ilvl="7" w:tplc="62A23732">
      <w:numFmt w:val="decimal"/>
      <w:lvlText w:val=""/>
      <w:lvlJc w:val="left"/>
    </w:lvl>
    <w:lvl w:ilvl="8" w:tplc="0808989A">
      <w:numFmt w:val="decimal"/>
      <w:lvlText w:val=""/>
      <w:lvlJc w:val="left"/>
    </w:lvl>
  </w:abstractNum>
  <w:num w:numId="1" w16cid:durableId="800420142">
    <w:abstractNumId w:val="31"/>
  </w:num>
  <w:num w:numId="2" w16cid:durableId="571282754">
    <w:abstractNumId w:val="3"/>
  </w:num>
  <w:num w:numId="3" w16cid:durableId="548222134">
    <w:abstractNumId w:val="18"/>
  </w:num>
  <w:num w:numId="4" w16cid:durableId="1371607268">
    <w:abstractNumId w:val="1"/>
  </w:num>
  <w:num w:numId="5" w16cid:durableId="1509445713">
    <w:abstractNumId w:val="9"/>
  </w:num>
  <w:num w:numId="6" w16cid:durableId="562251113">
    <w:abstractNumId w:val="0"/>
  </w:num>
  <w:num w:numId="7" w16cid:durableId="1278758681">
    <w:abstractNumId w:val="23"/>
  </w:num>
  <w:num w:numId="8" w16cid:durableId="209342295">
    <w:abstractNumId w:val="38"/>
  </w:num>
  <w:num w:numId="9" w16cid:durableId="684138815">
    <w:abstractNumId w:val="7"/>
  </w:num>
  <w:num w:numId="10" w16cid:durableId="1733263086">
    <w:abstractNumId w:val="34"/>
  </w:num>
  <w:num w:numId="11" w16cid:durableId="894894393">
    <w:abstractNumId w:val="29"/>
  </w:num>
  <w:num w:numId="12" w16cid:durableId="229312862">
    <w:abstractNumId w:val="5"/>
  </w:num>
  <w:num w:numId="13" w16cid:durableId="1141508414">
    <w:abstractNumId w:val="26"/>
  </w:num>
  <w:num w:numId="14" w16cid:durableId="1127577657">
    <w:abstractNumId w:val="11"/>
  </w:num>
  <w:num w:numId="15" w16cid:durableId="200172725">
    <w:abstractNumId w:val="15"/>
  </w:num>
  <w:num w:numId="16" w16cid:durableId="11954959">
    <w:abstractNumId w:val="35"/>
  </w:num>
  <w:num w:numId="17" w16cid:durableId="1522471377">
    <w:abstractNumId w:val="6"/>
  </w:num>
  <w:num w:numId="18" w16cid:durableId="395250000">
    <w:abstractNumId w:val="30"/>
  </w:num>
  <w:num w:numId="19" w16cid:durableId="1178545729">
    <w:abstractNumId w:val="39"/>
  </w:num>
  <w:num w:numId="20" w16cid:durableId="1696298921">
    <w:abstractNumId w:val="37"/>
  </w:num>
  <w:num w:numId="21" w16cid:durableId="1385105622">
    <w:abstractNumId w:val="12"/>
  </w:num>
  <w:num w:numId="22" w16cid:durableId="163857173">
    <w:abstractNumId w:val="24"/>
  </w:num>
  <w:num w:numId="23" w16cid:durableId="387148352">
    <w:abstractNumId w:val="32"/>
  </w:num>
  <w:num w:numId="24" w16cid:durableId="1160001572">
    <w:abstractNumId w:val="10"/>
  </w:num>
  <w:num w:numId="25" w16cid:durableId="918439138">
    <w:abstractNumId w:val="21"/>
  </w:num>
  <w:num w:numId="26" w16cid:durableId="2097247084">
    <w:abstractNumId w:val="16"/>
  </w:num>
  <w:num w:numId="27" w16cid:durableId="1436511410">
    <w:abstractNumId w:val="27"/>
  </w:num>
  <w:num w:numId="28" w16cid:durableId="1777943804">
    <w:abstractNumId w:val="4"/>
  </w:num>
  <w:num w:numId="29" w16cid:durableId="570654335">
    <w:abstractNumId w:val="19"/>
  </w:num>
  <w:num w:numId="30" w16cid:durableId="1258832687">
    <w:abstractNumId w:val="8"/>
  </w:num>
  <w:num w:numId="31" w16cid:durableId="379136655">
    <w:abstractNumId w:val="13"/>
  </w:num>
  <w:num w:numId="32" w16cid:durableId="416900531">
    <w:abstractNumId w:val="36"/>
  </w:num>
  <w:num w:numId="33" w16cid:durableId="1475441943">
    <w:abstractNumId w:val="28"/>
  </w:num>
  <w:num w:numId="34" w16cid:durableId="1395935000">
    <w:abstractNumId w:val="22"/>
  </w:num>
  <w:num w:numId="35" w16cid:durableId="685401646">
    <w:abstractNumId w:val="17"/>
  </w:num>
  <w:num w:numId="36" w16cid:durableId="491530911">
    <w:abstractNumId w:val="33"/>
  </w:num>
  <w:num w:numId="37" w16cid:durableId="1841121061">
    <w:abstractNumId w:val="2"/>
  </w:num>
  <w:num w:numId="38" w16cid:durableId="718668109">
    <w:abstractNumId w:val="20"/>
  </w:num>
  <w:num w:numId="39" w16cid:durableId="1459303427">
    <w:abstractNumId w:val="25"/>
  </w:num>
  <w:num w:numId="40" w16cid:durableId="128773838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E4B"/>
    <w:rsid w:val="000043B0"/>
    <w:rsid w:val="00004E02"/>
    <w:rsid w:val="00006229"/>
    <w:rsid w:val="00040BC6"/>
    <w:rsid w:val="00073547"/>
    <w:rsid w:val="0008137C"/>
    <w:rsid w:val="000939D0"/>
    <w:rsid w:val="000A473F"/>
    <w:rsid w:val="000C39B1"/>
    <w:rsid w:val="000D02A9"/>
    <w:rsid w:val="000D117E"/>
    <w:rsid w:val="000F3017"/>
    <w:rsid w:val="00120C05"/>
    <w:rsid w:val="001526B8"/>
    <w:rsid w:val="00165B81"/>
    <w:rsid w:val="001741D5"/>
    <w:rsid w:val="0018018A"/>
    <w:rsid w:val="001822ED"/>
    <w:rsid w:val="00190D37"/>
    <w:rsid w:val="00193E6E"/>
    <w:rsid w:val="001D7432"/>
    <w:rsid w:val="001E4D99"/>
    <w:rsid w:val="002034B2"/>
    <w:rsid w:val="00210E75"/>
    <w:rsid w:val="00226EF7"/>
    <w:rsid w:val="00227843"/>
    <w:rsid w:val="00243227"/>
    <w:rsid w:val="00261503"/>
    <w:rsid w:val="0027245E"/>
    <w:rsid w:val="00274A23"/>
    <w:rsid w:val="002828C2"/>
    <w:rsid w:val="0028315F"/>
    <w:rsid w:val="002952D5"/>
    <w:rsid w:val="002B4B97"/>
    <w:rsid w:val="002B6A74"/>
    <w:rsid w:val="0031575B"/>
    <w:rsid w:val="0033200D"/>
    <w:rsid w:val="00336331"/>
    <w:rsid w:val="003520A6"/>
    <w:rsid w:val="00361487"/>
    <w:rsid w:val="00386186"/>
    <w:rsid w:val="00387261"/>
    <w:rsid w:val="003A412E"/>
    <w:rsid w:val="003A6CA7"/>
    <w:rsid w:val="003B78AC"/>
    <w:rsid w:val="003C0FBB"/>
    <w:rsid w:val="003C1FD2"/>
    <w:rsid w:val="003C2F2B"/>
    <w:rsid w:val="003C4C8E"/>
    <w:rsid w:val="003E5DE0"/>
    <w:rsid w:val="00417A34"/>
    <w:rsid w:val="00417FC3"/>
    <w:rsid w:val="00430FB6"/>
    <w:rsid w:val="004312CB"/>
    <w:rsid w:val="004370C7"/>
    <w:rsid w:val="00440A13"/>
    <w:rsid w:val="0045481B"/>
    <w:rsid w:val="00455DF8"/>
    <w:rsid w:val="00461F75"/>
    <w:rsid w:val="00481645"/>
    <w:rsid w:val="00495B31"/>
    <w:rsid w:val="004A11BC"/>
    <w:rsid w:val="004B3E55"/>
    <w:rsid w:val="004C0EFF"/>
    <w:rsid w:val="004C453F"/>
    <w:rsid w:val="004D3C70"/>
    <w:rsid w:val="004E0C3E"/>
    <w:rsid w:val="004F73F2"/>
    <w:rsid w:val="00506F2E"/>
    <w:rsid w:val="00511D34"/>
    <w:rsid w:val="00512BAA"/>
    <w:rsid w:val="00512C86"/>
    <w:rsid w:val="0053568B"/>
    <w:rsid w:val="00543C78"/>
    <w:rsid w:val="00560C58"/>
    <w:rsid w:val="0056326E"/>
    <w:rsid w:val="00583EFE"/>
    <w:rsid w:val="005946AB"/>
    <w:rsid w:val="00596DB9"/>
    <w:rsid w:val="005B0BF5"/>
    <w:rsid w:val="005B6065"/>
    <w:rsid w:val="005C5D22"/>
    <w:rsid w:val="005F44D1"/>
    <w:rsid w:val="005F50FC"/>
    <w:rsid w:val="00614CB6"/>
    <w:rsid w:val="00632874"/>
    <w:rsid w:val="00642565"/>
    <w:rsid w:val="0064423B"/>
    <w:rsid w:val="00663327"/>
    <w:rsid w:val="00670D12"/>
    <w:rsid w:val="0067399A"/>
    <w:rsid w:val="00681BB6"/>
    <w:rsid w:val="00685EBA"/>
    <w:rsid w:val="00693252"/>
    <w:rsid w:val="006A4CC3"/>
    <w:rsid w:val="006B0287"/>
    <w:rsid w:val="006C0F40"/>
    <w:rsid w:val="006D73A8"/>
    <w:rsid w:val="006F2124"/>
    <w:rsid w:val="006F5BA1"/>
    <w:rsid w:val="00704FA5"/>
    <w:rsid w:val="00716D03"/>
    <w:rsid w:val="00722AF5"/>
    <w:rsid w:val="007317D2"/>
    <w:rsid w:val="00757F44"/>
    <w:rsid w:val="007674E9"/>
    <w:rsid w:val="00770CE2"/>
    <w:rsid w:val="0078336C"/>
    <w:rsid w:val="00792620"/>
    <w:rsid w:val="007B12DD"/>
    <w:rsid w:val="007B65CB"/>
    <w:rsid w:val="007C4845"/>
    <w:rsid w:val="007D78F3"/>
    <w:rsid w:val="007F1346"/>
    <w:rsid w:val="0081373E"/>
    <w:rsid w:val="008140CE"/>
    <w:rsid w:val="00832927"/>
    <w:rsid w:val="00832D77"/>
    <w:rsid w:val="0084269C"/>
    <w:rsid w:val="008578B4"/>
    <w:rsid w:val="0087465C"/>
    <w:rsid w:val="00877A25"/>
    <w:rsid w:val="008839E8"/>
    <w:rsid w:val="00892EC1"/>
    <w:rsid w:val="008969A8"/>
    <w:rsid w:val="008A2DDB"/>
    <w:rsid w:val="008A3344"/>
    <w:rsid w:val="008B2D89"/>
    <w:rsid w:val="008B3870"/>
    <w:rsid w:val="0090403F"/>
    <w:rsid w:val="00921F5B"/>
    <w:rsid w:val="00934C0D"/>
    <w:rsid w:val="00947C54"/>
    <w:rsid w:val="00970F1F"/>
    <w:rsid w:val="009834C0"/>
    <w:rsid w:val="00993550"/>
    <w:rsid w:val="009964E7"/>
    <w:rsid w:val="009C2C5C"/>
    <w:rsid w:val="009E408E"/>
    <w:rsid w:val="009E7689"/>
    <w:rsid w:val="00A00389"/>
    <w:rsid w:val="00A0756D"/>
    <w:rsid w:val="00A24FB1"/>
    <w:rsid w:val="00A25BDB"/>
    <w:rsid w:val="00A71B48"/>
    <w:rsid w:val="00A7672C"/>
    <w:rsid w:val="00AB4CEC"/>
    <w:rsid w:val="00AF57E0"/>
    <w:rsid w:val="00AF7BE4"/>
    <w:rsid w:val="00B27AE4"/>
    <w:rsid w:val="00B40E01"/>
    <w:rsid w:val="00B50E3A"/>
    <w:rsid w:val="00B62FC5"/>
    <w:rsid w:val="00B76B3E"/>
    <w:rsid w:val="00B76D8A"/>
    <w:rsid w:val="00B823B1"/>
    <w:rsid w:val="00B82A7B"/>
    <w:rsid w:val="00B82ED6"/>
    <w:rsid w:val="00BA4F5A"/>
    <w:rsid w:val="00BA7DF2"/>
    <w:rsid w:val="00BC1BB8"/>
    <w:rsid w:val="00BF2769"/>
    <w:rsid w:val="00C02AE1"/>
    <w:rsid w:val="00C2373E"/>
    <w:rsid w:val="00C259EA"/>
    <w:rsid w:val="00C30036"/>
    <w:rsid w:val="00C308C0"/>
    <w:rsid w:val="00C31E3B"/>
    <w:rsid w:val="00C43E4B"/>
    <w:rsid w:val="00C442EB"/>
    <w:rsid w:val="00C500AC"/>
    <w:rsid w:val="00C52DCC"/>
    <w:rsid w:val="00C601BE"/>
    <w:rsid w:val="00C62F8B"/>
    <w:rsid w:val="00C63A14"/>
    <w:rsid w:val="00C76C19"/>
    <w:rsid w:val="00C80115"/>
    <w:rsid w:val="00C83A61"/>
    <w:rsid w:val="00C960A7"/>
    <w:rsid w:val="00CA2D6E"/>
    <w:rsid w:val="00CB1408"/>
    <w:rsid w:val="00CB361C"/>
    <w:rsid w:val="00CB67C3"/>
    <w:rsid w:val="00CC02B9"/>
    <w:rsid w:val="00CC29B7"/>
    <w:rsid w:val="00CD3383"/>
    <w:rsid w:val="00CD3DF8"/>
    <w:rsid w:val="00D155E1"/>
    <w:rsid w:val="00D20306"/>
    <w:rsid w:val="00D212DD"/>
    <w:rsid w:val="00D226D7"/>
    <w:rsid w:val="00D546EC"/>
    <w:rsid w:val="00D8275C"/>
    <w:rsid w:val="00D845C0"/>
    <w:rsid w:val="00D871B6"/>
    <w:rsid w:val="00D931C8"/>
    <w:rsid w:val="00DA06E2"/>
    <w:rsid w:val="00DB40BB"/>
    <w:rsid w:val="00DD52D6"/>
    <w:rsid w:val="00DD75AB"/>
    <w:rsid w:val="00E23F5B"/>
    <w:rsid w:val="00E30570"/>
    <w:rsid w:val="00E31EDD"/>
    <w:rsid w:val="00E33E08"/>
    <w:rsid w:val="00E7458D"/>
    <w:rsid w:val="00E75D71"/>
    <w:rsid w:val="00E936D3"/>
    <w:rsid w:val="00E94BB4"/>
    <w:rsid w:val="00EA509E"/>
    <w:rsid w:val="00EE308A"/>
    <w:rsid w:val="00EE684E"/>
    <w:rsid w:val="00EF07D8"/>
    <w:rsid w:val="00EF7860"/>
    <w:rsid w:val="00F26AF5"/>
    <w:rsid w:val="00F503AD"/>
    <w:rsid w:val="00F5476D"/>
    <w:rsid w:val="00F6581D"/>
    <w:rsid w:val="00F67C13"/>
    <w:rsid w:val="00F83172"/>
    <w:rsid w:val="00F977C5"/>
    <w:rsid w:val="00FB2874"/>
    <w:rsid w:val="00FB4870"/>
    <w:rsid w:val="00FD32B3"/>
    <w:rsid w:val="00FD65DD"/>
    <w:rsid w:val="00FE5899"/>
    <w:rsid w:val="00FE5A56"/>
    <w:rsid w:val="00FF5F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1430D"/>
  <w15:chartTrackingRefBased/>
  <w15:docId w15:val="{9CB03864-6177-435D-BC83-FC82E8A1B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581D"/>
    <w:rPr>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C43E4B"/>
    <w:rPr>
      <w:i/>
      <w:iCs/>
    </w:rPr>
  </w:style>
  <w:style w:type="paragraph" w:styleId="Footer">
    <w:name w:val="footer"/>
    <w:basedOn w:val="Normal"/>
    <w:link w:val="FooterChar"/>
    <w:rsid w:val="00C43E4B"/>
    <w:pPr>
      <w:tabs>
        <w:tab w:val="center" w:pos="4153"/>
        <w:tab w:val="right" w:pos="8306"/>
      </w:tabs>
    </w:pPr>
    <w:rPr>
      <w:rFonts w:eastAsia="Times New Roman"/>
      <w:szCs w:val="24"/>
      <w:lang w:val="en-GB"/>
    </w:rPr>
  </w:style>
  <w:style w:type="character" w:customStyle="1" w:styleId="FooterChar">
    <w:name w:val="Footer Char"/>
    <w:link w:val="Footer"/>
    <w:rsid w:val="00C43E4B"/>
    <w:rPr>
      <w:rFonts w:eastAsia="Times New Roman"/>
      <w:sz w:val="24"/>
      <w:szCs w:val="24"/>
      <w:lang w:val="en-GB" w:eastAsia="en-US"/>
    </w:rPr>
  </w:style>
  <w:style w:type="character" w:styleId="PageNumber">
    <w:name w:val="page number"/>
    <w:rsid w:val="00C43E4B"/>
  </w:style>
  <w:style w:type="paragraph" w:customStyle="1" w:styleId="naisvisr">
    <w:name w:val="naisvisr"/>
    <w:basedOn w:val="Normal"/>
    <w:rsid w:val="00C43E4B"/>
    <w:pPr>
      <w:spacing w:before="100" w:beforeAutospacing="1" w:after="100" w:afterAutospacing="1"/>
    </w:pPr>
    <w:rPr>
      <w:rFonts w:eastAsia="Times New Roman"/>
      <w:szCs w:val="24"/>
      <w:lang w:eastAsia="lv-LV"/>
    </w:rPr>
  </w:style>
  <w:style w:type="paragraph" w:styleId="BodyTextIndent">
    <w:name w:val="Body Text Indent"/>
    <w:basedOn w:val="Normal"/>
    <w:link w:val="BodyTextIndentChar"/>
    <w:uiPriority w:val="99"/>
    <w:semiHidden/>
    <w:unhideWhenUsed/>
    <w:rsid w:val="00C43E4B"/>
    <w:pPr>
      <w:spacing w:before="100" w:beforeAutospacing="1" w:after="100" w:afterAutospacing="1"/>
    </w:pPr>
    <w:rPr>
      <w:rFonts w:eastAsia="Times New Roman"/>
      <w:color w:val="000000"/>
      <w:szCs w:val="24"/>
      <w:lang w:eastAsia="lv-LV"/>
    </w:rPr>
  </w:style>
  <w:style w:type="character" w:customStyle="1" w:styleId="BodyTextIndentChar">
    <w:name w:val="Body Text Indent Char"/>
    <w:link w:val="BodyTextIndent"/>
    <w:uiPriority w:val="99"/>
    <w:semiHidden/>
    <w:rsid w:val="00C43E4B"/>
    <w:rPr>
      <w:rFonts w:eastAsia="Times New Roman"/>
      <w:color w:val="000000"/>
      <w:sz w:val="24"/>
      <w:szCs w:val="24"/>
    </w:rPr>
  </w:style>
  <w:style w:type="paragraph" w:customStyle="1" w:styleId="naisf">
    <w:name w:val="naisf"/>
    <w:basedOn w:val="Normal"/>
    <w:rsid w:val="00792620"/>
    <w:pPr>
      <w:spacing w:before="75" w:after="75"/>
      <w:ind w:firstLine="375"/>
      <w:jc w:val="both"/>
    </w:pPr>
    <w:rPr>
      <w:rFonts w:eastAsia="Times New Roman"/>
      <w:szCs w:val="24"/>
      <w:lang w:eastAsia="lv-LV"/>
    </w:rPr>
  </w:style>
  <w:style w:type="paragraph" w:styleId="NormalWeb">
    <w:name w:val="Normal (Web)"/>
    <w:basedOn w:val="Normal"/>
    <w:rsid w:val="00C62F8B"/>
    <w:pPr>
      <w:spacing w:before="100" w:beforeAutospacing="1" w:after="100" w:afterAutospacing="1"/>
    </w:pPr>
    <w:rPr>
      <w:rFonts w:ascii="Verdana" w:eastAsia="Times New Roman" w:hAnsi="Verdana"/>
      <w:sz w:val="14"/>
      <w:szCs w:val="14"/>
      <w:lang w:eastAsia="lv-LV"/>
    </w:rPr>
  </w:style>
  <w:style w:type="paragraph" w:styleId="BalloonText">
    <w:name w:val="Balloon Text"/>
    <w:basedOn w:val="Normal"/>
    <w:link w:val="BalloonTextChar"/>
    <w:uiPriority w:val="99"/>
    <w:semiHidden/>
    <w:unhideWhenUsed/>
    <w:rsid w:val="00D845C0"/>
    <w:rPr>
      <w:rFonts w:ascii="Tahoma" w:hAnsi="Tahoma" w:cs="Tahoma"/>
      <w:sz w:val="16"/>
      <w:szCs w:val="16"/>
    </w:rPr>
  </w:style>
  <w:style w:type="character" w:customStyle="1" w:styleId="BalloonTextChar">
    <w:name w:val="Balloon Text Char"/>
    <w:link w:val="BalloonText"/>
    <w:uiPriority w:val="99"/>
    <w:semiHidden/>
    <w:rsid w:val="00D845C0"/>
    <w:rPr>
      <w:rFonts w:ascii="Tahoma" w:hAnsi="Tahoma" w:cs="Tahoma"/>
      <w:sz w:val="16"/>
      <w:szCs w:val="16"/>
      <w:lang w:eastAsia="en-US"/>
    </w:rPr>
  </w:style>
  <w:style w:type="character" w:styleId="Hyperlink">
    <w:name w:val="Hyperlink"/>
    <w:uiPriority w:val="99"/>
    <w:unhideWhenUsed/>
    <w:rsid w:val="003A412E"/>
    <w:rPr>
      <w:color w:val="0000FF"/>
      <w:u w:val="single"/>
    </w:rPr>
  </w:style>
  <w:style w:type="paragraph" w:styleId="Header">
    <w:name w:val="header"/>
    <w:basedOn w:val="Normal"/>
    <w:link w:val="HeaderChar"/>
    <w:uiPriority w:val="99"/>
    <w:semiHidden/>
    <w:unhideWhenUsed/>
    <w:rsid w:val="0027245E"/>
    <w:pPr>
      <w:tabs>
        <w:tab w:val="center" w:pos="4153"/>
        <w:tab w:val="right" w:pos="8306"/>
      </w:tabs>
    </w:pPr>
  </w:style>
  <w:style w:type="character" w:customStyle="1" w:styleId="HeaderChar">
    <w:name w:val="Header Char"/>
    <w:link w:val="Header"/>
    <w:uiPriority w:val="99"/>
    <w:semiHidden/>
    <w:rsid w:val="0027245E"/>
    <w:rPr>
      <w:sz w:val="24"/>
      <w:szCs w:val="22"/>
      <w:lang w:eastAsia="en-US"/>
    </w:rPr>
  </w:style>
  <w:style w:type="character" w:styleId="UnresolvedMention">
    <w:name w:val="Unresolved Mention"/>
    <w:basedOn w:val="DefaultParagraphFont"/>
    <w:uiPriority w:val="99"/>
    <w:semiHidden/>
    <w:unhideWhenUsed/>
    <w:rsid w:val="00CB1408"/>
    <w:rPr>
      <w:color w:val="605E5C"/>
      <w:shd w:val="clear" w:color="auto" w:fill="E1DFDD"/>
    </w:rPr>
  </w:style>
  <w:style w:type="paragraph" w:styleId="EndnoteText">
    <w:name w:val="endnote text"/>
    <w:basedOn w:val="Normal"/>
    <w:link w:val="EndnoteTextChar"/>
    <w:uiPriority w:val="99"/>
    <w:semiHidden/>
    <w:unhideWhenUsed/>
    <w:rsid w:val="00C63A14"/>
    <w:rPr>
      <w:sz w:val="20"/>
      <w:szCs w:val="20"/>
    </w:rPr>
  </w:style>
  <w:style w:type="character" w:customStyle="1" w:styleId="EndnoteTextChar">
    <w:name w:val="Endnote Text Char"/>
    <w:basedOn w:val="DefaultParagraphFont"/>
    <w:link w:val="EndnoteText"/>
    <w:uiPriority w:val="99"/>
    <w:semiHidden/>
    <w:rsid w:val="00C63A14"/>
    <w:rPr>
      <w:lang w:eastAsia="en-US"/>
    </w:rPr>
  </w:style>
  <w:style w:type="character" w:styleId="EndnoteReference">
    <w:name w:val="endnote reference"/>
    <w:basedOn w:val="DefaultParagraphFont"/>
    <w:uiPriority w:val="99"/>
    <w:semiHidden/>
    <w:unhideWhenUsed/>
    <w:rsid w:val="00C63A14"/>
    <w:rPr>
      <w:vertAlign w:val="superscript"/>
    </w:rPr>
  </w:style>
  <w:style w:type="paragraph" w:styleId="NoSpacing">
    <w:name w:val="No Spacing"/>
    <w:uiPriority w:val="1"/>
    <w:qFormat/>
    <w:rsid w:val="005F44D1"/>
    <w:rPr>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88139">
      <w:bodyDiv w:val="1"/>
      <w:marLeft w:val="0"/>
      <w:marRight w:val="0"/>
      <w:marTop w:val="0"/>
      <w:marBottom w:val="0"/>
      <w:divBdr>
        <w:top w:val="none" w:sz="0" w:space="0" w:color="auto"/>
        <w:left w:val="none" w:sz="0" w:space="0" w:color="auto"/>
        <w:bottom w:val="none" w:sz="0" w:space="0" w:color="auto"/>
        <w:right w:val="none" w:sz="0" w:space="0" w:color="auto"/>
      </w:divBdr>
    </w:div>
    <w:div w:id="46339851">
      <w:bodyDiv w:val="1"/>
      <w:marLeft w:val="0"/>
      <w:marRight w:val="0"/>
      <w:marTop w:val="0"/>
      <w:marBottom w:val="0"/>
      <w:divBdr>
        <w:top w:val="none" w:sz="0" w:space="0" w:color="auto"/>
        <w:left w:val="none" w:sz="0" w:space="0" w:color="auto"/>
        <w:bottom w:val="none" w:sz="0" w:space="0" w:color="auto"/>
        <w:right w:val="none" w:sz="0" w:space="0" w:color="auto"/>
      </w:divBdr>
    </w:div>
    <w:div w:id="89130769">
      <w:bodyDiv w:val="1"/>
      <w:marLeft w:val="0"/>
      <w:marRight w:val="0"/>
      <w:marTop w:val="0"/>
      <w:marBottom w:val="0"/>
      <w:divBdr>
        <w:top w:val="none" w:sz="0" w:space="0" w:color="auto"/>
        <w:left w:val="none" w:sz="0" w:space="0" w:color="auto"/>
        <w:bottom w:val="none" w:sz="0" w:space="0" w:color="auto"/>
        <w:right w:val="none" w:sz="0" w:space="0" w:color="auto"/>
      </w:divBdr>
    </w:div>
    <w:div w:id="90323068">
      <w:bodyDiv w:val="1"/>
      <w:marLeft w:val="0"/>
      <w:marRight w:val="0"/>
      <w:marTop w:val="0"/>
      <w:marBottom w:val="0"/>
      <w:divBdr>
        <w:top w:val="none" w:sz="0" w:space="0" w:color="auto"/>
        <w:left w:val="none" w:sz="0" w:space="0" w:color="auto"/>
        <w:bottom w:val="none" w:sz="0" w:space="0" w:color="auto"/>
        <w:right w:val="none" w:sz="0" w:space="0" w:color="auto"/>
      </w:divBdr>
    </w:div>
    <w:div w:id="114717815">
      <w:bodyDiv w:val="1"/>
      <w:marLeft w:val="0"/>
      <w:marRight w:val="0"/>
      <w:marTop w:val="0"/>
      <w:marBottom w:val="0"/>
      <w:divBdr>
        <w:top w:val="none" w:sz="0" w:space="0" w:color="auto"/>
        <w:left w:val="none" w:sz="0" w:space="0" w:color="auto"/>
        <w:bottom w:val="none" w:sz="0" w:space="0" w:color="auto"/>
        <w:right w:val="none" w:sz="0" w:space="0" w:color="auto"/>
      </w:divBdr>
    </w:div>
    <w:div w:id="142091013">
      <w:bodyDiv w:val="1"/>
      <w:marLeft w:val="0"/>
      <w:marRight w:val="0"/>
      <w:marTop w:val="0"/>
      <w:marBottom w:val="0"/>
      <w:divBdr>
        <w:top w:val="none" w:sz="0" w:space="0" w:color="auto"/>
        <w:left w:val="none" w:sz="0" w:space="0" w:color="auto"/>
        <w:bottom w:val="none" w:sz="0" w:space="0" w:color="auto"/>
        <w:right w:val="none" w:sz="0" w:space="0" w:color="auto"/>
      </w:divBdr>
    </w:div>
    <w:div w:id="168494925">
      <w:bodyDiv w:val="1"/>
      <w:marLeft w:val="0"/>
      <w:marRight w:val="0"/>
      <w:marTop w:val="0"/>
      <w:marBottom w:val="0"/>
      <w:divBdr>
        <w:top w:val="none" w:sz="0" w:space="0" w:color="auto"/>
        <w:left w:val="none" w:sz="0" w:space="0" w:color="auto"/>
        <w:bottom w:val="none" w:sz="0" w:space="0" w:color="auto"/>
        <w:right w:val="none" w:sz="0" w:space="0" w:color="auto"/>
      </w:divBdr>
    </w:div>
    <w:div w:id="172690778">
      <w:bodyDiv w:val="1"/>
      <w:marLeft w:val="0"/>
      <w:marRight w:val="0"/>
      <w:marTop w:val="0"/>
      <w:marBottom w:val="0"/>
      <w:divBdr>
        <w:top w:val="none" w:sz="0" w:space="0" w:color="auto"/>
        <w:left w:val="none" w:sz="0" w:space="0" w:color="auto"/>
        <w:bottom w:val="none" w:sz="0" w:space="0" w:color="auto"/>
        <w:right w:val="none" w:sz="0" w:space="0" w:color="auto"/>
      </w:divBdr>
    </w:div>
    <w:div w:id="195580701">
      <w:bodyDiv w:val="1"/>
      <w:marLeft w:val="0"/>
      <w:marRight w:val="0"/>
      <w:marTop w:val="0"/>
      <w:marBottom w:val="0"/>
      <w:divBdr>
        <w:top w:val="none" w:sz="0" w:space="0" w:color="auto"/>
        <w:left w:val="none" w:sz="0" w:space="0" w:color="auto"/>
        <w:bottom w:val="none" w:sz="0" w:space="0" w:color="auto"/>
        <w:right w:val="none" w:sz="0" w:space="0" w:color="auto"/>
      </w:divBdr>
    </w:div>
    <w:div w:id="198863095">
      <w:bodyDiv w:val="1"/>
      <w:marLeft w:val="0"/>
      <w:marRight w:val="0"/>
      <w:marTop w:val="0"/>
      <w:marBottom w:val="0"/>
      <w:divBdr>
        <w:top w:val="none" w:sz="0" w:space="0" w:color="auto"/>
        <w:left w:val="none" w:sz="0" w:space="0" w:color="auto"/>
        <w:bottom w:val="none" w:sz="0" w:space="0" w:color="auto"/>
        <w:right w:val="none" w:sz="0" w:space="0" w:color="auto"/>
      </w:divBdr>
      <w:divsChild>
        <w:div w:id="1615598480">
          <w:marLeft w:val="0"/>
          <w:marRight w:val="0"/>
          <w:marTop w:val="0"/>
          <w:marBottom w:val="0"/>
          <w:divBdr>
            <w:top w:val="none" w:sz="0" w:space="0" w:color="auto"/>
            <w:left w:val="none" w:sz="0" w:space="0" w:color="auto"/>
            <w:bottom w:val="none" w:sz="0" w:space="0" w:color="auto"/>
            <w:right w:val="none" w:sz="0" w:space="0" w:color="auto"/>
          </w:divBdr>
          <w:divsChild>
            <w:div w:id="141573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098194">
      <w:bodyDiv w:val="1"/>
      <w:marLeft w:val="0"/>
      <w:marRight w:val="0"/>
      <w:marTop w:val="0"/>
      <w:marBottom w:val="0"/>
      <w:divBdr>
        <w:top w:val="none" w:sz="0" w:space="0" w:color="auto"/>
        <w:left w:val="none" w:sz="0" w:space="0" w:color="auto"/>
        <w:bottom w:val="none" w:sz="0" w:space="0" w:color="auto"/>
        <w:right w:val="none" w:sz="0" w:space="0" w:color="auto"/>
      </w:divBdr>
    </w:div>
    <w:div w:id="268319294">
      <w:bodyDiv w:val="1"/>
      <w:marLeft w:val="0"/>
      <w:marRight w:val="0"/>
      <w:marTop w:val="0"/>
      <w:marBottom w:val="0"/>
      <w:divBdr>
        <w:top w:val="none" w:sz="0" w:space="0" w:color="auto"/>
        <w:left w:val="none" w:sz="0" w:space="0" w:color="auto"/>
        <w:bottom w:val="none" w:sz="0" w:space="0" w:color="auto"/>
        <w:right w:val="none" w:sz="0" w:space="0" w:color="auto"/>
      </w:divBdr>
    </w:div>
    <w:div w:id="274599174">
      <w:bodyDiv w:val="1"/>
      <w:marLeft w:val="0"/>
      <w:marRight w:val="0"/>
      <w:marTop w:val="0"/>
      <w:marBottom w:val="0"/>
      <w:divBdr>
        <w:top w:val="none" w:sz="0" w:space="0" w:color="auto"/>
        <w:left w:val="none" w:sz="0" w:space="0" w:color="auto"/>
        <w:bottom w:val="none" w:sz="0" w:space="0" w:color="auto"/>
        <w:right w:val="none" w:sz="0" w:space="0" w:color="auto"/>
      </w:divBdr>
    </w:div>
    <w:div w:id="312414339">
      <w:bodyDiv w:val="1"/>
      <w:marLeft w:val="0"/>
      <w:marRight w:val="0"/>
      <w:marTop w:val="0"/>
      <w:marBottom w:val="0"/>
      <w:divBdr>
        <w:top w:val="none" w:sz="0" w:space="0" w:color="auto"/>
        <w:left w:val="none" w:sz="0" w:space="0" w:color="auto"/>
        <w:bottom w:val="none" w:sz="0" w:space="0" w:color="auto"/>
        <w:right w:val="none" w:sz="0" w:space="0" w:color="auto"/>
      </w:divBdr>
    </w:div>
    <w:div w:id="325474505">
      <w:bodyDiv w:val="1"/>
      <w:marLeft w:val="0"/>
      <w:marRight w:val="0"/>
      <w:marTop w:val="0"/>
      <w:marBottom w:val="0"/>
      <w:divBdr>
        <w:top w:val="none" w:sz="0" w:space="0" w:color="auto"/>
        <w:left w:val="none" w:sz="0" w:space="0" w:color="auto"/>
        <w:bottom w:val="none" w:sz="0" w:space="0" w:color="auto"/>
        <w:right w:val="none" w:sz="0" w:space="0" w:color="auto"/>
      </w:divBdr>
    </w:div>
    <w:div w:id="338581646">
      <w:bodyDiv w:val="1"/>
      <w:marLeft w:val="0"/>
      <w:marRight w:val="0"/>
      <w:marTop w:val="0"/>
      <w:marBottom w:val="0"/>
      <w:divBdr>
        <w:top w:val="none" w:sz="0" w:space="0" w:color="auto"/>
        <w:left w:val="none" w:sz="0" w:space="0" w:color="auto"/>
        <w:bottom w:val="none" w:sz="0" w:space="0" w:color="auto"/>
        <w:right w:val="none" w:sz="0" w:space="0" w:color="auto"/>
      </w:divBdr>
    </w:div>
    <w:div w:id="367222753">
      <w:bodyDiv w:val="1"/>
      <w:marLeft w:val="0"/>
      <w:marRight w:val="0"/>
      <w:marTop w:val="0"/>
      <w:marBottom w:val="0"/>
      <w:divBdr>
        <w:top w:val="none" w:sz="0" w:space="0" w:color="auto"/>
        <w:left w:val="none" w:sz="0" w:space="0" w:color="auto"/>
        <w:bottom w:val="none" w:sz="0" w:space="0" w:color="auto"/>
        <w:right w:val="none" w:sz="0" w:space="0" w:color="auto"/>
      </w:divBdr>
    </w:div>
    <w:div w:id="389963882">
      <w:bodyDiv w:val="1"/>
      <w:marLeft w:val="0"/>
      <w:marRight w:val="0"/>
      <w:marTop w:val="0"/>
      <w:marBottom w:val="0"/>
      <w:divBdr>
        <w:top w:val="none" w:sz="0" w:space="0" w:color="auto"/>
        <w:left w:val="none" w:sz="0" w:space="0" w:color="auto"/>
        <w:bottom w:val="none" w:sz="0" w:space="0" w:color="auto"/>
        <w:right w:val="none" w:sz="0" w:space="0" w:color="auto"/>
      </w:divBdr>
    </w:div>
    <w:div w:id="390351572">
      <w:bodyDiv w:val="1"/>
      <w:marLeft w:val="0"/>
      <w:marRight w:val="0"/>
      <w:marTop w:val="0"/>
      <w:marBottom w:val="0"/>
      <w:divBdr>
        <w:top w:val="none" w:sz="0" w:space="0" w:color="auto"/>
        <w:left w:val="none" w:sz="0" w:space="0" w:color="auto"/>
        <w:bottom w:val="none" w:sz="0" w:space="0" w:color="auto"/>
        <w:right w:val="none" w:sz="0" w:space="0" w:color="auto"/>
      </w:divBdr>
    </w:div>
    <w:div w:id="414981032">
      <w:bodyDiv w:val="1"/>
      <w:marLeft w:val="0"/>
      <w:marRight w:val="0"/>
      <w:marTop w:val="0"/>
      <w:marBottom w:val="0"/>
      <w:divBdr>
        <w:top w:val="none" w:sz="0" w:space="0" w:color="auto"/>
        <w:left w:val="none" w:sz="0" w:space="0" w:color="auto"/>
        <w:bottom w:val="none" w:sz="0" w:space="0" w:color="auto"/>
        <w:right w:val="none" w:sz="0" w:space="0" w:color="auto"/>
      </w:divBdr>
    </w:div>
    <w:div w:id="416051463">
      <w:bodyDiv w:val="1"/>
      <w:marLeft w:val="0"/>
      <w:marRight w:val="0"/>
      <w:marTop w:val="0"/>
      <w:marBottom w:val="0"/>
      <w:divBdr>
        <w:top w:val="none" w:sz="0" w:space="0" w:color="auto"/>
        <w:left w:val="none" w:sz="0" w:space="0" w:color="auto"/>
        <w:bottom w:val="none" w:sz="0" w:space="0" w:color="auto"/>
        <w:right w:val="none" w:sz="0" w:space="0" w:color="auto"/>
      </w:divBdr>
    </w:div>
    <w:div w:id="417094557">
      <w:bodyDiv w:val="1"/>
      <w:marLeft w:val="0"/>
      <w:marRight w:val="0"/>
      <w:marTop w:val="0"/>
      <w:marBottom w:val="0"/>
      <w:divBdr>
        <w:top w:val="none" w:sz="0" w:space="0" w:color="auto"/>
        <w:left w:val="none" w:sz="0" w:space="0" w:color="auto"/>
        <w:bottom w:val="none" w:sz="0" w:space="0" w:color="auto"/>
        <w:right w:val="none" w:sz="0" w:space="0" w:color="auto"/>
      </w:divBdr>
    </w:div>
    <w:div w:id="417871740">
      <w:bodyDiv w:val="1"/>
      <w:marLeft w:val="0"/>
      <w:marRight w:val="0"/>
      <w:marTop w:val="0"/>
      <w:marBottom w:val="0"/>
      <w:divBdr>
        <w:top w:val="none" w:sz="0" w:space="0" w:color="auto"/>
        <w:left w:val="none" w:sz="0" w:space="0" w:color="auto"/>
        <w:bottom w:val="none" w:sz="0" w:space="0" w:color="auto"/>
        <w:right w:val="none" w:sz="0" w:space="0" w:color="auto"/>
      </w:divBdr>
    </w:div>
    <w:div w:id="429275900">
      <w:bodyDiv w:val="1"/>
      <w:marLeft w:val="0"/>
      <w:marRight w:val="0"/>
      <w:marTop w:val="0"/>
      <w:marBottom w:val="0"/>
      <w:divBdr>
        <w:top w:val="none" w:sz="0" w:space="0" w:color="auto"/>
        <w:left w:val="none" w:sz="0" w:space="0" w:color="auto"/>
        <w:bottom w:val="none" w:sz="0" w:space="0" w:color="auto"/>
        <w:right w:val="none" w:sz="0" w:space="0" w:color="auto"/>
      </w:divBdr>
    </w:div>
    <w:div w:id="447048330">
      <w:bodyDiv w:val="1"/>
      <w:marLeft w:val="0"/>
      <w:marRight w:val="0"/>
      <w:marTop w:val="0"/>
      <w:marBottom w:val="0"/>
      <w:divBdr>
        <w:top w:val="none" w:sz="0" w:space="0" w:color="auto"/>
        <w:left w:val="none" w:sz="0" w:space="0" w:color="auto"/>
        <w:bottom w:val="none" w:sz="0" w:space="0" w:color="auto"/>
        <w:right w:val="none" w:sz="0" w:space="0" w:color="auto"/>
      </w:divBdr>
    </w:div>
    <w:div w:id="447894472">
      <w:bodyDiv w:val="1"/>
      <w:marLeft w:val="0"/>
      <w:marRight w:val="0"/>
      <w:marTop w:val="0"/>
      <w:marBottom w:val="0"/>
      <w:divBdr>
        <w:top w:val="none" w:sz="0" w:space="0" w:color="auto"/>
        <w:left w:val="none" w:sz="0" w:space="0" w:color="auto"/>
        <w:bottom w:val="none" w:sz="0" w:space="0" w:color="auto"/>
        <w:right w:val="none" w:sz="0" w:space="0" w:color="auto"/>
      </w:divBdr>
    </w:div>
    <w:div w:id="467675622">
      <w:bodyDiv w:val="1"/>
      <w:marLeft w:val="0"/>
      <w:marRight w:val="0"/>
      <w:marTop w:val="0"/>
      <w:marBottom w:val="0"/>
      <w:divBdr>
        <w:top w:val="none" w:sz="0" w:space="0" w:color="auto"/>
        <w:left w:val="none" w:sz="0" w:space="0" w:color="auto"/>
        <w:bottom w:val="none" w:sz="0" w:space="0" w:color="auto"/>
        <w:right w:val="none" w:sz="0" w:space="0" w:color="auto"/>
      </w:divBdr>
    </w:div>
    <w:div w:id="468714654">
      <w:bodyDiv w:val="1"/>
      <w:marLeft w:val="0"/>
      <w:marRight w:val="0"/>
      <w:marTop w:val="0"/>
      <w:marBottom w:val="0"/>
      <w:divBdr>
        <w:top w:val="none" w:sz="0" w:space="0" w:color="auto"/>
        <w:left w:val="none" w:sz="0" w:space="0" w:color="auto"/>
        <w:bottom w:val="none" w:sz="0" w:space="0" w:color="auto"/>
        <w:right w:val="none" w:sz="0" w:space="0" w:color="auto"/>
      </w:divBdr>
    </w:div>
    <w:div w:id="470369148">
      <w:bodyDiv w:val="1"/>
      <w:marLeft w:val="0"/>
      <w:marRight w:val="0"/>
      <w:marTop w:val="0"/>
      <w:marBottom w:val="0"/>
      <w:divBdr>
        <w:top w:val="none" w:sz="0" w:space="0" w:color="auto"/>
        <w:left w:val="none" w:sz="0" w:space="0" w:color="auto"/>
        <w:bottom w:val="none" w:sz="0" w:space="0" w:color="auto"/>
        <w:right w:val="none" w:sz="0" w:space="0" w:color="auto"/>
      </w:divBdr>
    </w:div>
    <w:div w:id="473957862">
      <w:bodyDiv w:val="1"/>
      <w:marLeft w:val="0"/>
      <w:marRight w:val="0"/>
      <w:marTop w:val="0"/>
      <w:marBottom w:val="0"/>
      <w:divBdr>
        <w:top w:val="none" w:sz="0" w:space="0" w:color="auto"/>
        <w:left w:val="none" w:sz="0" w:space="0" w:color="auto"/>
        <w:bottom w:val="none" w:sz="0" w:space="0" w:color="auto"/>
        <w:right w:val="none" w:sz="0" w:space="0" w:color="auto"/>
      </w:divBdr>
    </w:div>
    <w:div w:id="486674152">
      <w:bodyDiv w:val="1"/>
      <w:marLeft w:val="0"/>
      <w:marRight w:val="0"/>
      <w:marTop w:val="0"/>
      <w:marBottom w:val="0"/>
      <w:divBdr>
        <w:top w:val="none" w:sz="0" w:space="0" w:color="auto"/>
        <w:left w:val="none" w:sz="0" w:space="0" w:color="auto"/>
        <w:bottom w:val="none" w:sz="0" w:space="0" w:color="auto"/>
        <w:right w:val="none" w:sz="0" w:space="0" w:color="auto"/>
      </w:divBdr>
    </w:div>
    <w:div w:id="548223143">
      <w:bodyDiv w:val="1"/>
      <w:marLeft w:val="0"/>
      <w:marRight w:val="0"/>
      <w:marTop w:val="0"/>
      <w:marBottom w:val="0"/>
      <w:divBdr>
        <w:top w:val="none" w:sz="0" w:space="0" w:color="auto"/>
        <w:left w:val="none" w:sz="0" w:space="0" w:color="auto"/>
        <w:bottom w:val="none" w:sz="0" w:space="0" w:color="auto"/>
        <w:right w:val="none" w:sz="0" w:space="0" w:color="auto"/>
      </w:divBdr>
    </w:div>
    <w:div w:id="573783848">
      <w:bodyDiv w:val="1"/>
      <w:marLeft w:val="0"/>
      <w:marRight w:val="0"/>
      <w:marTop w:val="0"/>
      <w:marBottom w:val="0"/>
      <w:divBdr>
        <w:top w:val="none" w:sz="0" w:space="0" w:color="auto"/>
        <w:left w:val="none" w:sz="0" w:space="0" w:color="auto"/>
        <w:bottom w:val="none" w:sz="0" w:space="0" w:color="auto"/>
        <w:right w:val="none" w:sz="0" w:space="0" w:color="auto"/>
      </w:divBdr>
    </w:div>
    <w:div w:id="618611962">
      <w:bodyDiv w:val="1"/>
      <w:marLeft w:val="0"/>
      <w:marRight w:val="0"/>
      <w:marTop w:val="0"/>
      <w:marBottom w:val="0"/>
      <w:divBdr>
        <w:top w:val="none" w:sz="0" w:space="0" w:color="auto"/>
        <w:left w:val="none" w:sz="0" w:space="0" w:color="auto"/>
        <w:bottom w:val="none" w:sz="0" w:space="0" w:color="auto"/>
        <w:right w:val="none" w:sz="0" w:space="0" w:color="auto"/>
      </w:divBdr>
    </w:div>
    <w:div w:id="656349811">
      <w:bodyDiv w:val="1"/>
      <w:marLeft w:val="0"/>
      <w:marRight w:val="0"/>
      <w:marTop w:val="0"/>
      <w:marBottom w:val="0"/>
      <w:divBdr>
        <w:top w:val="none" w:sz="0" w:space="0" w:color="auto"/>
        <w:left w:val="none" w:sz="0" w:space="0" w:color="auto"/>
        <w:bottom w:val="none" w:sz="0" w:space="0" w:color="auto"/>
        <w:right w:val="none" w:sz="0" w:space="0" w:color="auto"/>
      </w:divBdr>
    </w:div>
    <w:div w:id="670719335">
      <w:bodyDiv w:val="1"/>
      <w:marLeft w:val="0"/>
      <w:marRight w:val="0"/>
      <w:marTop w:val="0"/>
      <w:marBottom w:val="0"/>
      <w:divBdr>
        <w:top w:val="none" w:sz="0" w:space="0" w:color="auto"/>
        <w:left w:val="none" w:sz="0" w:space="0" w:color="auto"/>
        <w:bottom w:val="none" w:sz="0" w:space="0" w:color="auto"/>
        <w:right w:val="none" w:sz="0" w:space="0" w:color="auto"/>
      </w:divBdr>
    </w:div>
    <w:div w:id="694385700">
      <w:bodyDiv w:val="1"/>
      <w:marLeft w:val="0"/>
      <w:marRight w:val="0"/>
      <w:marTop w:val="0"/>
      <w:marBottom w:val="0"/>
      <w:divBdr>
        <w:top w:val="none" w:sz="0" w:space="0" w:color="auto"/>
        <w:left w:val="none" w:sz="0" w:space="0" w:color="auto"/>
        <w:bottom w:val="none" w:sz="0" w:space="0" w:color="auto"/>
        <w:right w:val="none" w:sz="0" w:space="0" w:color="auto"/>
      </w:divBdr>
    </w:div>
    <w:div w:id="720400914">
      <w:bodyDiv w:val="1"/>
      <w:marLeft w:val="0"/>
      <w:marRight w:val="0"/>
      <w:marTop w:val="0"/>
      <w:marBottom w:val="0"/>
      <w:divBdr>
        <w:top w:val="none" w:sz="0" w:space="0" w:color="auto"/>
        <w:left w:val="none" w:sz="0" w:space="0" w:color="auto"/>
        <w:bottom w:val="none" w:sz="0" w:space="0" w:color="auto"/>
        <w:right w:val="none" w:sz="0" w:space="0" w:color="auto"/>
      </w:divBdr>
    </w:div>
    <w:div w:id="736821423">
      <w:bodyDiv w:val="1"/>
      <w:marLeft w:val="0"/>
      <w:marRight w:val="0"/>
      <w:marTop w:val="0"/>
      <w:marBottom w:val="0"/>
      <w:divBdr>
        <w:top w:val="none" w:sz="0" w:space="0" w:color="auto"/>
        <w:left w:val="none" w:sz="0" w:space="0" w:color="auto"/>
        <w:bottom w:val="none" w:sz="0" w:space="0" w:color="auto"/>
        <w:right w:val="none" w:sz="0" w:space="0" w:color="auto"/>
      </w:divBdr>
    </w:div>
    <w:div w:id="740756209">
      <w:bodyDiv w:val="1"/>
      <w:marLeft w:val="0"/>
      <w:marRight w:val="0"/>
      <w:marTop w:val="0"/>
      <w:marBottom w:val="0"/>
      <w:divBdr>
        <w:top w:val="none" w:sz="0" w:space="0" w:color="auto"/>
        <w:left w:val="none" w:sz="0" w:space="0" w:color="auto"/>
        <w:bottom w:val="none" w:sz="0" w:space="0" w:color="auto"/>
        <w:right w:val="none" w:sz="0" w:space="0" w:color="auto"/>
      </w:divBdr>
      <w:divsChild>
        <w:div w:id="2002656623">
          <w:marLeft w:val="0"/>
          <w:marRight w:val="0"/>
          <w:marTop w:val="0"/>
          <w:marBottom w:val="0"/>
          <w:divBdr>
            <w:top w:val="none" w:sz="0" w:space="0" w:color="auto"/>
            <w:left w:val="none" w:sz="0" w:space="0" w:color="auto"/>
            <w:bottom w:val="none" w:sz="0" w:space="0" w:color="auto"/>
            <w:right w:val="none" w:sz="0" w:space="0" w:color="auto"/>
          </w:divBdr>
          <w:divsChild>
            <w:div w:id="2084915472">
              <w:marLeft w:val="0"/>
              <w:marRight w:val="0"/>
              <w:marTop w:val="0"/>
              <w:marBottom w:val="0"/>
              <w:divBdr>
                <w:top w:val="none" w:sz="0" w:space="0" w:color="auto"/>
                <w:left w:val="none" w:sz="0" w:space="0" w:color="auto"/>
                <w:bottom w:val="none" w:sz="0" w:space="0" w:color="auto"/>
                <w:right w:val="none" w:sz="0" w:space="0" w:color="auto"/>
              </w:divBdr>
              <w:divsChild>
                <w:div w:id="1222836801">
                  <w:marLeft w:val="0"/>
                  <w:marRight w:val="0"/>
                  <w:marTop w:val="0"/>
                  <w:marBottom w:val="0"/>
                  <w:divBdr>
                    <w:top w:val="none" w:sz="0" w:space="0" w:color="auto"/>
                    <w:left w:val="none" w:sz="0" w:space="0" w:color="auto"/>
                    <w:bottom w:val="none" w:sz="0" w:space="0" w:color="auto"/>
                    <w:right w:val="none" w:sz="0" w:space="0" w:color="auto"/>
                  </w:divBdr>
                  <w:divsChild>
                    <w:div w:id="2059668816">
                      <w:marLeft w:val="0"/>
                      <w:marRight w:val="0"/>
                      <w:marTop w:val="0"/>
                      <w:marBottom w:val="0"/>
                      <w:divBdr>
                        <w:top w:val="none" w:sz="0" w:space="0" w:color="auto"/>
                        <w:left w:val="none" w:sz="0" w:space="0" w:color="auto"/>
                        <w:bottom w:val="none" w:sz="0" w:space="0" w:color="auto"/>
                        <w:right w:val="none" w:sz="0" w:space="0" w:color="auto"/>
                      </w:divBdr>
                      <w:divsChild>
                        <w:div w:id="2133936290">
                          <w:marLeft w:val="0"/>
                          <w:marRight w:val="0"/>
                          <w:marTop w:val="0"/>
                          <w:marBottom w:val="0"/>
                          <w:divBdr>
                            <w:top w:val="none" w:sz="0" w:space="0" w:color="auto"/>
                            <w:left w:val="none" w:sz="0" w:space="0" w:color="auto"/>
                            <w:bottom w:val="none" w:sz="0" w:space="0" w:color="auto"/>
                            <w:right w:val="none" w:sz="0" w:space="0" w:color="auto"/>
                          </w:divBdr>
                          <w:divsChild>
                            <w:div w:id="85068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5687567">
      <w:bodyDiv w:val="1"/>
      <w:marLeft w:val="0"/>
      <w:marRight w:val="0"/>
      <w:marTop w:val="0"/>
      <w:marBottom w:val="0"/>
      <w:divBdr>
        <w:top w:val="none" w:sz="0" w:space="0" w:color="auto"/>
        <w:left w:val="none" w:sz="0" w:space="0" w:color="auto"/>
        <w:bottom w:val="none" w:sz="0" w:space="0" w:color="auto"/>
        <w:right w:val="none" w:sz="0" w:space="0" w:color="auto"/>
      </w:divBdr>
    </w:div>
    <w:div w:id="769548633">
      <w:bodyDiv w:val="1"/>
      <w:marLeft w:val="0"/>
      <w:marRight w:val="0"/>
      <w:marTop w:val="0"/>
      <w:marBottom w:val="0"/>
      <w:divBdr>
        <w:top w:val="none" w:sz="0" w:space="0" w:color="auto"/>
        <w:left w:val="none" w:sz="0" w:space="0" w:color="auto"/>
        <w:bottom w:val="none" w:sz="0" w:space="0" w:color="auto"/>
        <w:right w:val="none" w:sz="0" w:space="0" w:color="auto"/>
      </w:divBdr>
    </w:div>
    <w:div w:id="789977667">
      <w:bodyDiv w:val="1"/>
      <w:marLeft w:val="0"/>
      <w:marRight w:val="0"/>
      <w:marTop w:val="0"/>
      <w:marBottom w:val="0"/>
      <w:divBdr>
        <w:top w:val="none" w:sz="0" w:space="0" w:color="auto"/>
        <w:left w:val="none" w:sz="0" w:space="0" w:color="auto"/>
        <w:bottom w:val="none" w:sz="0" w:space="0" w:color="auto"/>
        <w:right w:val="none" w:sz="0" w:space="0" w:color="auto"/>
      </w:divBdr>
    </w:div>
    <w:div w:id="854804147">
      <w:bodyDiv w:val="1"/>
      <w:marLeft w:val="0"/>
      <w:marRight w:val="0"/>
      <w:marTop w:val="0"/>
      <w:marBottom w:val="0"/>
      <w:divBdr>
        <w:top w:val="none" w:sz="0" w:space="0" w:color="auto"/>
        <w:left w:val="none" w:sz="0" w:space="0" w:color="auto"/>
        <w:bottom w:val="none" w:sz="0" w:space="0" w:color="auto"/>
        <w:right w:val="none" w:sz="0" w:space="0" w:color="auto"/>
      </w:divBdr>
    </w:div>
    <w:div w:id="878664428">
      <w:bodyDiv w:val="1"/>
      <w:marLeft w:val="0"/>
      <w:marRight w:val="0"/>
      <w:marTop w:val="0"/>
      <w:marBottom w:val="0"/>
      <w:divBdr>
        <w:top w:val="none" w:sz="0" w:space="0" w:color="auto"/>
        <w:left w:val="none" w:sz="0" w:space="0" w:color="auto"/>
        <w:bottom w:val="none" w:sz="0" w:space="0" w:color="auto"/>
        <w:right w:val="none" w:sz="0" w:space="0" w:color="auto"/>
      </w:divBdr>
    </w:div>
    <w:div w:id="892885340">
      <w:bodyDiv w:val="1"/>
      <w:marLeft w:val="0"/>
      <w:marRight w:val="0"/>
      <w:marTop w:val="0"/>
      <w:marBottom w:val="0"/>
      <w:divBdr>
        <w:top w:val="none" w:sz="0" w:space="0" w:color="auto"/>
        <w:left w:val="none" w:sz="0" w:space="0" w:color="auto"/>
        <w:bottom w:val="none" w:sz="0" w:space="0" w:color="auto"/>
        <w:right w:val="none" w:sz="0" w:space="0" w:color="auto"/>
      </w:divBdr>
    </w:div>
    <w:div w:id="895511948">
      <w:bodyDiv w:val="1"/>
      <w:marLeft w:val="0"/>
      <w:marRight w:val="0"/>
      <w:marTop w:val="0"/>
      <w:marBottom w:val="0"/>
      <w:divBdr>
        <w:top w:val="none" w:sz="0" w:space="0" w:color="auto"/>
        <w:left w:val="none" w:sz="0" w:space="0" w:color="auto"/>
        <w:bottom w:val="none" w:sz="0" w:space="0" w:color="auto"/>
        <w:right w:val="none" w:sz="0" w:space="0" w:color="auto"/>
      </w:divBdr>
    </w:div>
    <w:div w:id="900140128">
      <w:bodyDiv w:val="1"/>
      <w:marLeft w:val="0"/>
      <w:marRight w:val="0"/>
      <w:marTop w:val="0"/>
      <w:marBottom w:val="0"/>
      <w:divBdr>
        <w:top w:val="none" w:sz="0" w:space="0" w:color="auto"/>
        <w:left w:val="none" w:sz="0" w:space="0" w:color="auto"/>
        <w:bottom w:val="none" w:sz="0" w:space="0" w:color="auto"/>
        <w:right w:val="none" w:sz="0" w:space="0" w:color="auto"/>
      </w:divBdr>
    </w:div>
    <w:div w:id="904605207">
      <w:bodyDiv w:val="1"/>
      <w:marLeft w:val="0"/>
      <w:marRight w:val="0"/>
      <w:marTop w:val="0"/>
      <w:marBottom w:val="0"/>
      <w:divBdr>
        <w:top w:val="none" w:sz="0" w:space="0" w:color="auto"/>
        <w:left w:val="none" w:sz="0" w:space="0" w:color="auto"/>
        <w:bottom w:val="none" w:sz="0" w:space="0" w:color="auto"/>
        <w:right w:val="none" w:sz="0" w:space="0" w:color="auto"/>
      </w:divBdr>
    </w:div>
    <w:div w:id="941112505">
      <w:bodyDiv w:val="1"/>
      <w:marLeft w:val="0"/>
      <w:marRight w:val="0"/>
      <w:marTop w:val="0"/>
      <w:marBottom w:val="0"/>
      <w:divBdr>
        <w:top w:val="none" w:sz="0" w:space="0" w:color="auto"/>
        <w:left w:val="none" w:sz="0" w:space="0" w:color="auto"/>
        <w:bottom w:val="none" w:sz="0" w:space="0" w:color="auto"/>
        <w:right w:val="none" w:sz="0" w:space="0" w:color="auto"/>
      </w:divBdr>
    </w:div>
    <w:div w:id="973486680">
      <w:bodyDiv w:val="1"/>
      <w:marLeft w:val="0"/>
      <w:marRight w:val="0"/>
      <w:marTop w:val="0"/>
      <w:marBottom w:val="0"/>
      <w:divBdr>
        <w:top w:val="none" w:sz="0" w:space="0" w:color="auto"/>
        <w:left w:val="none" w:sz="0" w:space="0" w:color="auto"/>
        <w:bottom w:val="none" w:sz="0" w:space="0" w:color="auto"/>
        <w:right w:val="none" w:sz="0" w:space="0" w:color="auto"/>
      </w:divBdr>
    </w:div>
    <w:div w:id="991639481">
      <w:bodyDiv w:val="1"/>
      <w:marLeft w:val="0"/>
      <w:marRight w:val="0"/>
      <w:marTop w:val="0"/>
      <w:marBottom w:val="0"/>
      <w:divBdr>
        <w:top w:val="none" w:sz="0" w:space="0" w:color="auto"/>
        <w:left w:val="none" w:sz="0" w:space="0" w:color="auto"/>
        <w:bottom w:val="none" w:sz="0" w:space="0" w:color="auto"/>
        <w:right w:val="none" w:sz="0" w:space="0" w:color="auto"/>
      </w:divBdr>
    </w:div>
    <w:div w:id="1005060679">
      <w:bodyDiv w:val="1"/>
      <w:marLeft w:val="0"/>
      <w:marRight w:val="0"/>
      <w:marTop w:val="0"/>
      <w:marBottom w:val="0"/>
      <w:divBdr>
        <w:top w:val="none" w:sz="0" w:space="0" w:color="auto"/>
        <w:left w:val="none" w:sz="0" w:space="0" w:color="auto"/>
        <w:bottom w:val="none" w:sz="0" w:space="0" w:color="auto"/>
        <w:right w:val="none" w:sz="0" w:space="0" w:color="auto"/>
      </w:divBdr>
    </w:div>
    <w:div w:id="1037124258">
      <w:bodyDiv w:val="1"/>
      <w:marLeft w:val="0"/>
      <w:marRight w:val="0"/>
      <w:marTop w:val="0"/>
      <w:marBottom w:val="0"/>
      <w:divBdr>
        <w:top w:val="none" w:sz="0" w:space="0" w:color="auto"/>
        <w:left w:val="none" w:sz="0" w:space="0" w:color="auto"/>
        <w:bottom w:val="none" w:sz="0" w:space="0" w:color="auto"/>
        <w:right w:val="none" w:sz="0" w:space="0" w:color="auto"/>
      </w:divBdr>
    </w:div>
    <w:div w:id="1049383585">
      <w:bodyDiv w:val="1"/>
      <w:marLeft w:val="0"/>
      <w:marRight w:val="0"/>
      <w:marTop w:val="0"/>
      <w:marBottom w:val="0"/>
      <w:divBdr>
        <w:top w:val="none" w:sz="0" w:space="0" w:color="auto"/>
        <w:left w:val="none" w:sz="0" w:space="0" w:color="auto"/>
        <w:bottom w:val="none" w:sz="0" w:space="0" w:color="auto"/>
        <w:right w:val="none" w:sz="0" w:space="0" w:color="auto"/>
      </w:divBdr>
    </w:div>
    <w:div w:id="1070469294">
      <w:bodyDiv w:val="1"/>
      <w:marLeft w:val="0"/>
      <w:marRight w:val="0"/>
      <w:marTop w:val="0"/>
      <w:marBottom w:val="0"/>
      <w:divBdr>
        <w:top w:val="none" w:sz="0" w:space="0" w:color="auto"/>
        <w:left w:val="none" w:sz="0" w:space="0" w:color="auto"/>
        <w:bottom w:val="none" w:sz="0" w:space="0" w:color="auto"/>
        <w:right w:val="none" w:sz="0" w:space="0" w:color="auto"/>
      </w:divBdr>
    </w:div>
    <w:div w:id="1088579538">
      <w:bodyDiv w:val="1"/>
      <w:marLeft w:val="0"/>
      <w:marRight w:val="0"/>
      <w:marTop w:val="0"/>
      <w:marBottom w:val="0"/>
      <w:divBdr>
        <w:top w:val="none" w:sz="0" w:space="0" w:color="auto"/>
        <w:left w:val="none" w:sz="0" w:space="0" w:color="auto"/>
        <w:bottom w:val="none" w:sz="0" w:space="0" w:color="auto"/>
        <w:right w:val="none" w:sz="0" w:space="0" w:color="auto"/>
      </w:divBdr>
    </w:div>
    <w:div w:id="1106731072">
      <w:bodyDiv w:val="1"/>
      <w:marLeft w:val="0"/>
      <w:marRight w:val="0"/>
      <w:marTop w:val="0"/>
      <w:marBottom w:val="0"/>
      <w:divBdr>
        <w:top w:val="none" w:sz="0" w:space="0" w:color="auto"/>
        <w:left w:val="none" w:sz="0" w:space="0" w:color="auto"/>
        <w:bottom w:val="none" w:sz="0" w:space="0" w:color="auto"/>
        <w:right w:val="none" w:sz="0" w:space="0" w:color="auto"/>
      </w:divBdr>
    </w:div>
    <w:div w:id="1109542748">
      <w:bodyDiv w:val="1"/>
      <w:marLeft w:val="0"/>
      <w:marRight w:val="0"/>
      <w:marTop w:val="0"/>
      <w:marBottom w:val="0"/>
      <w:divBdr>
        <w:top w:val="none" w:sz="0" w:space="0" w:color="auto"/>
        <w:left w:val="none" w:sz="0" w:space="0" w:color="auto"/>
        <w:bottom w:val="none" w:sz="0" w:space="0" w:color="auto"/>
        <w:right w:val="none" w:sz="0" w:space="0" w:color="auto"/>
      </w:divBdr>
    </w:div>
    <w:div w:id="1127697857">
      <w:bodyDiv w:val="1"/>
      <w:marLeft w:val="0"/>
      <w:marRight w:val="0"/>
      <w:marTop w:val="0"/>
      <w:marBottom w:val="0"/>
      <w:divBdr>
        <w:top w:val="none" w:sz="0" w:space="0" w:color="auto"/>
        <w:left w:val="none" w:sz="0" w:space="0" w:color="auto"/>
        <w:bottom w:val="none" w:sz="0" w:space="0" w:color="auto"/>
        <w:right w:val="none" w:sz="0" w:space="0" w:color="auto"/>
      </w:divBdr>
      <w:divsChild>
        <w:div w:id="404690954">
          <w:marLeft w:val="0"/>
          <w:marRight w:val="0"/>
          <w:marTop w:val="0"/>
          <w:marBottom w:val="0"/>
          <w:divBdr>
            <w:top w:val="none" w:sz="0" w:space="0" w:color="auto"/>
            <w:left w:val="none" w:sz="0" w:space="0" w:color="auto"/>
            <w:bottom w:val="none" w:sz="0" w:space="0" w:color="auto"/>
            <w:right w:val="none" w:sz="0" w:space="0" w:color="auto"/>
          </w:divBdr>
        </w:div>
      </w:divsChild>
    </w:div>
    <w:div w:id="1136483652">
      <w:bodyDiv w:val="1"/>
      <w:marLeft w:val="0"/>
      <w:marRight w:val="0"/>
      <w:marTop w:val="0"/>
      <w:marBottom w:val="0"/>
      <w:divBdr>
        <w:top w:val="none" w:sz="0" w:space="0" w:color="auto"/>
        <w:left w:val="none" w:sz="0" w:space="0" w:color="auto"/>
        <w:bottom w:val="none" w:sz="0" w:space="0" w:color="auto"/>
        <w:right w:val="none" w:sz="0" w:space="0" w:color="auto"/>
      </w:divBdr>
    </w:div>
    <w:div w:id="1182744533">
      <w:bodyDiv w:val="1"/>
      <w:marLeft w:val="0"/>
      <w:marRight w:val="0"/>
      <w:marTop w:val="0"/>
      <w:marBottom w:val="0"/>
      <w:divBdr>
        <w:top w:val="none" w:sz="0" w:space="0" w:color="auto"/>
        <w:left w:val="none" w:sz="0" w:space="0" w:color="auto"/>
        <w:bottom w:val="none" w:sz="0" w:space="0" w:color="auto"/>
        <w:right w:val="none" w:sz="0" w:space="0" w:color="auto"/>
      </w:divBdr>
    </w:div>
    <w:div w:id="1183935211">
      <w:bodyDiv w:val="1"/>
      <w:marLeft w:val="0"/>
      <w:marRight w:val="0"/>
      <w:marTop w:val="0"/>
      <w:marBottom w:val="0"/>
      <w:divBdr>
        <w:top w:val="none" w:sz="0" w:space="0" w:color="auto"/>
        <w:left w:val="none" w:sz="0" w:space="0" w:color="auto"/>
        <w:bottom w:val="none" w:sz="0" w:space="0" w:color="auto"/>
        <w:right w:val="none" w:sz="0" w:space="0" w:color="auto"/>
      </w:divBdr>
    </w:div>
    <w:div w:id="1240598330">
      <w:bodyDiv w:val="1"/>
      <w:marLeft w:val="0"/>
      <w:marRight w:val="0"/>
      <w:marTop w:val="0"/>
      <w:marBottom w:val="0"/>
      <w:divBdr>
        <w:top w:val="none" w:sz="0" w:space="0" w:color="auto"/>
        <w:left w:val="none" w:sz="0" w:space="0" w:color="auto"/>
        <w:bottom w:val="none" w:sz="0" w:space="0" w:color="auto"/>
        <w:right w:val="none" w:sz="0" w:space="0" w:color="auto"/>
      </w:divBdr>
    </w:div>
    <w:div w:id="1244529062">
      <w:bodyDiv w:val="1"/>
      <w:marLeft w:val="0"/>
      <w:marRight w:val="0"/>
      <w:marTop w:val="0"/>
      <w:marBottom w:val="0"/>
      <w:divBdr>
        <w:top w:val="none" w:sz="0" w:space="0" w:color="auto"/>
        <w:left w:val="none" w:sz="0" w:space="0" w:color="auto"/>
        <w:bottom w:val="none" w:sz="0" w:space="0" w:color="auto"/>
        <w:right w:val="none" w:sz="0" w:space="0" w:color="auto"/>
      </w:divBdr>
    </w:div>
    <w:div w:id="1249119045">
      <w:bodyDiv w:val="1"/>
      <w:marLeft w:val="0"/>
      <w:marRight w:val="0"/>
      <w:marTop w:val="0"/>
      <w:marBottom w:val="0"/>
      <w:divBdr>
        <w:top w:val="none" w:sz="0" w:space="0" w:color="auto"/>
        <w:left w:val="none" w:sz="0" w:space="0" w:color="auto"/>
        <w:bottom w:val="none" w:sz="0" w:space="0" w:color="auto"/>
        <w:right w:val="none" w:sz="0" w:space="0" w:color="auto"/>
      </w:divBdr>
    </w:div>
    <w:div w:id="1250428493">
      <w:bodyDiv w:val="1"/>
      <w:marLeft w:val="0"/>
      <w:marRight w:val="0"/>
      <w:marTop w:val="0"/>
      <w:marBottom w:val="0"/>
      <w:divBdr>
        <w:top w:val="none" w:sz="0" w:space="0" w:color="auto"/>
        <w:left w:val="none" w:sz="0" w:space="0" w:color="auto"/>
        <w:bottom w:val="none" w:sz="0" w:space="0" w:color="auto"/>
        <w:right w:val="none" w:sz="0" w:space="0" w:color="auto"/>
      </w:divBdr>
    </w:div>
    <w:div w:id="1252273962">
      <w:bodyDiv w:val="1"/>
      <w:marLeft w:val="0"/>
      <w:marRight w:val="0"/>
      <w:marTop w:val="0"/>
      <w:marBottom w:val="0"/>
      <w:divBdr>
        <w:top w:val="none" w:sz="0" w:space="0" w:color="auto"/>
        <w:left w:val="none" w:sz="0" w:space="0" w:color="auto"/>
        <w:bottom w:val="none" w:sz="0" w:space="0" w:color="auto"/>
        <w:right w:val="none" w:sz="0" w:space="0" w:color="auto"/>
      </w:divBdr>
      <w:divsChild>
        <w:div w:id="1013260249">
          <w:marLeft w:val="0"/>
          <w:marRight w:val="0"/>
          <w:marTop w:val="0"/>
          <w:marBottom w:val="0"/>
          <w:divBdr>
            <w:top w:val="none" w:sz="0" w:space="0" w:color="auto"/>
            <w:left w:val="none" w:sz="0" w:space="0" w:color="auto"/>
            <w:bottom w:val="none" w:sz="0" w:space="0" w:color="auto"/>
            <w:right w:val="none" w:sz="0" w:space="0" w:color="auto"/>
          </w:divBdr>
          <w:divsChild>
            <w:div w:id="114944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810175">
      <w:bodyDiv w:val="1"/>
      <w:marLeft w:val="0"/>
      <w:marRight w:val="0"/>
      <w:marTop w:val="0"/>
      <w:marBottom w:val="0"/>
      <w:divBdr>
        <w:top w:val="none" w:sz="0" w:space="0" w:color="auto"/>
        <w:left w:val="none" w:sz="0" w:space="0" w:color="auto"/>
        <w:bottom w:val="none" w:sz="0" w:space="0" w:color="auto"/>
        <w:right w:val="none" w:sz="0" w:space="0" w:color="auto"/>
      </w:divBdr>
    </w:div>
    <w:div w:id="1257707530">
      <w:bodyDiv w:val="1"/>
      <w:marLeft w:val="0"/>
      <w:marRight w:val="0"/>
      <w:marTop w:val="0"/>
      <w:marBottom w:val="0"/>
      <w:divBdr>
        <w:top w:val="none" w:sz="0" w:space="0" w:color="auto"/>
        <w:left w:val="none" w:sz="0" w:space="0" w:color="auto"/>
        <w:bottom w:val="none" w:sz="0" w:space="0" w:color="auto"/>
        <w:right w:val="none" w:sz="0" w:space="0" w:color="auto"/>
      </w:divBdr>
    </w:div>
    <w:div w:id="1316841751">
      <w:bodyDiv w:val="1"/>
      <w:marLeft w:val="0"/>
      <w:marRight w:val="0"/>
      <w:marTop w:val="0"/>
      <w:marBottom w:val="0"/>
      <w:divBdr>
        <w:top w:val="none" w:sz="0" w:space="0" w:color="auto"/>
        <w:left w:val="none" w:sz="0" w:space="0" w:color="auto"/>
        <w:bottom w:val="none" w:sz="0" w:space="0" w:color="auto"/>
        <w:right w:val="none" w:sz="0" w:space="0" w:color="auto"/>
      </w:divBdr>
    </w:div>
    <w:div w:id="1405295921">
      <w:bodyDiv w:val="1"/>
      <w:marLeft w:val="0"/>
      <w:marRight w:val="0"/>
      <w:marTop w:val="0"/>
      <w:marBottom w:val="0"/>
      <w:divBdr>
        <w:top w:val="none" w:sz="0" w:space="0" w:color="auto"/>
        <w:left w:val="none" w:sz="0" w:space="0" w:color="auto"/>
        <w:bottom w:val="none" w:sz="0" w:space="0" w:color="auto"/>
        <w:right w:val="none" w:sz="0" w:space="0" w:color="auto"/>
      </w:divBdr>
    </w:div>
    <w:div w:id="1426000157">
      <w:bodyDiv w:val="1"/>
      <w:marLeft w:val="0"/>
      <w:marRight w:val="0"/>
      <w:marTop w:val="0"/>
      <w:marBottom w:val="0"/>
      <w:divBdr>
        <w:top w:val="none" w:sz="0" w:space="0" w:color="auto"/>
        <w:left w:val="none" w:sz="0" w:space="0" w:color="auto"/>
        <w:bottom w:val="none" w:sz="0" w:space="0" w:color="auto"/>
        <w:right w:val="none" w:sz="0" w:space="0" w:color="auto"/>
      </w:divBdr>
    </w:div>
    <w:div w:id="1444034733">
      <w:bodyDiv w:val="1"/>
      <w:marLeft w:val="0"/>
      <w:marRight w:val="0"/>
      <w:marTop w:val="0"/>
      <w:marBottom w:val="0"/>
      <w:divBdr>
        <w:top w:val="none" w:sz="0" w:space="0" w:color="auto"/>
        <w:left w:val="none" w:sz="0" w:space="0" w:color="auto"/>
        <w:bottom w:val="none" w:sz="0" w:space="0" w:color="auto"/>
        <w:right w:val="none" w:sz="0" w:space="0" w:color="auto"/>
      </w:divBdr>
    </w:div>
    <w:div w:id="1457598762">
      <w:bodyDiv w:val="1"/>
      <w:marLeft w:val="0"/>
      <w:marRight w:val="0"/>
      <w:marTop w:val="0"/>
      <w:marBottom w:val="0"/>
      <w:divBdr>
        <w:top w:val="none" w:sz="0" w:space="0" w:color="auto"/>
        <w:left w:val="none" w:sz="0" w:space="0" w:color="auto"/>
        <w:bottom w:val="none" w:sz="0" w:space="0" w:color="auto"/>
        <w:right w:val="none" w:sz="0" w:space="0" w:color="auto"/>
      </w:divBdr>
    </w:div>
    <w:div w:id="1467968618">
      <w:bodyDiv w:val="1"/>
      <w:marLeft w:val="0"/>
      <w:marRight w:val="0"/>
      <w:marTop w:val="0"/>
      <w:marBottom w:val="0"/>
      <w:divBdr>
        <w:top w:val="none" w:sz="0" w:space="0" w:color="auto"/>
        <w:left w:val="none" w:sz="0" w:space="0" w:color="auto"/>
        <w:bottom w:val="none" w:sz="0" w:space="0" w:color="auto"/>
        <w:right w:val="none" w:sz="0" w:space="0" w:color="auto"/>
      </w:divBdr>
    </w:div>
    <w:div w:id="1469275166">
      <w:bodyDiv w:val="1"/>
      <w:marLeft w:val="0"/>
      <w:marRight w:val="0"/>
      <w:marTop w:val="0"/>
      <w:marBottom w:val="0"/>
      <w:divBdr>
        <w:top w:val="none" w:sz="0" w:space="0" w:color="auto"/>
        <w:left w:val="none" w:sz="0" w:space="0" w:color="auto"/>
        <w:bottom w:val="none" w:sz="0" w:space="0" w:color="auto"/>
        <w:right w:val="none" w:sz="0" w:space="0" w:color="auto"/>
      </w:divBdr>
    </w:div>
    <w:div w:id="1471166588">
      <w:bodyDiv w:val="1"/>
      <w:marLeft w:val="0"/>
      <w:marRight w:val="0"/>
      <w:marTop w:val="0"/>
      <w:marBottom w:val="0"/>
      <w:divBdr>
        <w:top w:val="none" w:sz="0" w:space="0" w:color="auto"/>
        <w:left w:val="none" w:sz="0" w:space="0" w:color="auto"/>
        <w:bottom w:val="none" w:sz="0" w:space="0" w:color="auto"/>
        <w:right w:val="none" w:sz="0" w:space="0" w:color="auto"/>
      </w:divBdr>
    </w:div>
    <w:div w:id="1501311789">
      <w:bodyDiv w:val="1"/>
      <w:marLeft w:val="0"/>
      <w:marRight w:val="0"/>
      <w:marTop w:val="0"/>
      <w:marBottom w:val="0"/>
      <w:divBdr>
        <w:top w:val="none" w:sz="0" w:space="0" w:color="auto"/>
        <w:left w:val="none" w:sz="0" w:space="0" w:color="auto"/>
        <w:bottom w:val="none" w:sz="0" w:space="0" w:color="auto"/>
        <w:right w:val="none" w:sz="0" w:space="0" w:color="auto"/>
      </w:divBdr>
    </w:div>
    <w:div w:id="1503818412">
      <w:bodyDiv w:val="1"/>
      <w:marLeft w:val="0"/>
      <w:marRight w:val="0"/>
      <w:marTop w:val="0"/>
      <w:marBottom w:val="0"/>
      <w:divBdr>
        <w:top w:val="none" w:sz="0" w:space="0" w:color="auto"/>
        <w:left w:val="none" w:sz="0" w:space="0" w:color="auto"/>
        <w:bottom w:val="none" w:sz="0" w:space="0" w:color="auto"/>
        <w:right w:val="none" w:sz="0" w:space="0" w:color="auto"/>
      </w:divBdr>
    </w:div>
    <w:div w:id="1520656226">
      <w:bodyDiv w:val="1"/>
      <w:marLeft w:val="0"/>
      <w:marRight w:val="0"/>
      <w:marTop w:val="0"/>
      <w:marBottom w:val="0"/>
      <w:divBdr>
        <w:top w:val="none" w:sz="0" w:space="0" w:color="auto"/>
        <w:left w:val="none" w:sz="0" w:space="0" w:color="auto"/>
        <w:bottom w:val="none" w:sz="0" w:space="0" w:color="auto"/>
        <w:right w:val="none" w:sz="0" w:space="0" w:color="auto"/>
      </w:divBdr>
      <w:divsChild>
        <w:div w:id="1899781372">
          <w:marLeft w:val="0"/>
          <w:marRight w:val="0"/>
          <w:marTop w:val="0"/>
          <w:marBottom w:val="0"/>
          <w:divBdr>
            <w:top w:val="none" w:sz="0" w:space="0" w:color="auto"/>
            <w:left w:val="none" w:sz="0" w:space="0" w:color="auto"/>
            <w:bottom w:val="none" w:sz="0" w:space="0" w:color="auto"/>
            <w:right w:val="none" w:sz="0" w:space="0" w:color="auto"/>
          </w:divBdr>
          <w:divsChild>
            <w:div w:id="980690232">
              <w:marLeft w:val="0"/>
              <w:marRight w:val="0"/>
              <w:marTop w:val="0"/>
              <w:marBottom w:val="0"/>
              <w:divBdr>
                <w:top w:val="none" w:sz="0" w:space="0" w:color="auto"/>
                <w:left w:val="none" w:sz="0" w:space="0" w:color="auto"/>
                <w:bottom w:val="none" w:sz="0" w:space="0" w:color="auto"/>
                <w:right w:val="none" w:sz="0" w:space="0" w:color="auto"/>
              </w:divBdr>
              <w:divsChild>
                <w:div w:id="2100523881">
                  <w:marLeft w:val="0"/>
                  <w:marRight w:val="0"/>
                  <w:marTop w:val="0"/>
                  <w:marBottom w:val="0"/>
                  <w:divBdr>
                    <w:top w:val="none" w:sz="0" w:space="0" w:color="auto"/>
                    <w:left w:val="none" w:sz="0" w:space="0" w:color="auto"/>
                    <w:bottom w:val="none" w:sz="0" w:space="0" w:color="auto"/>
                    <w:right w:val="none" w:sz="0" w:space="0" w:color="auto"/>
                  </w:divBdr>
                  <w:divsChild>
                    <w:div w:id="2004624650">
                      <w:marLeft w:val="0"/>
                      <w:marRight w:val="0"/>
                      <w:marTop w:val="0"/>
                      <w:marBottom w:val="0"/>
                      <w:divBdr>
                        <w:top w:val="none" w:sz="0" w:space="0" w:color="auto"/>
                        <w:left w:val="none" w:sz="0" w:space="0" w:color="auto"/>
                        <w:bottom w:val="none" w:sz="0" w:space="0" w:color="auto"/>
                        <w:right w:val="none" w:sz="0" w:space="0" w:color="auto"/>
                      </w:divBdr>
                      <w:divsChild>
                        <w:div w:id="495849472">
                          <w:marLeft w:val="0"/>
                          <w:marRight w:val="0"/>
                          <w:marTop w:val="0"/>
                          <w:marBottom w:val="0"/>
                          <w:divBdr>
                            <w:top w:val="none" w:sz="0" w:space="0" w:color="auto"/>
                            <w:left w:val="none" w:sz="0" w:space="0" w:color="auto"/>
                            <w:bottom w:val="none" w:sz="0" w:space="0" w:color="auto"/>
                            <w:right w:val="none" w:sz="0" w:space="0" w:color="auto"/>
                          </w:divBdr>
                          <w:divsChild>
                            <w:div w:id="1587958861">
                              <w:marLeft w:val="0"/>
                              <w:marRight w:val="0"/>
                              <w:marTop w:val="0"/>
                              <w:marBottom w:val="0"/>
                              <w:divBdr>
                                <w:top w:val="none" w:sz="0" w:space="0" w:color="auto"/>
                                <w:left w:val="none" w:sz="0" w:space="0" w:color="auto"/>
                                <w:bottom w:val="none" w:sz="0" w:space="0" w:color="auto"/>
                                <w:right w:val="none" w:sz="0" w:space="0" w:color="auto"/>
                              </w:divBdr>
                              <w:divsChild>
                                <w:div w:id="114092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3857981">
      <w:bodyDiv w:val="1"/>
      <w:marLeft w:val="0"/>
      <w:marRight w:val="0"/>
      <w:marTop w:val="0"/>
      <w:marBottom w:val="0"/>
      <w:divBdr>
        <w:top w:val="none" w:sz="0" w:space="0" w:color="auto"/>
        <w:left w:val="none" w:sz="0" w:space="0" w:color="auto"/>
        <w:bottom w:val="none" w:sz="0" w:space="0" w:color="auto"/>
        <w:right w:val="none" w:sz="0" w:space="0" w:color="auto"/>
      </w:divBdr>
    </w:div>
    <w:div w:id="1549611359">
      <w:bodyDiv w:val="1"/>
      <w:marLeft w:val="0"/>
      <w:marRight w:val="0"/>
      <w:marTop w:val="0"/>
      <w:marBottom w:val="0"/>
      <w:divBdr>
        <w:top w:val="none" w:sz="0" w:space="0" w:color="auto"/>
        <w:left w:val="none" w:sz="0" w:space="0" w:color="auto"/>
        <w:bottom w:val="none" w:sz="0" w:space="0" w:color="auto"/>
        <w:right w:val="none" w:sz="0" w:space="0" w:color="auto"/>
      </w:divBdr>
    </w:div>
    <w:div w:id="1556888136">
      <w:bodyDiv w:val="1"/>
      <w:marLeft w:val="0"/>
      <w:marRight w:val="0"/>
      <w:marTop w:val="0"/>
      <w:marBottom w:val="0"/>
      <w:divBdr>
        <w:top w:val="none" w:sz="0" w:space="0" w:color="auto"/>
        <w:left w:val="none" w:sz="0" w:space="0" w:color="auto"/>
        <w:bottom w:val="none" w:sz="0" w:space="0" w:color="auto"/>
        <w:right w:val="none" w:sz="0" w:space="0" w:color="auto"/>
      </w:divBdr>
    </w:div>
    <w:div w:id="1557397971">
      <w:bodyDiv w:val="1"/>
      <w:marLeft w:val="0"/>
      <w:marRight w:val="0"/>
      <w:marTop w:val="0"/>
      <w:marBottom w:val="0"/>
      <w:divBdr>
        <w:top w:val="none" w:sz="0" w:space="0" w:color="auto"/>
        <w:left w:val="none" w:sz="0" w:space="0" w:color="auto"/>
        <w:bottom w:val="none" w:sz="0" w:space="0" w:color="auto"/>
        <w:right w:val="none" w:sz="0" w:space="0" w:color="auto"/>
      </w:divBdr>
    </w:div>
    <w:div w:id="1565680697">
      <w:bodyDiv w:val="1"/>
      <w:marLeft w:val="0"/>
      <w:marRight w:val="0"/>
      <w:marTop w:val="0"/>
      <w:marBottom w:val="0"/>
      <w:divBdr>
        <w:top w:val="none" w:sz="0" w:space="0" w:color="auto"/>
        <w:left w:val="none" w:sz="0" w:space="0" w:color="auto"/>
        <w:bottom w:val="none" w:sz="0" w:space="0" w:color="auto"/>
        <w:right w:val="none" w:sz="0" w:space="0" w:color="auto"/>
      </w:divBdr>
    </w:div>
    <w:div w:id="1580629983">
      <w:bodyDiv w:val="1"/>
      <w:marLeft w:val="0"/>
      <w:marRight w:val="0"/>
      <w:marTop w:val="0"/>
      <w:marBottom w:val="0"/>
      <w:divBdr>
        <w:top w:val="none" w:sz="0" w:space="0" w:color="auto"/>
        <w:left w:val="none" w:sz="0" w:space="0" w:color="auto"/>
        <w:bottom w:val="none" w:sz="0" w:space="0" w:color="auto"/>
        <w:right w:val="none" w:sz="0" w:space="0" w:color="auto"/>
      </w:divBdr>
      <w:divsChild>
        <w:div w:id="1890526833">
          <w:marLeft w:val="0"/>
          <w:marRight w:val="0"/>
          <w:marTop w:val="0"/>
          <w:marBottom w:val="0"/>
          <w:divBdr>
            <w:top w:val="none" w:sz="0" w:space="0" w:color="auto"/>
            <w:left w:val="none" w:sz="0" w:space="0" w:color="auto"/>
            <w:bottom w:val="none" w:sz="0" w:space="0" w:color="auto"/>
            <w:right w:val="none" w:sz="0" w:space="0" w:color="auto"/>
          </w:divBdr>
        </w:div>
      </w:divsChild>
    </w:div>
    <w:div w:id="1600797561">
      <w:bodyDiv w:val="1"/>
      <w:marLeft w:val="0"/>
      <w:marRight w:val="0"/>
      <w:marTop w:val="0"/>
      <w:marBottom w:val="0"/>
      <w:divBdr>
        <w:top w:val="none" w:sz="0" w:space="0" w:color="auto"/>
        <w:left w:val="none" w:sz="0" w:space="0" w:color="auto"/>
        <w:bottom w:val="none" w:sz="0" w:space="0" w:color="auto"/>
        <w:right w:val="none" w:sz="0" w:space="0" w:color="auto"/>
      </w:divBdr>
    </w:div>
    <w:div w:id="1659308559">
      <w:bodyDiv w:val="1"/>
      <w:marLeft w:val="0"/>
      <w:marRight w:val="0"/>
      <w:marTop w:val="0"/>
      <w:marBottom w:val="0"/>
      <w:divBdr>
        <w:top w:val="none" w:sz="0" w:space="0" w:color="auto"/>
        <w:left w:val="none" w:sz="0" w:space="0" w:color="auto"/>
        <w:bottom w:val="none" w:sz="0" w:space="0" w:color="auto"/>
        <w:right w:val="none" w:sz="0" w:space="0" w:color="auto"/>
      </w:divBdr>
    </w:div>
    <w:div w:id="1706101069">
      <w:bodyDiv w:val="1"/>
      <w:marLeft w:val="0"/>
      <w:marRight w:val="0"/>
      <w:marTop w:val="0"/>
      <w:marBottom w:val="0"/>
      <w:divBdr>
        <w:top w:val="none" w:sz="0" w:space="0" w:color="auto"/>
        <w:left w:val="none" w:sz="0" w:space="0" w:color="auto"/>
        <w:bottom w:val="none" w:sz="0" w:space="0" w:color="auto"/>
        <w:right w:val="none" w:sz="0" w:space="0" w:color="auto"/>
      </w:divBdr>
      <w:divsChild>
        <w:div w:id="413210351">
          <w:marLeft w:val="0"/>
          <w:marRight w:val="0"/>
          <w:marTop w:val="0"/>
          <w:marBottom w:val="0"/>
          <w:divBdr>
            <w:top w:val="none" w:sz="0" w:space="0" w:color="auto"/>
            <w:left w:val="none" w:sz="0" w:space="0" w:color="auto"/>
            <w:bottom w:val="none" w:sz="0" w:space="0" w:color="auto"/>
            <w:right w:val="none" w:sz="0" w:space="0" w:color="auto"/>
          </w:divBdr>
          <w:divsChild>
            <w:div w:id="92361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026497">
      <w:bodyDiv w:val="1"/>
      <w:marLeft w:val="0"/>
      <w:marRight w:val="0"/>
      <w:marTop w:val="0"/>
      <w:marBottom w:val="0"/>
      <w:divBdr>
        <w:top w:val="none" w:sz="0" w:space="0" w:color="auto"/>
        <w:left w:val="none" w:sz="0" w:space="0" w:color="auto"/>
        <w:bottom w:val="none" w:sz="0" w:space="0" w:color="auto"/>
        <w:right w:val="none" w:sz="0" w:space="0" w:color="auto"/>
      </w:divBdr>
    </w:div>
    <w:div w:id="1731465958">
      <w:bodyDiv w:val="1"/>
      <w:marLeft w:val="0"/>
      <w:marRight w:val="0"/>
      <w:marTop w:val="0"/>
      <w:marBottom w:val="0"/>
      <w:divBdr>
        <w:top w:val="none" w:sz="0" w:space="0" w:color="auto"/>
        <w:left w:val="none" w:sz="0" w:space="0" w:color="auto"/>
        <w:bottom w:val="none" w:sz="0" w:space="0" w:color="auto"/>
        <w:right w:val="none" w:sz="0" w:space="0" w:color="auto"/>
      </w:divBdr>
    </w:div>
    <w:div w:id="1758861881">
      <w:bodyDiv w:val="1"/>
      <w:marLeft w:val="0"/>
      <w:marRight w:val="0"/>
      <w:marTop w:val="0"/>
      <w:marBottom w:val="0"/>
      <w:divBdr>
        <w:top w:val="none" w:sz="0" w:space="0" w:color="auto"/>
        <w:left w:val="none" w:sz="0" w:space="0" w:color="auto"/>
        <w:bottom w:val="none" w:sz="0" w:space="0" w:color="auto"/>
        <w:right w:val="none" w:sz="0" w:space="0" w:color="auto"/>
      </w:divBdr>
    </w:div>
    <w:div w:id="1778137594">
      <w:bodyDiv w:val="1"/>
      <w:marLeft w:val="0"/>
      <w:marRight w:val="0"/>
      <w:marTop w:val="0"/>
      <w:marBottom w:val="0"/>
      <w:divBdr>
        <w:top w:val="none" w:sz="0" w:space="0" w:color="auto"/>
        <w:left w:val="none" w:sz="0" w:space="0" w:color="auto"/>
        <w:bottom w:val="none" w:sz="0" w:space="0" w:color="auto"/>
        <w:right w:val="none" w:sz="0" w:space="0" w:color="auto"/>
      </w:divBdr>
    </w:div>
    <w:div w:id="1803310318">
      <w:bodyDiv w:val="1"/>
      <w:marLeft w:val="0"/>
      <w:marRight w:val="0"/>
      <w:marTop w:val="0"/>
      <w:marBottom w:val="0"/>
      <w:divBdr>
        <w:top w:val="none" w:sz="0" w:space="0" w:color="auto"/>
        <w:left w:val="none" w:sz="0" w:space="0" w:color="auto"/>
        <w:bottom w:val="none" w:sz="0" w:space="0" w:color="auto"/>
        <w:right w:val="none" w:sz="0" w:space="0" w:color="auto"/>
      </w:divBdr>
    </w:div>
    <w:div w:id="1807312533">
      <w:bodyDiv w:val="1"/>
      <w:marLeft w:val="0"/>
      <w:marRight w:val="0"/>
      <w:marTop w:val="0"/>
      <w:marBottom w:val="0"/>
      <w:divBdr>
        <w:top w:val="none" w:sz="0" w:space="0" w:color="auto"/>
        <w:left w:val="none" w:sz="0" w:space="0" w:color="auto"/>
        <w:bottom w:val="none" w:sz="0" w:space="0" w:color="auto"/>
        <w:right w:val="none" w:sz="0" w:space="0" w:color="auto"/>
      </w:divBdr>
    </w:div>
    <w:div w:id="1810049826">
      <w:bodyDiv w:val="1"/>
      <w:marLeft w:val="0"/>
      <w:marRight w:val="0"/>
      <w:marTop w:val="0"/>
      <w:marBottom w:val="0"/>
      <w:divBdr>
        <w:top w:val="none" w:sz="0" w:space="0" w:color="auto"/>
        <w:left w:val="none" w:sz="0" w:space="0" w:color="auto"/>
        <w:bottom w:val="none" w:sz="0" w:space="0" w:color="auto"/>
        <w:right w:val="none" w:sz="0" w:space="0" w:color="auto"/>
      </w:divBdr>
    </w:div>
    <w:div w:id="1817063026">
      <w:bodyDiv w:val="1"/>
      <w:marLeft w:val="0"/>
      <w:marRight w:val="0"/>
      <w:marTop w:val="0"/>
      <w:marBottom w:val="0"/>
      <w:divBdr>
        <w:top w:val="none" w:sz="0" w:space="0" w:color="auto"/>
        <w:left w:val="none" w:sz="0" w:space="0" w:color="auto"/>
        <w:bottom w:val="none" w:sz="0" w:space="0" w:color="auto"/>
        <w:right w:val="none" w:sz="0" w:space="0" w:color="auto"/>
      </w:divBdr>
      <w:divsChild>
        <w:div w:id="1593850670">
          <w:marLeft w:val="0"/>
          <w:marRight w:val="0"/>
          <w:marTop w:val="0"/>
          <w:marBottom w:val="0"/>
          <w:divBdr>
            <w:top w:val="none" w:sz="0" w:space="0" w:color="auto"/>
            <w:left w:val="none" w:sz="0" w:space="0" w:color="auto"/>
            <w:bottom w:val="none" w:sz="0" w:space="0" w:color="auto"/>
            <w:right w:val="none" w:sz="0" w:space="0" w:color="auto"/>
          </w:divBdr>
        </w:div>
        <w:div w:id="1806578634">
          <w:marLeft w:val="0"/>
          <w:marRight w:val="0"/>
          <w:marTop w:val="0"/>
          <w:marBottom w:val="0"/>
          <w:divBdr>
            <w:top w:val="none" w:sz="0" w:space="0" w:color="auto"/>
            <w:left w:val="none" w:sz="0" w:space="0" w:color="auto"/>
            <w:bottom w:val="none" w:sz="0" w:space="0" w:color="auto"/>
            <w:right w:val="none" w:sz="0" w:space="0" w:color="auto"/>
          </w:divBdr>
        </w:div>
        <w:div w:id="1937861085">
          <w:marLeft w:val="0"/>
          <w:marRight w:val="0"/>
          <w:marTop w:val="0"/>
          <w:marBottom w:val="0"/>
          <w:divBdr>
            <w:top w:val="none" w:sz="0" w:space="0" w:color="auto"/>
            <w:left w:val="none" w:sz="0" w:space="0" w:color="auto"/>
            <w:bottom w:val="none" w:sz="0" w:space="0" w:color="auto"/>
            <w:right w:val="none" w:sz="0" w:space="0" w:color="auto"/>
          </w:divBdr>
        </w:div>
        <w:div w:id="1740395822">
          <w:marLeft w:val="0"/>
          <w:marRight w:val="0"/>
          <w:marTop w:val="0"/>
          <w:marBottom w:val="0"/>
          <w:divBdr>
            <w:top w:val="none" w:sz="0" w:space="0" w:color="auto"/>
            <w:left w:val="none" w:sz="0" w:space="0" w:color="auto"/>
            <w:bottom w:val="none" w:sz="0" w:space="0" w:color="auto"/>
            <w:right w:val="none" w:sz="0" w:space="0" w:color="auto"/>
          </w:divBdr>
        </w:div>
      </w:divsChild>
    </w:div>
    <w:div w:id="1827353424">
      <w:bodyDiv w:val="1"/>
      <w:marLeft w:val="0"/>
      <w:marRight w:val="0"/>
      <w:marTop w:val="0"/>
      <w:marBottom w:val="0"/>
      <w:divBdr>
        <w:top w:val="none" w:sz="0" w:space="0" w:color="auto"/>
        <w:left w:val="none" w:sz="0" w:space="0" w:color="auto"/>
        <w:bottom w:val="none" w:sz="0" w:space="0" w:color="auto"/>
        <w:right w:val="none" w:sz="0" w:space="0" w:color="auto"/>
      </w:divBdr>
    </w:div>
    <w:div w:id="1827814934">
      <w:bodyDiv w:val="1"/>
      <w:marLeft w:val="0"/>
      <w:marRight w:val="0"/>
      <w:marTop w:val="0"/>
      <w:marBottom w:val="0"/>
      <w:divBdr>
        <w:top w:val="none" w:sz="0" w:space="0" w:color="auto"/>
        <w:left w:val="none" w:sz="0" w:space="0" w:color="auto"/>
        <w:bottom w:val="none" w:sz="0" w:space="0" w:color="auto"/>
        <w:right w:val="none" w:sz="0" w:space="0" w:color="auto"/>
      </w:divBdr>
    </w:div>
    <w:div w:id="1848904806">
      <w:bodyDiv w:val="1"/>
      <w:marLeft w:val="0"/>
      <w:marRight w:val="0"/>
      <w:marTop w:val="0"/>
      <w:marBottom w:val="0"/>
      <w:divBdr>
        <w:top w:val="none" w:sz="0" w:space="0" w:color="auto"/>
        <w:left w:val="none" w:sz="0" w:space="0" w:color="auto"/>
        <w:bottom w:val="none" w:sz="0" w:space="0" w:color="auto"/>
        <w:right w:val="none" w:sz="0" w:space="0" w:color="auto"/>
      </w:divBdr>
    </w:div>
    <w:div w:id="1855075732">
      <w:bodyDiv w:val="1"/>
      <w:marLeft w:val="0"/>
      <w:marRight w:val="0"/>
      <w:marTop w:val="0"/>
      <w:marBottom w:val="0"/>
      <w:divBdr>
        <w:top w:val="none" w:sz="0" w:space="0" w:color="auto"/>
        <w:left w:val="none" w:sz="0" w:space="0" w:color="auto"/>
        <w:bottom w:val="none" w:sz="0" w:space="0" w:color="auto"/>
        <w:right w:val="none" w:sz="0" w:space="0" w:color="auto"/>
      </w:divBdr>
    </w:div>
    <w:div w:id="1856768342">
      <w:bodyDiv w:val="1"/>
      <w:marLeft w:val="0"/>
      <w:marRight w:val="0"/>
      <w:marTop w:val="0"/>
      <w:marBottom w:val="0"/>
      <w:divBdr>
        <w:top w:val="none" w:sz="0" w:space="0" w:color="auto"/>
        <w:left w:val="none" w:sz="0" w:space="0" w:color="auto"/>
        <w:bottom w:val="none" w:sz="0" w:space="0" w:color="auto"/>
        <w:right w:val="none" w:sz="0" w:space="0" w:color="auto"/>
      </w:divBdr>
    </w:div>
    <w:div w:id="1901087219">
      <w:bodyDiv w:val="1"/>
      <w:marLeft w:val="0"/>
      <w:marRight w:val="0"/>
      <w:marTop w:val="0"/>
      <w:marBottom w:val="0"/>
      <w:divBdr>
        <w:top w:val="none" w:sz="0" w:space="0" w:color="auto"/>
        <w:left w:val="none" w:sz="0" w:space="0" w:color="auto"/>
        <w:bottom w:val="none" w:sz="0" w:space="0" w:color="auto"/>
        <w:right w:val="none" w:sz="0" w:space="0" w:color="auto"/>
      </w:divBdr>
    </w:div>
    <w:div w:id="1955751112">
      <w:bodyDiv w:val="1"/>
      <w:marLeft w:val="0"/>
      <w:marRight w:val="0"/>
      <w:marTop w:val="0"/>
      <w:marBottom w:val="0"/>
      <w:divBdr>
        <w:top w:val="none" w:sz="0" w:space="0" w:color="auto"/>
        <w:left w:val="none" w:sz="0" w:space="0" w:color="auto"/>
        <w:bottom w:val="none" w:sz="0" w:space="0" w:color="auto"/>
        <w:right w:val="none" w:sz="0" w:space="0" w:color="auto"/>
      </w:divBdr>
    </w:div>
    <w:div w:id="2078820980">
      <w:bodyDiv w:val="1"/>
      <w:marLeft w:val="0"/>
      <w:marRight w:val="0"/>
      <w:marTop w:val="0"/>
      <w:marBottom w:val="0"/>
      <w:divBdr>
        <w:top w:val="none" w:sz="0" w:space="0" w:color="auto"/>
        <w:left w:val="none" w:sz="0" w:space="0" w:color="auto"/>
        <w:bottom w:val="none" w:sz="0" w:space="0" w:color="auto"/>
        <w:right w:val="none" w:sz="0" w:space="0" w:color="auto"/>
      </w:divBdr>
    </w:div>
    <w:div w:id="2115788286">
      <w:bodyDiv w:val="1"/>
      <w:marLeft w:val="0"/>
      <w:marRight w:val="0"/>
      <w:marTop w:val="0"/>
      <w:marBottom w:val="0"/>
      <w:divBdr>
        <w:top w:val="none" w:sz="0" w:space="0" w:color="auto"/>
        <w:left w:val="none" w:sz="0" w:space="0" w:color="auto"/>
        <w:bottom w:val="none" w:sz="0" w:space="0" w:color="auto"/>
        <w:right w:val="none" w:sz="0" w:space="0" w:color="auto"/>
      </w:divBdr>
    </w:div>
    <w:div w:id="2125029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9DD2C2-587E-402F-A9A2-9BA6566DC8E5}">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149</TotalTime>
  <Pages>1</Pages>
  <Words>20443</Words>
  <Characters>11653</Characters>
  <Application>Microsoft Office Word</Application>
  <DocSecurity>0</DocSecurity>
  <Lines>97</Lines>
  <Paragraphs>64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Grava</dc:creator>
  <cp:keywords/>
  <cp:lastModifiedBy>NASIPD</cp:lastModifiedBy>
  <cp:revision>15</cp:revision>
  <cp:lastPrinted>2022-08-29T11:31:00Z</cp:lastPrinted>
  <dcterms:created xsi:type="dcterms:W3CDTF">2024-10-30T12:13:00Z</dcterms:created>
  <dcterms:modified xsi:type="dcterms:W3CDTF">2024-11-07T07:16:00Z</dcterms:modified>
</cp:coreProperties>
</file>